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6A7" w:rsidRDefault="00A836A7">
      <w:pPr>
        <w:widowControl w:val="0"/>
        <w:autoSpaceDE w:val="0"/>
        <w:autoSpaceDN w:val="0"/>
        <w:adjustRightInd w:val="0"/>
        <w:jc w:val="center"/>
        <w:rPr>
          <w:rFonts w:ascii="Times New Roman CYR" w:hAnsi="Times New Roman CYR" w:cs="Times New Roman CYR"/>
          <w:sz w:val="28"/>
          <w:szCs w:val="28"/>
        </w:rPr>
      </w:pPr>
      <w:bookmarkStart w:id="0" w:name="_GoBack"/>
      <w:bookmarkEnd w:id="0"/>
      <w:r>
        <w:rPr>
          <w:rFonts w:ascii="Times New Roman CYR" w:hAnsi="Times New Roman CYR" w:cs="Times New Roman CYR"/>
          <w:b/>
          <w:bCs/>
          <w:sz w:val="28"/>
          <w:szCs w:val="28"/>
        </w:rPr>
        <w:t>Титульний аркуш</w:t>
      </w:r>
    </w:p>
    <w:p w:rsidR="00A836A7" w:rsidRDefault="00A836A7">
      <w:pPr>
        <w:widowControl w:val="0"/>
        <w:autoSpaceDE w:val="0"/>
        <w:autoSpaceDN w:val="0"/>
        <w:adjustRightInd w:val="0"/>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0"/>
      </w:tblGrid>
      <w:tr w:rsidR="00A836A7">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A836A7" w:rsidRDefault="00A836A7">
            <w:pPr>
              <w:widowControl w:val="0"/>
              <w:autoSpaceDE w:val="0"/>
              <w:autoSpaceDN w:val="0"/>
              <w:adjustRightInd w:val="0"/>
              <w:rPr>
                <w:rFonts w:ascii="Times New Roman CYR" w:hAnsi="Times New Roman CYR" w:cs="Times New Roman CYR"/>
              </w:rPr>
            </w:pPr>
          </w:p>
        </w:tc>
      </w:tr>
      <w:tr w:rsidR="00A836A7">
        <w:tblPrEx>
          <w:tblCellMar>
            <w:top w:w="0" w:type="dxa"/>
            <w:bottom w:w="0" w:type="dxa"/>
          </w:tblCellMar>
        </w:tblPrEx>
        <w:trPr>
          <w:trHeight w:val="300"/>
        </w:trPr>
        <w:tc>
          <w:tcPr>
            <w:tcW w:w="5500" w:type="dxa"/>
            <w:tcBorders>
              <w:top w:val="nil"/>
              <w:left w:val="nil"/>
              <w:bottom w:val="nil"/>
              <w:right w:val="nil"/>
            </w:tcBorders>
            <w:vAlign w:val="bottom"/>
          </w:tcPr>
          <w:p w:rsidR="00A836A7" w:rsidRDefault="00A836A7">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A836A7">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A836A7">
        <w:tblPrEx>
          <w:tblCellMar>
            <w:top w:w="0" w:type="dxa"/>
            <w:bottom w:w="0" w:type="dxa"/>
          </w:tblCellMar>
        </w:tblPrEx>
        <w:trPr>
          <w:trHeight w:val="300"/>
        </w:trPr>
        <w:tc>
          <w:tcPr>
            <w:tcW w:w="5500" w:type="dxa"/>
            <w:tcBorders>
              <w:top w:val="nil"/>
              <w:left w:val="nil"/>
              <w:bottom w:val="nil"/>
              <w:right w:val="nil"/>
            </w:tcBorders>
            <w:vAlign w:val="bottom"/>
          </w:tcPr>
          <w:p w:rsidR="00A836A7" w:rsidRDefault="00A836A7">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A836A7" w:rsidRDefault="00A836A7">
      <w:pPr>
        <w:widowControl w:val="0"/>
        <w:autoSpaceDE w:val="0"/>
        <w:autoSpaceDN w:val="0"/>
        <w:adjustRightInd w:val="0"/>
        <w:rPr>
          <w:rFonts w:ascii="Times New Roman CYR" w:hAnsi="Times New Roman CYR" w:cs="Times New Roman CYR"/>
          <w:sz w:val="20"/>
          <w:szCs w:val="20"/>
        </w:rPr>
      </w:pPr>
    </w:p>
    <w:p w:rsidR="00A836A7" w:rsidRDefault="00A836A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sz w:val="20"/>
          <w:szCs w:val="20"/>
        </w:rPr>
        <w:tab/>
      </w:r>
      <w:r>
        <w:rPr>
          <w:rFonts w:ascii="Times New Roman CYR" w:hAnsi="Times New Roman CYR" w:cs="Times New Roman CYR"/>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p w:rsidR="00A836A7" w:rsidRDefault="00A836A7">
      <w:pPr>
        <w:widowControl w:val="0"/>
        <w:autoSpaceDE w:val="0"/>
        <w:autoSpaceDN w:val="0"/>
        <w:adjustRightInd w:val="0"/>
        <w:jc w:val="both"/>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0"/>
        <w:gridCol w:w="550"/>
        <w:gridCol w:w="1020"/>
        <w:gridCol w:w="50"/>
        <w:gridCol w:w="500"/>
        <w:gridCol w:w="4320"/>
      </w:tblGrid>
      <w:tr w:rsidR="00A836A7">
        <w:tblPrEx>
          <w:tblCellMar>
            <w:top w:w="0" w:type="dxa"/>
            <w:bottom w:w="0" w:type="dxa"/>
          </w:tblCellMar>
        </w:tblPrEx>
        <w:trPr>
          <w:trHeight w:val="200"/>
        </w:trPr>
        <w:tc>
          <w:tcPr>
            <w:tcW w:w="3640" w:type="dxa"/>
            <w:tcBorders>
              <w:top w:val="nil"/>
              <w:left w:val="nil"/>
              <w:bottom w:val="single" w:sz="6" w:space="0" w:color="auto"/>
              <w:right w:val="nil"/>
            </w:tcBorders>
            <w:vAlign w:val="bottom"/>
          </w:tcPr>
          <w:p w:rsidR="00A836A7" w:rsidRDefault="00A836A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Тимчасово виконуючий обов'язки Голови Правлiння</w:t>
            </w:r>
          </w:p>
        </w:tc>
        <w:tc>
          <w:tcPr>
            <w:tcW w:w="550" w:type="dxa"/>
            <w:tcBorders>
              <w:top w:val="nil"/>
              <w:left w:val="nil"/>
              <w:bottom w:val="nil"/>
              <w:right w:val="nil"/>
            </w:tcBorders>
          </w:tcPr>
          <w:p w:rsidR="00A836A7" w:rsidRDefault="00A836A7">
            <w:pPr>
              <w:widowControl w:val="0"/>
              <w:autoSpaceDE w:val="0"/>
              <w:autoSpaceDN w:val="0"/>
              <w:adjustRightInd w:val="0"/>
              <w:jc w:val="center"/>
              <w:rPr>
                <w:rFonts w:ascii="Times New Roman CYR" w:hAnsi="Times New Roman CYR" w:cs="Times New Roman CYR"/>
              </w:rPr>
            </w:pPr>
          </w:p>
        </w:tc>
        <w:tc>
          <w:tcPr>
            <w:tcW w:w="1020" w:type="dxa"/>
            <w:tcBorders>
              <w:top w:val="nil"/>
              <w:left w:val="nil"/>
              <w:bottom w:val="single" w:sz="6" w:space="0" w:color="auto"/>
              <w:right w:val="nil"/>
            </w:tcBorders>
            <w:vAlign w:val="bottom"/>
          </w:tcPr>
          <w:p w:rsidR="00A836A7" w:rsidRDefault="00A836A7">
            <w:pPr>
              <w:widowControl w:val="0"/>
              <w:autoSpaceDE w:val="0"/>
              <w:autoSpaceDN w:val="0"/>
              <w:adjustRightInd w:val="0"/>
              <w:jc w:val="center"/>
              <w:rPr>
                <w:rFonts w:ascii="Times New Roman CYR" w:hAnsi="Times New Roman CYR" w:cs="Times New Roman CYR"/>
              </w:rPr>
            </w:pPr>
          </w:p>
        </w:tc>
        <w:tc>
          <w:tcPr>
            <w:tcW w:w="550" w:type="dxa"/>
            <w:gridSpan w:val="2"/>
            <w:tcBorders>
              <w:top w:val="nil"/>
              <w:left w:val="nil"/>
              <w:bottom w:val="nil"/>
              <w:right w:val="nil"/>
            </w:tcBorders>
          </w:tcPr>
          <w:p w:rsidR="00A836A7" w:rsidRDefault="00A836A7">
            <w:pPr>
              <w:widowControl w:val="0"/>
              <w:autoSpaceDE w:val="0"/>
              <w:autoSpaceDN w:val="0"/>
              <w:adjustRightInd w:val="0"/>
              <w:jc w:val="center"/>
              <w:rPr>
                <w:rFonts w:ascii="Times New Roman CYR" w:hAnsi="Times New Roman CYR" w:cs="Times New Roman CYR"/>
              </w:rPr>
            </w:pPr>
          </w:p>
        </w:tc>
        <w:tc>
          <w:tcPr>
            <w:tcW w:w="4320" w:type="dxa"/>
            <w:tcBorders>
              <w:top w:val="nil"/>
              <w:left w:val="nil"/>
              <w:bottom w:val="single" w:sz="6" w:space="0" w:color="auto"/>
              <w:right w:val="nil"/>
            </w:tcBorders>
            <w:vAlign w:val="bottom"/>
          </w:tcPr>
          <w:p w:rsidR="00A836A7" w:rsidRDefault="00A836A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Белiнський Я.П.</w:t>
            </w:r>
          </w:p>
        </w:tc>
      </w:tr>
      <w:tr w:rsidR="00A836A7">
        <w:tblPrEx>
          <w:tblCellMar>
            <w:top w:w="0" w:type="dxa"/>
            <w:bottom w:w="0" w:type="dxa"/>
          </w:tblCellMar>
        </w:tblPrEx>
        <w:trPr>
          <w:trHeight w:val="200"/>
        </w:trPr>
        <w:tc>
          <w:tcPr>
            <w:tcW w:w="3640" w:type="dxa"/>
            <w:tcBorders>
              <w:top w:val="nil"/>
              <w:left w:val="nil"/>
              <w:bottom w:val="nil"/>
              <w:right w:val="nil"/>
            </w:tcBorders>
          </w:tcPr>
          <w:p w:rsidR="00A836A7" w:rsidRDefault="00A836A7">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1620" w:type="dxa"/>
            <w:gridSpan w:val="3"/>
            <w:tcBorders>
              <w:top w:val="nil"/>
              <w:left w:val="nil"/>
              <w:bottom w:val="nil"/>
              <w:right w:val="nil"/>
            </w:tcBorders>
          </w:tcPr>
          <w:p w:rsidR="00A836A7" w:rsidRDefault="00A836A7">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4820" w:type="dxa"/>
            <w:gridSpan w:val="2"/>
            <w:tcBorders>
              <w:top w:val="nil"/>
              <w:left w:val="nil"/>
              <w:bottom w:val="nil"/>
              <w:right w:val="nil"/>
            </w:tcBorders>
          </w:tcPr>
          <w:p w:rsidR="00A836A7" w:rsidRDefault="00A836A7">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 або уповноваженої особи емітента)</w:t>
            </w:r>
          </w:p>
        </w:tc>
      </w:tr>
    </w:tbl>
    <w:p w:rsidR="00A836A7" w:rsidRDefault="00A836A7">
      <w:pPr>
        <w:widowControl w:val="0"/>
        <w:autoSpaceDE w:val="0"/>
        <w:autoSpaceDN w:val="0"/>
        <w:adjustRightInd w:val="0"/>
        <w:rPr>
          <w:rFonts w:ascii="Times New Roman CYR" w:hAnsi="Times New Roman CYR" w:cs="Times New Roman CYR"/>
          <w:sz w:val="20"/>
          <w:szCs w:val="20"/>
        </w:rPr>
      </w:pPr>
    </w:p>
    <w:p w:rsidR="00A836A7" w:rsidRDefault="00A836A7">
      <w:pPr>
        <w:widowControl w:val="0"/>
        <w:autoSpaceDE w:val="0"/>
        <w:autoSpaceDN w:val="0"/>
        <w:adjustRightInd w:val="0"/>
        <w:rPr>
          <w:rFonts w:ascii="Times New Roman CYR" w:hAnsi="Times New Roman CYR" w:cs="Times New Roman CYR"/>
          <w:sz w:val="20"/>
          <w:szCs w:val="20"/>
        </w:rPr>
      </w:pPr>
    </w:p>
    <w:p w:rsidR="00A836A7" w:rsidRDefault="00A836A7">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Проміжна інформація емітента цінних паперів</w:t>
      </w:r>
    </w:p>
    <w:p w:rsidR="00A836A7" w:rsidRDefault="00A836A7">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за 3 квартал 2021 року</w:t>
      </w:r>
    </w:p>
    <w:p w:rsidR="00A836A7" w:rsidRDefault="00A836A7">
      <w:pPr>
        <w:widowControl w:val="0"/>
        <w:autoSpaceDE w:val="0"/>
        <w:autoSpaceDN w:val="0"/>
        <w:adjustRightInd w:val="0"/>
        <w:rPr>
          <w:rFonts w:ascii="Times New Roman CYR" w:hAnsi="Times New Roman CYR" w:cs="Times New Roman CYR"/>
          <w:b/>
          <w:bCs/>
        </w:rPr>
      </w:pPr>
    </w:p>
    <w:p w:rsidR="00A836A7" w:rsidRDefault="00A836A7">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I. Загальні відомості</w:t>
      </w:r>
    </w:p>
    <w:p w:rsidR="00A836A7" w:rsidRDefault="00A836A7">
      <w:pPr>
        <w:widowControl w:val="0"/>
        <w:autoSpaceDE w:val="0"/>
        <w:autoSpaceDN w:val="0"/>
        <w:adjustRightInd w:val="0"/>
        <w:jc w:val="center"/>
        <w:rPr>
          <w:rFonts w:ascii="Times New Roman CYR" w:hAnsi="Times New Roman CYR" w:cs="Times New Roman CYR"/>
          <w:b/>
          <w:bCs/>
        </w:rPr>
      </w:pP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 Повне найменування емітента: Приватне акцiонерне товариство "Вiнницький олiйножировий комбiнат"</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 Організаційно-правова форма: Акціонерне товариство</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 Ідентифікаційний код юридичної особи: 00373758</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 Місцезнаходження: 21034, Вінницька обл., мiсто Вiнниця, Немирiвське шосе, 26</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 Міжміський код, телефон та факс: 0432 27-46-26, 0432 65-54-00</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 Адреса електронної пошти: dimaisc@VIOIL.COM</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7.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 (у разі здійснення оприлюднення): </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 Державна установа "Агентство з розвитку </w:t>
      </w:r>
      <w:r w:rsidR="00D94E7B">
        <w:rPr>
          <w:rFonts w:ascii="Times New Roman CYR" w:hAnsi="Times New Roman CYR" w:cs="Times New Roman CYR"/>
        </w:rPr>
        <w:t>і</w:t>
      </w:r>
      <w:r>
        <w:rPr>
          <w:rFonts w:ascii="Times New Roman CYR" w:hAnsi="Times New Roman CYR" w:cs="Times New Roman CYR"/>
        </w:rPr>
        <w:t>нфраструктури фондового ринку України", 21676262, Україна, DR/00002/ARM</w:t>
      </w:r>
    </w:p>
    <w:p w:rsidR="00A836A7" w:rsidRDefault="00A836A7">
      <w:pPr>
        <w:widowControl w:val="0"/>
        <w:autoSpaceDE w:val="0"/>
        <w:autoSpaceDN w:val="0"/>
        <w:adjustRightInd w:val="0"/>
        <w:rPr>
          <w:rFonts w:ascii="Times New Roman CYR" w:hAnsi="Times New Roman CYR" w:cs="Times New Roman CYR"/>
        </w:rPr>
      </w:pPr>
    </w:p>
    <w:p w:rsidR="00A836A7" w:rsidRDefault="00A836A7">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II. Дані про дату та місце оприлюднення проміжної інформації</w:t>
      </w:r>
    </w:p>
    <w:p w:rsidR="00A836A7" w:rsidRDefault="00A836A7">
      <w:pPr>
        <w:widowControl w:val="0"/>
        <w:autoSpaceDE w:val="0"/>
        <w:autoSpaceDN w:val="0"/>
        <w:adjustRightInd w:val="0"/>
        <w:jc w:val="center"/>
        <w:rPr>
          <w:rFonts w:ascii="Times New Roman CYR" w:hAnsi="Times New Roman CYR" w:cs="Times New Roman CYR"/>
          <w:b/>
          <w:bCs/>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4130"/>
        <w:gridCol w:w="1500"/>
      </w:tblGrid>
      <w:tr w:rsidR="00A836A7">
        <w:tblPrEx>
          <w:tblCellMar>
            <w:top w:w="0" w:type="dxa"/>
            <w:bottom w:w="0" w:type="dxa"/>
          </w:tblCellMar>
        </w:tblPrEx>
        <w:trPr>
          <w:trHeight w:val="300"/>
        </w:trPr>
        <w:tc>
          <w:tcPr>
            <w:tcW w:w="4450" w:type="dxa"/>
            <w:tcBorders>
              <w:top w:val="nil"/>
              <w:left w:val="nil"/>
              <w:bottom w:val="nil"/>
              <w:right w:val="nil"/>
            </w:tcBorders>
            <w:vAlign w:val="bottom"/>
          </w:tcPr>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Проміжну інформацію розміщено на власному веб-сайті учасника фондового ринку</w:t>
            </w:r>
          </w:p>
        </w:tc>
        <w:tc>
          <w:tcPr>
            <w:tcW w:w="4130" w:type="dxa"/>
            <w:tcBorders>
              <w:top w:val="nil"/>
              <w:left w:val="nil"/>
              <w:bottom w:val="single" w:sz="6" w:space="0" w:color="auto"/>
              <w:right w:val="nil"/>
            </w:tcBorders>
            <w:vAlign w:val="bottom"/>
          </w:tcPr>
          <w:p w:rsidR="00A836A7" w:rsidRDefault="00A836A7">
            <w:pPr>
              <w:widowControl w:val="0"/>
              <w:autoSpaceDE w:val="0"/>
              <w:autoSpaceDN w:val="0"/>
              <w:adjustRightInd w:val="0"/>
              <w:jc w:val="center"/>
              <w:rPr>
                <w:rFonts w:ascii="Times New Roman CYR" w:hAnsi="Times New Roman CYR" w:cs="Times New Roman CYR"/>
              </w:rPr>
            </w:pPr>
          </w:p>
        </w:tc>
        <w:tc>
          <w:tcPr>
            <w:tcW w:w="1500" w:type="dxa"/>
            <w:tcBorders>
              <w:top w:val="nil"/>
              <w:left w:val="nil"/>
              <w:bottom w:val="single" w:sz="6" w:space="0" w:color="auto"/>
              <w:right w:val="nil"/>
            </w:tcBorders>
            <w:vAlign w:val="bottom"/>
          </w:tcPr>
          <w:p w:rsidR="00A836A7" w:rsidRDefault="00A836A7">
            <w:pPr>
              <w:widowControl w:val="0"/>
              <w:autoSpaceDE w:val="0"/>
              <w:autoSpaceDN w:val="0"/>
              <w:adjustRightInd w:val="0"/>
              <w:jc w:val="center"/>
              <w:rPr>
                <w:rFonts w:ascii="Times New Roman CYR" w:hAnsi="Times New Roman CYR" w:cs="Times New Roman CYR"/>
              </w:rPr>
            </w:pPr>
          </w:p>
        </w:tc>
      </w:tr>
      <w:tr w:rsidR="00A836A7">
        <w:tblPrEx>
          <w:tblCellMar>
            <w:top w:w="0" w:type="dxa"/>
            <w:bottom w:w="0" w:type="dxa"/>
          </w:tblCellMar>
        </w:tblPrEx>
        <w:trPr>
          <w:trHeight w:val="300"/>
        </w:trPr>
        <w:tc>
          <w:tcPr>
            <w:tcW w:w="4450" w:type="dxa"/>
            <w:tcBorders>
              <w:top w:val="nil"/>
              <w:left w:val="nil"/>
              <w:bottom w:val="nil"/>
              <w:right w:val="nil"/>
            </w:tcBorders>
            <w:vAlign w:val="bottom"/>
          </w:tcPr>
          <w:p w:rsidR="00A836A7" w:rsidRDefault="00A836A7">
            <w:pPr>
              <w:widowControl w:val="0"/>
              <w:autoSpaceDE w:val="0"/>
              <w:autoSpaceDN w:val="0"/>
              <w:adjustRightInd w:val="0"/>
              <w:rPr>
                <w:rFonts w:ascii="Times New Roman CYR" w:hAnsi="Times New Roman CYR" w:cs="Times New Roman CYR"/>
                <w:sz w:val="20"/>
                <w:szCs w:val="20"/>
              </w:rPr>
            </w:pPr>
          </w:p>
        </w:tc>
        <w:tc>
          <w:tcPr>
            <w:tcW w:w="4130" w:type="dxa"/>
            <w:tcBorders>
              <w:top w:val="nil"/>
              <w:left w:val="nil"/>
              <w:bottom w:val="nil"/>
              <w:right w:val="nil"/>
            </w:tcBorders>
            <w:vAlign w:val="bottom"/>
          </w:tcPr>
          <w:p w:rsidR="00A836A7" w:rsidRDefault="00A836A7">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(URL-адреса сторінки)</w:t>
            </w:r>
          </w:p>
        </w:tc>
        <w:tc>
          <w:tcPr>
            <w:tcW w:w="1500" w:type="dxa"/>
            <w:tcBorders>
              <w:top w:val="nil"/>
              <w:left w:val="nil"/>
              <w:bottom w:val="nil"/>
              <w:right w:val="nil"/>
            </w:tcBorders>
            <w:vAlign w:val="bottom"/>
          </w:tcPr>
          <w:p w:rsidR="00A836A7" w:rsidRDefault="00A836A7">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A836A7" w:rsidRDefault="00A836A7">
      <w:pPr>
        <w:widowControl w:val="0"/>
        <w:autoSpaceDE w:val="0"/>
        <w:autoSpaceDN w:val="0"/>
        <w:adjustRightInd w:val="0"/>
        <w:rPr>
          <w:rFonts w:ascii="Times New Roman CYR" w:hAnsi="Times New Roman CYR" w:cs="Times New Roman CYR"/>
          <w:sz w:val="20"/>
          <w:szCs w:val="20"/>
        </w:rPr>
        <w:sectPr w:rsidR="00A836A7">
          <w:pgSz w:w="12240" w:h="15840"/>
          <w:pgMar w:top="850" w:right="850" w:bottom="850" w:left="1400" w:header="708" w:footer="708" w:gutter="0"/>
          <w:cols w:space="720"/>
          <w:noEndnote/>
        </w:sectPr>
      </w:pPr>
    </w:p>
    <w:p w:rsidR="00A836A7" w:rsidRDefault="00A836A7">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Зміст</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sz w:val="28"/>
          <w:szCs w:val="28"/>
        </w:rPr>
        <w:tab/>
      </w:r>
      <w:r>
        <w:rPr>
          <w:rFonts w:ascii="Times New Roman CYR" w:hAnsi="Times New Roman CYR" w:cs="Times New Roman CYR"/>
        </w:rPr>
        <w:t>Відмітьте (Х), якщо відповідна інформація міститься у проміжній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A836A7">
        <w:tblPrEx>
          <w:tblCellMar>
            <w:top w:w="0" w:type="dxa"/>
            <w:bottom w:w="0" w:type="dxa"/>
          </w:tblCellMar>
        </w:tblPrEx>
        <w:trPr>
          <w:trHeight w:val="300"/>
        </w:trPr>
        <w:tc>
          <w:tcPr>
            <w:tcW w:w="9000" w:type="dxa"/>
            <w:tcBorders>
              <w:top w:val="nil"/>
              <w:left w:val="nil"/>
              <w:bottom w:val="nil"/>
              <w:right w:val="nil"/>
            </w:tcBorders>
            <w:vAlign w:val="bottom"/>
          </w:tcPr>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 Основні відомості про емітента</w:t>
            </w:r>
          </w:p>
        </w:tc>
        <w:tc>
          <w:tcPr>
            <w:tcW w:w="1000" w:type="dxa"/>
            <w:tcBorders>
              <w:top w:val="nil"/>
              <w:left w:val="nil"/>
              <w:bottom w:val="nil"/>
              <w:right w:val="nil"/>
            </w:tcBorders>
            <w:vAlign w:val="bottom"/>
          </w:tcPr>
          <w:p w:rsidR="00A836A7" w:rsidRDefault="00A836A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836A7">
        <w:tblPrEx>
          <w:tblCellMar>
            <w:top w:w="0" w:type="dxa"/>
            <w:bottom w:w="0" w:type="dxa"/>
          </w:tblCellMar>
        </w:tblPrEx>
        <w:trPr>
          <w:trHeight w:val="300"/>
        </w:trPr>
        <w:tc>
          <w:tcPr>
            <w:tcW w:w="9000" w:type="dxa"/>
            <w:tcBorders>
              <w:top w:val="nil"/>
              <w:left w:val="nil"/>
              <w:bottom w:val="nil"/>
              <w:right w:val="nil"/>
            </w:tcBorders>
            <w:vAlign w:val="bottom"/>
          </w:tcPr>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 Інформація про одержані ліцензії на окремі види діяльності</w:t>
            </w:r>
          </w:p>
        </w:tc>
        <w:tc>
          <w:tcPr>
            <w:tcW w:w="1000" w:type="dxa"/>
            <w:tcBorders>
              <w:top w:val="nil"/>
              <w:left w:val="nil"/>
              <w:bottom w:val="nil"/>
              <w:right w:val="nil"/>
            </w:tcBorders>
            <w:vAlign w:val="bottom"/>
          </w:tcPr>
          <w:p w:rsidR="00A836A7" w:rsidRDefault="00A836A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836A7">
        <w:tblPrEx>
          <w:tblCellMar>
            <w:top w:w="0" w:type="dxa"/>
            <w:bottom w:w="0" w:type="dxa"/>
          </w:tblCellMar>
        </w:tblPrEx>
        <w:trPr>
          <w:trHeight w:val="300"/>
        </w:trPr>
        <w:tc>
          <w:tcPr>
            <w:tcW w:w="9000" w:type="dxa"/>
            <w:tcBorders>
              <w:top w:val="nil"/>
              <w:left w:val="nil"/>
              <w:bottom w:val="nil"/>
              <w:right w:val="nil"/>
            </w:tcBorders>
            <w:vAlign w:val="bottom"/>
          </w:tcPr>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 Інформація про посадових осіб емітента</w:t>
            </w:r>
          </w:p>
        </w:tc>
        <w:tc>
          <w:tcPr>
            <w:tcW w:w="1000" w:type="dxa"/>
            <w:tcBorders>
              <w:top w:val="nil"/>
              <w:left w:val="nil"/>
              <w:bottom w:val="nil"/>
              <w:right w:val="nil"/>
            </w:tcBorders>
            <w:vAlign w:val="bottom"/>
          </w:tcPr>
          <w:p w:rsidR="00A836A7" w:rsidRDefault="00A836A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836A7">
        <w:tblPrEx>
          <w:tblCellMar>
            <w:top w:w="0" w:type="dxa"/>
            <w:bottom w:w="0" w:type="dxa"/>
          </w:tblCellMar>
        </w:tblPrEx>
        <w:trPr>
          <w:trHeight w:val="300"/>
        </w:trPr>
        <w:tc>
          <w:tcPr>
            <w:tcW w:w="9000" w:type="dxa"/>
            <w:tcBorders>
              <w:top w:val="nil"/>
              <w:left w:val="nil"/>
              <w:bottom w:val="nil"/>
              <w:right w:val="nil"/>
            </w:tcBorders>
            <w:vAlign w:val="bottom"/>
          </w:tcPr>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 Інформація про господарську та фінансову діяльність емітента:</w:t>
            </w:r>
          </w:p>
        </w:tc>
        <w:tc>
          <w:tcPr>
            <w:tcW w:w="1000" w:type="dxa"/>
            <w:tcBorders>
              <w:top w:val="nil"/>
              <w:left w:val="nil"/>
              <w:bottom w:val="nil"/>
              <w:right w:val="nil"/>
            </w:tcBorders>
            <w:vAlign w:val="bottom"/>
          </w:tcPr>
          <w:p w:rsidR="00A836A7" w:rsidRDefault="00A836A7">
            <w:pPr>
              <w:widowControl w:val="0"/>
              <w:autoSpaceDE w:val="0"/>
              <w:autoSpaceDN w:val="0"/>
              <w:adjustRightInd w:val="0"/>
              <w:jc w:val="center"/>
              <w:rPr>
                <w:rFonts w:ascii="Times New Roman CYR" w:hAnsi="Times New Roman CYR" w:cs="Times New Roman CYR"/>
              </w:rPr>
            </w:pPr>
          </w:p>
        </w:tc>
      </w:tr>
      <w:tr w:rsidR="00A836A7">
        <w:tblPrEx>
          <w:tblCellMar>
            <w:top w:w="0" w:type="dxa"/>
            <w:bottom w:w="0" w:type="dxa"/>
          </w:tblCellMar>
        </w:tblPrEx>
        <w:trPr>
          <w:trHeight w:val="300"/>
        </w:trPr>
        <w:tc>
          <w:tcPr>
            <w:tcW w:w="9000" w:type="dxa"/>
            <w:tcBorders>
              <w:top w:val="nil"/>
              <w:left w:val="nil"/>
              <w:bottom w:val="nil"/>
              <w:right w:val="nil"/>
            </w:tcBorders>
            <w:vAlign w:val="bottom"/>
          </w:tcPr>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1) інформація про зобов'язання та забезпечення емітента</w:t>
            </w:r>
          </w:p>
        </w:tc>
        <w:tc>
          <w:tcPr>
            <w:tcW w:w="1000" w:type="dxa"/>
            <w:tcBorders>
              <w:top w:val="nil"/>
              <w:left w:val="nil"/>
              <w:bottom w:val="nil"/>
              <w:right w:val="nil"/>
            </w:tcBorders>
            <w:vAlign w:val="bottom"/>
          </w:tcPr>
          <w:p w:rsidR="00A836A7" w:rsidRDefault="00A836A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836A7">
        <w:tblPrEx>
          <w:tblCellMar>
            <w:top w:w="0" w:type="dxa"/>
            <w:bottom w:w="0" w:type="dxa"/>
          </w:tblCellMar>
        </w:tblPrEx>
        <w:trPr>
          <w:trHeight w:val="300"/>
        </w:trPr>
        <w:tc>
          <w:tcPr>
            <w:tcW w:w="9000" w:type="dxa"/>
            <w:tcBorders>
              <w:top w:val="nil"/>
              <w:left w:val="nil"/>
              <w:bottom w:val="nil"/>
              <w:right w:val="nil"/>
            </w:tcBorders>
            <w:vAlign w:val="bottom"/>
          </w:tcPr>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2)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A836A7" w:rsidRDefault="00A836A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836A7">
        <w:tblPrEx>
          <w:tblCellMar>
            <w:top w:w="0" w:type="dxa"/>
            <w:bottom w:w="0" w:type="dxa"/>
          </w:tblCellMar>
        </w:tblPrEx>
        <w:trPr>
          <w:trHeight w:val="300"/>
        </w:trPr>
        <w:tc>
          <w:tcPr>
            <w:tcW w:w="9000" w:type="dxa"/>
            <w:tcBorders>
              <w:top w:val="nil"/>
              <w:left w:val="nil"/>
              <w:bottom w:val="nil"/>
              <w:right w:val="nil"/>
            </w:tcBorders>
            <w:vAlign w:val="bottom"/>
          </w:tcPr>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3) інформація про собівартість реалізованої продукції</w:t>
            </w:r>
          </w:p>
        </w:tc>
        <w:tc>
          <w:tcPr>
            <w:tcW w:w="1000" w:type="dxa"/>
            <w:tcBorders>
              <w:top w:val="nil"/>
              <w:left w:val="nil"/>
              <w:bottom w:val="nil"/>
              <w:right w:val="nil"/>
            </w:tcBorders>
            <w:vAlign w:val="bottom"/>
          </w:tcPr>
          <w:p w:rsidR="00A836A7" w:rsidRDefault="00A836A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836A7">
        <w:tblPrEx>
          <w:tblCellMar>
            <w:top w:w="0" w:type="dxa"/>
            <w:bottom w:w="0" w:type="dxa"/>
          </w:tblCellMar>
        </w:tblPrEx>
        <w:trPr>
          <w:trHeight w:val="300"/>
        </w:trPr>
        <w:tc>
          <w:tcPr>
            <w:tcW w:w="9000" w:type="dxa"/>
            <w:tcBorders>
              <w:top w:val="nil"/>
              <w:left w:val="nil"/>
              <w:bottom w:val="nil"/>
              <w:right w:val="nil"/>
            </w:tcBorders>
            <w:vAlign w:val="bottom"/>
          </w:tcPr>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 Відомості про цінні папери емітента:</w:t>
            </w:r>
          </w:p>
        </w:tc>
        <w:tc>
          <w:tcPr>
            <w:tcW w:w="1000" w:type="dxa"/>
            <w:tcBorders>
              <w:top w:val="nil"/>
              <w:left w:val="nil"/>
              <w:bottom w:val="nil"/>
              <w:right w:val="nil"/>
            </w:tcBorders>
            <w:vAlign w:val="bottom"/>
          </w:tcPr>
          <w:p w:rsidR="00A836A7" w:rsidRDefault="00A836A7">
            <w:pPr>
              <w:widowControl w:val="0"/>
              <w:autoSpaceDE w:val="0"/>
              <w:autoSpaceDN w:val="0"/>
              <w:adjustRightInd w:val="0"/>
              <w:rPr>
                <w:rFonts w:ascii="Times New Roman CYR" w:hAnsi="Times New Roman CYR" w:cs="Times New Roman CYR"/>
              </w:rPr>
            </w:pPr>
          </w:p>
        </w:tc>
      </w:tr>
      <w:tr w:rsidR="00A836A7">
        <w:tblPrEx>
          <w:tblCellMar>
            <w:top w:w="0" w:type="dxa"/>
            <w:bottom w:w="0" w:type="dxa"/>
          </w:tblCellMar>
        </w:tblPrEx>
        <w:trPr>
          <w:trHeight w:val="300"/>
        </w:trPr>
        <w:tc>
          <w:tcPr>
            <w:tcW w:w="9000" w:type="dxa"/>
            <w:tcBorders>
              <w:top w:val="nil"/>
              <w:left w:val="nil"/>
              <w:bottom w:val="nil"/>
              <w:right w:val="nil"/>
            </w:tcBorders>
            <w:vAlign w:val="bottom"/>
          </w:tcPr>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1) інформація про випуски акцій емітента</w:t>
            </w:r>
          </w:p>
        </w:tc>
        <w:tc>
          <w:tcPr>
            <w:tcW w:w="1000" w:type="dxa"/>
            <w:tcBorders>
              <w:top w:val="nil"/>
              <w:left w:val="nil"/>
              <w:bottom w:val="nil"/>
              <w:right w:val="nil"/>
            </w:tcBorders>
            <w:vAlign w:val="bottom"/>
          </w:tcPr>
          <w:p w:rsidR="00A836A7" w:rsidRDefault="00A836A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836A7">
        <w:tblPrEx>
          <w:tblCellMar>
            <w:top w:w="0" w:type="dxa"/>
            <w:bottom w:w="0" w:type="dxa"/>
          </w:tblCellMar>
        </w:tblPrEx>
        <w:trPr>
          <w:trHeight w:val="300"/>
        </w:trPr>
        <w:tc>
          <w:tcPr>
            <w:tcW w:w="9000" w:type="dxa"/>
            <w:tcBorders>
              <w:top w:val="nil"/>
              <w:left w:val="nil"/>
              <w:bottom w:val="nil"/>
              <w:right w:val="nil"/>
            </w:tcBorders>
            <w:vAlign w:val="bottom"/>
          </w:tcPr>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2) інформація про облігації емітента</w:t>
            </w:r>
          </w:p>
        </w:tc>
        <w:tc>
          <w:tcPr>
            <w:tcW w:w="1000" w:type="dxa"/>
            <w:tcBorders>
              <w:top w:val="nil"/>
              <w:left w:val="nil"/>
              <w:bottom w:val="nil"/>
              <w:right w:val="nil"/>
            </w:tcBorders>
            <w:vAlign w:val="bottom"/>
          </w:tcPr>
          <w:p w:rsidR="00A836A7" w:rsidRDefault="00A836A7">
            <w:pPr>
              <w:widowControl w:val="0"/>
              <w:autoSpaceDE w:val="0"/>
              <w:autoSpaceDN w:val="0"/>
              <w:adjustRightInd w:val="0"/>
              <w:jc w:val="center"/>
              <w:rPr>
                <w:rFonts w:ascii="Times New Roman CYR" w:hAnsi="Times New Roman CYR" w:cs="Times New Roman CYR"/>
              </w:rPr>
            </w:pPr>
          </w:p>
        </w:tc>
      </w:tr>
      <w:tr w:rsidR="00A836A7">
        <w:tblPrEx>
          <w:tblCellMar>
            <w:top w:w="0" w:type="dxa"/>
            <w:bottom w:w="0" w:type="dxa"/>
          </w:tblCellMar>
        </w:tblPrEx>
        <w:trPr>
          <w:trHeight w:val="300"/>
        </w:trPr>
        <w:tc>
          <w:tcPr>
            <w:tcW w:w="9000" w:type="dxa"/>
            <w:tcBorders>
              <w:top w:val="nil"/>
              <w:left w:val="nil"/>
              <w:bottom w:val="nil"/>
              <w:right w:val="nil"/>
            </w:tcBorders>
            <w:vAlign w:val="bottom"/>
          </w:tcPr>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3) інформація про інші цінні папери, випущені емітентом</w:t>
            </w:r>
          </w:p>
        </w:tc>
        <w:tc>
          <w:tcPr>
            <w:tcW w:w="1000" w:type="dxa"/>
            <w:tcBorders>
              <w:top w:val="nil"/>
              <w:left w:val="nil"/>
              <w:bottom w:val="nil"/>
              <w:right w:val="nil"/>
            </w:tcBorders>
            <w:vAlign w:val="bottom"/>
          </w:tcPr>
          <w:p w:rsidR="00A836A7" w:rsidRDefault="00A836A7">
            <w:pPr>
              <w:widowControl w:val="0"/>
              <w:autoSpaceDE w:val="0"/>
              <w:autoSpaceDN w:val="0"/>
              <w:adjustRightInd w:val="0"/>
              <w:jc w:val="center"/>
              <w:rPr>
                <w:rFonts w:ascii="Times New Roman CYR" w:hAnsi="Times New Roman CYR" w:cs="Times New Roman CYR"/>
              </w:rPr>
            </w:pPr>
          </w:p>
        </w:tc>
      </w:tr>
      <w:tr w:rsidR="00A836A7">
        <w:tblPrEx>
          <w:tblCellMar>
            <w:top w:w="0" w:type="dxa"/>
            <w:bottom w:w="0" w:type="dxa"/>
          </w:tblCellMar>
        </w:tblPrEx>
        <w:trPr>
          <w:trHeight w:val="300"/>
        </w:trPr>
        <w:tc>
          <w:tcPr>
            <w:tcW w:w="9000" w:type="dxa"/>
            <w:tcBorders>
              <w:top w:val="nil"/>
              <w:left w:val="nil"/>
              <w:bottom w:val="nil"/>
              <w:right w:val="nil"/>
            </w:tcBorders>
            <w:vAlign w:val="bottom"/>
          </w:tcPr>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4) інформація про похідні цінні папери емітента</w:t>
            </w:r>
          </w:p>
        </w:tc>
        <w:tc>
          <w:tcPr>
            <w:tcW w:w="1000" w:type="dxa"/>
            <w:tcBorders>
              <w:top w:val="nil"/>
              <w:left w:val="nil"/>
              <w:bottom w:val="nil"/>
              <w:right w:val="nil"/>
            </w:tcBorders>
            <w:vAlign w:val="bottom"/>
          </w:tcPr>
          <w:p w:rsidR="00A836A7" w:rsidRDefault="00A836A7">
            <w:pPr>
              <w:widowControl w:val="0"/>
              <w:autoSpaceDE w:val="0"/>
              <w:autoSpaceDN w:val="0"/>
              <w:adjustRightInd w:val="0"/>
              <w:jc w:val="center"/>
              <w:rPr>
                <w:rFonts w:ascii="Times New Roman CYR" w:hAnsi="Times New Roman CYR" w:cs="Times New Roman CYR"/>
              </w:rPr>
            </w:pPr>
          </w:p>
        </w:tc>
      </w:tr>
      <w:tr w:rsidR="00A836A7">
        <w:tblPrEx>
          <w:tblCellMar>
            <w:top w:w="0" w:type="dxa"/>
            <w:bottom w:w="0" w:type="dxa"/>
          </w:tblCellMar>
        </w:tblPrEx>
        <w:trPr>
          <w:trHeight w:val="300"/>
        </w:trPr>
        <w:tc>
          <w:tcPr>
            <w:tcW w:w="9000" w:type="dxa"/>
            <w:tcBorders>
              <w:top w:val="nil"/>
              <w:left w:val="nil"/>
              <w:bottom w:val="nil"/>
              <w:right w:val="nil"/>
            </w:tcBorders>
            <w:vAlign w:val="bottom"/>
          </w:tcPr>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6. Відомості щодо участі емітента в юридичних особах </w:t>
            </w:r>
          </w:p>
        </w:tc>
        <w:tc>
          <w:tcPr>
            <w:tcW w:w="1000" w:type="dxa"/>
            <w:tcBorders>
              <w:top w:val="nil"/>
              <w:left w:val="nil"/>
              <w:bottom w:val="nil"/>
              <w:right w:val="nil"/>
            </w:tcBorders>
            <w:vAlign w:val="bottom"/>
          </w:tcPr>
          <w:p w:rsidR="00A836A7" w:rsidRDefault="00A836A7">
            <w:pPr>
              <w:widowControl w:val="0"/>
              <w:autoSpaceDE w:val="0"/>
              <w:autoSpaceDN w:val="0"/>
              <w:adjustRightInd w:val="0"/>
              <w:jc w:val="center"/>
              <w:rPr>
                <w:rFonts w:ascii="Times New Roman CYR" w:hAnsi="Times New Roman CYR" w:cs="Times New Roman CYR"/>
              </w:rPr>
            </w:pPr>
          </w:p>
        </w:tc>
      </w:tr>
      <w:tr w:rsidR="00A836A7">
        <w:tblPrEx>
          <w:tblCellMar>
            <w:top w:w="0" w:type="dxa"/>
            <w:bottom w:w="0" w:type="dxa"/>
          </w:tblCellMar>
        </w:tblPrEx>
        <w:trPr>
          <w:trHeight w:val="300"/>
        </w:trPr>
        <w:tc>
          <w:tcPr>
            <w:tcW w:w="9000" w:type="dxa"/>
            <w:tcBorders>
              <w:top w:val="nil"/>
              <w:left w:val="nil"/>
              <w:bottom w:val="nil"/>
              <w:right w:val="nil"/>
            </w:tcBorders>
            <w:vAlign w:val="bottom"/>
          </w:tcPr>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7. Інформація щодо корпоративного секретаря</w:t>
            </w:r>
          </w:p>
        </w:tc>
        <w:tc>
          <w:tcPr>
            <w:tcW w:w="1000" w:type="dxa"/>
            <w:tcBorders>
              <w:top w:val="nil"/>
              <w:left w:val="nil"/>
              <w:bottom w:val="nil"/>
              <w:right w:val="nil"/>
            </w:tcBorders>
            <w:vAlign w:val="bottom"/>
          </w:tcPr>
          <w:p w:rsidR="00A836A7" w:rsidRDefault="00A836A7">
            <w:pPr>
              <w:widowControl w:val="0"/>
              <w:autoSpaceDE w:val="0"/>
              <w:autoSpaceDN w:val="0"/>
              <w:adjustRightInd w:val="0"/>
              <w:jc w:val="center"/>
              <w:rPr>
                <w:rFonts w:ascii="Times New Roman CYR" w:hAnsi="Times New Roman CYR" w:cs="Times New Roman CYR"/>
              </w:rPr>
            </w:pPr>
          </w:p>
        </w:tc>
      </w:tr>
      <w:tr w:rsidR="00A836A7">
        <w:tblPrEx>
          <w:tblCellMar>
            <w:top w:w="0" w:type="dxa"/>
            <w:bottom w:w="0" w:type="dxa"/>
          </w:tblCellMar>
        </w:tblPrEx>
        <w:trPr>
          <w:trHeight w:val="300"/>
        </w:trPr>
        <w:tc>
          <w:tcPr>
            <w:tcW w:w="9000" w:type="dxa"/>
            <w:tcBorders>
              <w:top w:val="nil"/>
              <w:left w:val="nil"/>
              <w:bottom w:val="nil"/>
              <w:right w:val="nil"/>
            </w:tcBorders>
            <w:vAlign w:val="bottom"/>
          </w:tcPr>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8. Інформація про вчинення значних правочинів</w:t>
            </w:r>
          </w:p>
        </w:tc>
        <w:tc>
          <w:tcPr>
            <w:tcW w:w="1000" w:type="dxa"/>
            <w:tcBorders>
              <w:top w:val="nil"/>
              <w:left w:val="nil"/>
              <w:bottom w:val="nil"/>
              <w:right w:val="nil"/>
            </w:tcBorders>
            <w:vAlign w:val="bottom"/>
          </w:tcPr>
          <w:p w:rsidR="00A836A7" w:rsidRDefault="00A836A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836A7">
        <w:tblPrEx>
          <w:tblCellMar>
            <w:top w:w="0" w:type="dxa"/>
            <w:bottom w:w="0" w:type="dxa"/>
          </w:tblCellMar>
        </w:tblPrEx>
        <w:trPr>
          <w:trHeight w:val="300"/>
        </w:trPr>
        <w:tc>
          <w:tcPr>
            <w:tcW w:w="9000" w:type="dxa"/>
            <w:tcBorders>
              <w:top w:val="nil"/>
              <w:left w:val="nil"/>
              <w:bottom w:val="nil"/>
              <w:right w:val="nil"/>
            </w:tcBorders>
            <w:vAlign w:val="bottom"/>
          </w:tcPr>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9. Інформація про вчинення правочинів, щодо вчинення яких є заінтересованість, осіб, заінтересованих у вчиненні товариством правочинів із заінтересованістю, та обставини, існування яких створює заінтересованість </w:t>
            </w:r>
          </w:p>
        </w:tc>
        <w:tc>
          <w:tcPr>
            <w:tcW w:w="1000" w:type="dxa"/>
            <w:tcBorders>
              <w:top w:val="nil"/>
              <w:left w:val="nil"/>
              <w:bottom w:val="nil"/>
              <w:right w:val="nil"/>
            </w:tcBorders>
            <w:vAlign w:val="bottom"/>
          </w:tcPr>
          <w:p w:rsidR="00A836A7" w:rsidRDefault="00A836A7">
            <w:pPr>
              <w:widowControl w:val="0"/>
              <w:autoSpaceDE w:val="0"/>
              <w:autoSpaceDN w:val="0"/>
              <w:adjustRightInd w:val="0"/>
              <w:jc w:val="center"/>
              <w:rPr>
                <w:rFonts w:ascii="Times New Roman CYR" w:hAnsi="Times New Roman CYR" w:cs="Times New Roman CYR"/>
              </w:rPr>
            </w:pPr>
          </w:p>
        </w:tc>
      </w:tr>
      <w:tr w:rsidR="00A836A7">
        <w:tblPrEx>
          <w:tblCellMar>
            <w:top w:w="0" w:type="dxa"/>
            <w:bottom w:w="0" w:type="dxa"/>
          </w:tblCellMar>
        </w:tblPrEx>
        <w:trPr>
          <w:trHeight w:val="300"/>
        </w:trPr>
        <w:tc>
          <w:tcPr>
            <w:tcW w:w="9000" w:type="dxa"/>
            <w:tcBorders>
              <w:top w:val="nil"/>
              <w:left w:val="nil"/>
              <w:bottom w:val="nil"/>
              <w:right w:val="nil"/>
            </w:tcBorders>
            <w:vAlign w:val="bottom"/>
          </w:tcPr>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10.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 та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A836A7" w:rsidRDefault="00A836A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836A7">
        <w:tblPrEx>
          <w:tblCellMar>
            <w:top w:w="0" w:type="dxa"/>
            <w:bottom w:w="0" w:type="dxa"/>
          </w:tblCellMar>
        </w:tblPrEx>
        <w:trPr>
          <w:trHeight w:val="300"/>
        </w:trPr>
        <w:tc>
          <w:tcPr>
            <w:tcW w:w="9000" w:type="dxa"/>
            <w:tcBorders>
              <w:top w:val="nil"/>
              <w:left w:val="nil"/>
              <w:bottom w:val="nil"/>
              <w:right w:val="nil"/>
            </w:tcBorders>
            <w:vAlign w:val="bottom"/>
          </w:tcPr>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11. Інформація про забезпечення випуску боргових цінних паперів</w:t>
            </w:r>
          </w:p>
        </w:tc>
        <w:tc>
          <w:tcPr>
            <w:tcW w:w="1000" w:type="dxa"/>
            <w:tcBorders>
              <w:top w:val="nil"/>
              <w:left w:val="nil"/>
              <w:bottom w:val="nil"/>
              <w:right w:val="nil"/>
            </w:tcBorders>
            <w:vAlign w:val="bottom"/>
          </w:tcPr>
          <w:p w:rsidR="00A836A7" w:rsidRDefault="00A836A7">
            <w:pPr>
              <w:widowControl w:val="0"/>
              <w:autoSpaceDE w:val="0"/>
              <w:autoSpaceDN w:val="0"/>
              <w:adjustRightInd w:val="0"/>
              <w:jc w:val="center"/>
              <w:rPr>
                <w:rFonts w:ascii="Times New Roman CYR" w:hAnsi="Times New Roman CYR" w:cs="Times New Roman CYR"/>
              </w:rPr>
            </w:pPr>
          </w:p>
        </w:tc>
      </w:tr>
      <w:tr w:rsidR="00A836A7">
        <w:tblPrEx>
          <w:tblCellMar>
            <w:top w:w="0" w:type="dxa"/>
            <w:bottom w:w="0" w:type="dxa"/>
          </w:tblCellMar>
        </w:tblPrEx>
        <w:trPr>
          <w:trHeight w:val="300"/>
        </w:trPr>
        <w:tc>
          <w:tcPr>
            <w:tcW w:w="9000" w:type="dxa"/>
            <w:tcBorders>
              <w:top w:val="nil"/>
              <w:left w:val="nil"/>
              <w:bottom w:val="nil"/>
              <w:right w:val="nil"/>
            </w:tcBorders>
            <w:vAlign w:val="bottom"/>
          </w:tcPr>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12. Інформація про конвертацію цінних паперів</w:t>
            </w:r>
          </w:p>
        </w:tc>
        <w:tc>
          <w:tcPr>
            <w:tcW w:w="1000" w:type="dxa"/>
            <w:tcBorders>
              <w:top w:val="nil"/>
              <w:left w:val="nil"/>
              <w:bottom w:val="nil"/>
              <w:right w:val="nil"/>
            </w:tcBorders>
            <w:vAlign w:val="bottom"/>
          </w:tcPr>
          <w:p w:rsidR="00A836A7" w:rsidRDefault="00A836A7">
            <w:pPr>
              <w:widowControl w:val="0"/>
              <w:autoSpaceDE w:val="0"/>
              <w:autoSpaceDN w:val="0"/>
              <w:adjustRightInd w:val="0"/>
              <w:jc w:val="center"/>
              <w:rPr>
                <w:rFonts w:ascii="Times New Roman CYR" w:hAnsi="Times New Roman CYR" w:cs="Times New Roman CYR"/>
              </w:rPr>
            </w:pPr>
          </w:p>
        </w:tc>
      </w:tr>
      <w:tr w:rsidR="00A836A7">
        <w:tblPrEx>
          <w:tblCellMar>
            <w:top w:w="0" w:type="dxa"/>
            <w:bottom w:w="0" w:type="dxa"/>
          </w:tblCellMar>
        </w:tblPrEx>
        <w:trPr>
          <w:trHeight w:val="300"/>
        </w:trPr>
        <w:tc>
          <w:tcPr>
            <w:tcW w:w="9000" w:type="dxa"/>
            <w:tcBorders>
              <w:top w:val="nil"/>
              <w:left w:val="nil"/>
              <w:bottom w:val="nil"/>
              <w:right w:val="nil"/>
            </w:tcBorders>
            <w:vAlign w:val="bottom"/>
          </w:tcPr>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13. Інформація про заміну управителя</w:t>
            </w:r>
          </w:p>
        </w:tc>
        <w:tc>
          <w:tcPr>
            <w:tcW w:w="1000" w:type="dxa"/>
            <w:tcBorders>
              <w:top w:val="nil"/>
              <w:left w:val="nil"/>
              <w:bottom w:val="nil"/>
              <w:right w:val="nil"/>
            </w:tcBorders>
            <w:vAlign w:val="bottom"/>
          </w:tcPr>
          <w:p w:rsidR="00A836A7" w:rsidRDefault="00A836A7">
            <w:pPr>
              <w:widowControl w:val="0"/>
              <w:autoSpaceDE w:val="0"/>
              <w:autoSpaceDN w:val="0"/>
              <w:adjustRightInd w:val="0"/>
              <w:jc w:val="center"/>
              <w:rPr>
                <w:rFonts w:ascii="Times New Roman CYR" w:hAnsi="Times New Roman CYR" w:cs="Times New Roman CYR"/>
              </w:rPr>
            </w:pPr>
          </w:p>
        </w:tc>
      </w:tr>
      <w:tr w:rsidR="00A836A7">
        <w:tblPrEx>
          <w:tblCellMar>
            <w:top w:w="0" w:type="dxa"/>
            <w:bottom w:w="0" w:type="dxa"/>
          </w:tblCellMar>
        </w:tblPrEx>
        <w:trPr>
          <w:trHeight w:val="300"/>
        </w:trPr>
        <w:tc>
          <w:tcPr>
            <w:tcW w:w="9000" w:type="dxa"/>
            <w:tcBorders>
              <w:top w:val="nil"/>
              <w:left w:val="nil"/>
              <w:bottom w:val="nil"/>
              <w:right w:val="nil"/>
            </w:tcBorders>
            <w:vAlign w:val="bottom"/>
          </w:tcPr>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14. Інформація про керуючого іпотекою</w:t>
            </w:r>
          </w:p>
        </w:tc>
        <w:tc>
          <w:tcPr>
            <w:tcW w:w="1000" w:type="dxa"/>
            <w:tcBorders>
              <w:top w:val="nil"/>
              <w:left w:val="nil"/>
              <w:bottom w:val="nil"/>
              <w:right w:val="nil"/>
            </w:tcBorders>
            <w:vAlign w:val="bottom"/>
          </w:tcPr>
          <w:p w:rsidR="00A836A7" w:rsidRDefault="00A836A7">
            <w:pPr>
              <w:widowControl w:val="0"/>
              <w:autoSpaceDE w:val="0"/>
              <w:autoSpaceDN w:val="0"/>
              <w:adjustRightInd w:val="0"/>
              <w:jc w:val="center"/>
              <w:rPr>
                <w:rFonts w:ascii="Times New Roman CYR" w:hAnsi="Times New Roman CYR" w:cs="Times New Roman CYR"/>
              </w:rPr>
            </w:pPr>
          </w:p>
        </w:tc>
      </w:tr>
      <w:tr w:rsidR="00A836A7">
        <w:tblPrEx>
          <w:tblCellMar>
            <w:top w:w="0" w:type="dxa"/>
            <w:bottom w:w="0" w:type="dxa"/>
          </w:tblCellMar>
        </w:tblPrEx>
        <w:trPr>
          <w:trHeight w:val="300"/>
        </w:trPr>
        <w:tc>
          <w:tcPr>
            <w:tcW w:w="9000" w:type="dxa"/>
            <w:tcBorders>
              <w:top w:val="nil"/>
              <w:left w:val="nil"/>
              <w:bottom w:val="nil"/>
              <w:right w:val="nil"/>
            </w:tcBorders>
            <w:vAlign w:val="bottom"/>
          </w:tcPr>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15. Інформація про трансформацію (перетворення) іпотечних активів</w:t>
            </w:r>
          </w:p>
        </w:tc>
        <w:tc>
          <w:tcPr>
            <w:tcW w:w="1000" w:type="dxa"/>
            <w:tcBorders>
              <w:top w:val="nil"/>
              <w:left w:val="nil"/>
              <w:bottom w:val="nil"/>
              <w:right w:val="nil"/>
            </w:tcBorders>
            <w:vAlign w:val="bottom"/>
          </w:tcPr>
          <w:p w:rsidR="00A836A7" w:rsidRDefault="00A836A7">
            <w:pPr>
              <w:widowControl w:val="0"/>
              <w:autoSpaceDE w:val="0"/>
              <w:autoSpaceDN w:val="0"/>
              <w:adjustRightInd w:val="0"/>
              <w:jc w:val="center"/>
              <w:rPr>
                <w:rFonts w:ascii="Times New Roman CYR" w:hAnsi="Times New Roman CYR" w:cs="Times New Roman CYR"/>
              </w:rPr>
            </w:pPr>
          </w:p>
        </w:tc>
      </w:tr>
      <w:tr w:rsidR="00A836A7">
        <w:tblPrEx>
          <w:tblCellMar>
            <w:top w:w="0" w:type="dxa"/>
            <w:bottom w:w="0" w:type="dxa"/>
          </w:tblCellMar>
        </w:tblPrEx>
        <w:trPr>
          <w:trHeight w:val="300"/>
        </w:trPr>
        <w:tc>
          <w:tcPr>
            <w:tcW w:w="9000" w:type="dxa"/>
            <w:tcBorders>
              <w:top w:val="nil"/>
              <w:left w:val="nil"/>
              <w:bottom w:val="nil"/>
              <w:right w:val="nil"/>
            </w:tcBorders>
            <w:vAlign w:val="bottom"/>
          </w:tcPr>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16. Інформація про зміни в реєстрі забезпечення іпотечних сертифікатів за кожним консолідованим іпотечним боргом</w:t>
            </w:r>
          </w:p>
        </w:tc>
        <w:tc>
          <w:tcPr>
            <w:tcW w:w="1000" w:type="dxa"/>
            <w:tcBorders>
              <w:top w:val="nil"/>
              <w:left w:val="nil"/>
              <w:bottom w:val="nil"/>
              <w:right w:val="nil"/>
            </w:tcBorders>
            <w:vAlign w:val="bottom"/>
          </w:tcPr>
          <w:p w:rsidR="00A836A7" w:rsidRDefault="00A836A7">
            <w:pPr>
              <w:widowControl w:val="0"/>
              <w:autoSpaceDE w:val="0"/>
              <w:autoSpaceDN w:val="0"/>
              <w:adjustRightInd w:val="0"/>
              <w:jc w:val="center"/>
              <w:rPr>
                <w:rFonts w:ascii="Times New Roman CYR" w:hAnsi="Times New Roman CYR" w:cs="Times New Roman CYR"/>
              </w:rPr>
            </w:pPr>
          </w:p>
        </w:tc>
      </w:tr>
      <w:tr w:rsidR="00A836A7">
        <w:tblPrEx>
          <w:tblCellMar>
            <w:top w:w="0" w:type="dxa"/>
            <w:bottom w:w="0" w:type="dxa"/>
          </w:tblCellMar>
        </w:tblPrEx>
        <w:trPr>
          <w:trHeight w:val="300"/>
        </w:trPr>
        <w:tc>
          <w:tcPr>
            <w:tcW w:w="9000" w:type="dxa"/>
            <w:tcBorders>
              <w:top w:val="nil"/>
              <w:left w:val="nil"/>
              <w:bottom w:val="nil"/>
              <w:right w:val="nil"/>
            </w:tcBorders>
            <w:vAlign w:val="bottom"/>
          </w:tcPr>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17. Інформація про іпотечне покриття:</w:t>
            </w:r>
          </w:p>
        </w:tc>
        <w:tc>
          <w:tcPr>
            <w:tcW w:w="1000" w:type="dxa"/>
            <w:tcBorders>
              <w:top w:val="nil"/>
              <w:left w:val="nil"/>
              <w:bottom w:val="nil"/>
              <w:right w:val="nil"/>
            </w:tcBorders>
            <w:vAlign w:val="bottom"/>
          </w:tcPr>
          <w:p w:rsidR="00A836A7" w:rsidRDefault="00A836A7">
            <w:pPr>
              <w:widowControl w:val="0"/>
              <w:autoSpaceDE w:val="0"/>
              <w:autoSpaceDN w:val="0"/>
              <w:adjustRightInd w:val="0"/>
              <w:rPr>
                <w:rFonts w:ascii="Times New Roman CYR" w:hAnsi="Times New Roman CYR" w:cs="Times New Roman CYR"/>
              </w:rPr>
            </w:pPr>
          </w:p>
        </w:tc>
      </w:tr>
      <w:tr w:rsidR="00A836A7">
        <w:tblPrEx>
          <w:tblCellMar>
            <w:top w:w="0" w:type="dxa"/>
            <w:bottom w:w="0" w:type="dxa"/>
          </w:tblCellMar>
        </w:tblPrEx>
        <w:trPr>
          <w:trHeight w:val="300"/>
        </w:trPr>
        <w:tc>
          <w:tcPr>
            <w:tcW w:w="9000" w:type="dxa"/>
            <w:tcBorders>
              <w:top w:val="nil"/>
              <w:left w:val="nil"/>
              <w:bottom w:val="nil"/>
              <w:right w:val="nil"/>
            </w:tcBorders>
            <w:vAlign w:val="bottom"/>
          </w:tcPr>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1) інформація про заміну іпотечних активів у складі іпотечного покриття</w:t>
            </w:r>
          </w:p>
        </w:tc>
        <w:tc>
          <w:tcPr>
            <w:tcW w:w="1000" w:type="dxa"/>
            <w:tcBorders>
              <w:top w:val="nil"/>
              <w:left w:val="nil"/>
              <w:bottom w:val="nil"/>
              <w:right w:val="nil"/>
            </w:tcBorders>
            <w:vAlign w:val="bottom"/>
          </w:tcPr>
          <w:p w:rsidR="00A836A7" w:rsidRDefault="00A836A7">
            <w:pPr>
              <w:widowControl w:val="0"/>
              <w:autoSpaceDE w:val="0"/>
              <w:autoSpaceDN w:val="0"/>
              <w:adjustRightInd w:val="0"/>
              <w:jc w:val="center"/>
              <w:rPr>
                <w:rFonts w:ascii="Times New Roman CYR" w:hAnsi="Times New Roman CYR" w:cs="Times New Roman CYR"/>
              </w:rPr>
            </w:pPr>
          </w:p>
        </w:tc>
      </w:tr>
      <w:tr w:rsidR="00A836A7">
        <w:tblPrEx>
          <w:tblCellMar>
            <w:top w:w="0" w:type="dxa"/>
            <w:bottom w:w="0" w:type="dxa"/>
          </w:tblCellMar>
        </w:tblPrEx>
        <w:trPr>
          <w:trHeight w:val="300"/>
        </w:trPr>
        <w:tc>
          <w:tcPr>
            <w:tcW w:w="9000" w:type="dxa"/>
            <w:tcBorders>
              <w:top w:val="nil"/>
              <w:left w:val="nil"/>
              <w:bottom w:val="nil"/>
              <w:right w:val="nil"/>
            </w:tcBorders>
            <w:vAlign w:val="bottom"/>
          </w:tcPr>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2)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A836A7" w:rsidRDefault="00A836A7">
            <w:pPr>
              <w:widowControl w:val="0"/>
              <w:autoSpaceDE w:val="0"/>
              <w:autoSpaceDN w:val="0"/>
              <w:adjustRightInd w:val="0"/>
              <w:jc w:val="center"/>
              <w:rPr>
                <w:rFonts w:ascii="Times New Roman CYR" w:hAnsi="Times New Roman CYR" w:cs="Times New Roman CYR"/>
              </w:rPr>
            </w:pPr>
          </w:p>
        </w:tc>
      </w:tr>
      <w:tr w:rsidR="00A836A7">
        <w:tblPrEx>
          <w:tblCellMar>
            <w:top w:w="0" w:type="dxa"/>
            <w:bottom w:w="0" w:type="dxa"/>
          </w:tblCellMar>
        </w:tblPrEx>
        <w:trPr>
          <w:trHeight w:val="300"/>
        </w:trPr>
        <w:tc>
          <w:tcPr>
            <w:tcW w:w="9000" w:type="dxa"/>
            <w:tcBorders>
              <w:top w:val="nil"/>
              <w:left w:val="nil"/>
              <w:bottom w:val="nil"/>
              <w:right w:val="nil"/>
            </w:tcBorders>
            <w:vAlign w:val="bottom"/>
          </w:tcPr>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3) інформація про співвідношення розміру іпотечного покриття з розміром (сумою) зобов'язань за іпотечними облігаціями з цим іпотечним покриттям на кожну дату після замін іпотечних активів у складі іпотечного покриття, які відбулись протягом звітного періоду</w:t>
            </w:r>
          </w:p>
        </w:tc>
        <w:tc>
          <w:tcPr>
            <w:tcW w:w="1000" w:type="dxa"/>
            <w:tcBorders>
              <w:top w:val="nil"/>
              <w:left w:val="nil"/>
              <w:bottom w:val="nil"/>
              <w:right w:val="nil"/>
            </w:tcBorders>
            <w:vAlign w:val="bottom"/>
          </w:tcPr>
          <w:p w:rsidR="00A836A7" w:rsidRDefault="00A836A7">
            <w:pPr>
              <w:widowControl w:val="0"/>
              <w:autoSpaceDE w:val="0"/>
              <w:autoSpaceDN w:val="0"/>
              <w:adjustRightInd w:val="0"/>
              <w:jc w:val="center"/>
              <w:rPr>
                <w:rFonts w:ascii="Times New Roman CYR" w:hAnsi="Times New Roman CYR" w:cs="Times New Roman CYR"/>
              </w:rPr>
            </w:pPr>
          </w:p>
        </w:tc>
      </w:tr>
      <w:tr w:rsidR="00A836A7">
        <w:tblPrEx>
          <w:tblCellMar>
            <w:top w:w="0" w:type="dxa"/>
            <w:bottom w:w="0" w:type="dxa"/>
          </w:tblCellMar>
        </w:tblPrEx>
        <w:trPr>
          <w:trHeight w:val="300"/>
        </w:trPr>
        <w:tc>
          <w:tcPr>
            <w:tcW w:w="9000" w:type="dxa"/>
            <w:tcBorders>
              <w:top w:val="nil"/>
              <w:left w:val="nil"/>
              <w:bottom w:val="nil"/>
              <w:right w:val="nil"/>
            </w:tcBorders>
            <w:vAlign w:val="bottom"/>
          </w:tcPr>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4) інформація про заміни іпотечних активів у складі іпотечного покриття або включення нових іпотечних активів до складу іпотечного покриття </w:t>
            </w:r>
          </w:p>
        </w:tc>
        <w:tc>
          <w:tcPr>
            <w:tcW w:w="1000" w:type="dxa"/>
            <w:tcBorders>
              <w:top w:val="nil"/>
              <w:left w:val="nil"/>
              <w:bottom w:val="nil"/>
              <w:right w:val="nil"/>
            </w:tcBorders>
            <w:vAlign w:val="bottom"/>
          </w:tcPr>
          <w:p w:rsidR="00A836A7" w:rsidRDefault="00A836A7">
            <w:pPr>
              <w:widowControl w:val="0"/>
              <w:autoSpaceDE w:val="0"/>
              <w:autoSpaceDN w:val="0"/>
              <w:adjustRightInd w:val="0"/>
              <w:jc w:val="center"/>
              <w:rPr>
                <w:rFonts w:ascii="Times New Roman CYR" w:hAnsi="Times New Roman CYR" w:cs="Times New Roman CYR"/>
              </w:rPr>
            </w:pPr>
          </w:p>
        </w:tc>
      </w:tr>
      <w:tr w:rsidR="00A836A7">
        <w:tblPrEx>
          <w:tblCellMar>
            <w:top w:w="0" w:type="dxa"/>
            <w:bottom w:w="0" w:type="dxa"/>
          </w:tblCellMar>
        </w:tblPrEx>
        <w:trPr>
          <w:trHeight w:val="300"/>
        </w:trPr>
        <w:tc>
          <w:tcPr>
            <w:tcW w:w="9000" w:type="dxa"/>
            <w:tcBorders>
              <w:top w:val="nil"/>
              <w:left w:val="nil"/>
              <w:bottom w:val="nil"/>
              <w:right w:val="nil"/>
            </w:tcBorders>
            <w:vAlign w:val="bottom"/>
          </w:tcPr>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18. Інформація про заміну фінансової установи, яка здійснює обслуговування іпотечних активів</w:t>
            </w:r>
          </w:p>
        </w:tc>
        <w:tc>
          <w:tcPr>
            <w:tcW w:w="1000" w:type="dxa"/>
            <w:tcBorders>
              <w:top w:val="nil"/>
              <w:left w:val="nil"/>
              <w:bottom w:val="nil"/>
              <w:right w:val="nil"/>
            </w:tcBorders>
            <w:vAlign w:val="bottom"/>
          </w:tcPr>
          <w:p w:rsidR="00A836A7" w:rsidRDefault="00A836A7">
            <w:pPr>
              <w:widowControl w:val="0"/>
              <w:autoSpaceDE w:val="0"/>
              <w:autoSpaceDN w:val="0"/>
              <w:adjustRightInd w:val="0"/>
              <w:jc w:val="center"/>
              <w:rPr>
                <w:rFonts w:ascii="Times New Roman CYR" w:hAnsi="Times New Roman CYR" w:cs="Times New Roman CYR"/>
              </w:rPr>
            </w:pPr>
          </w:p>
        </w:tc>
      </w:tr>
      <w:tr w:rsidR="00A836A7">
        <w:tblPrEx>
          <w:tblCellMar>
            <w:top w:w="0" w:type="dxa"/>
            <w:bottom w:w="0" w:type="dxa"/>
          </w:tblCellMar>
        </w:tblPrEx>
        <w:trPr>
          <w:trHeight w:val="300"/>
        </w:trPr>
        <w:tc>
          <w:tcPr>
            <w:tcW w:w="9000" w:type="dxa"/>
            <w:tcBorders>
              <w:top w:val="nil"/>
              <w:left w:val="nil"/>
              <w:bottom w:val="nil"/>
              <w:right w:val="nil"/>
            </w:tcBorders>
            <w:vAlign w:val="bottom"/>
          </w:tcPr>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19. Проміжна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rsidR="00A836A7" w:rsidRDefault="00A836A7">
            <w:pPr>
              <w:widowControl w:val="0"/>
              <w:autoSpaceDE w:val="0"/>
              <w:autoSpaceDN w:val="0"/>
              <w:adjustRightInd w:val="0"/>
              <w:jc w:val="center"/>
              <w:rPr>
                <w:rFonts w:ascii="Times New Roman CYR" w:hAnsi="Times New Roman CYR" w:cs="Times New Roman CYR"/>
              </w:rPr>
            </w:pPr>
          </w:p>
        </w:tc>
      </w:tr>
      <w:tr w:rsidR="00A836A7">
        <w:tblPrEx>
          <w:tblCellMar>
            <w:top w:w="0" w:type="dxa"/>
            <w:bottom w:w="0" w:type="dxa"/>
          </w:tblCellMar>
        </w:tblPrEx>
        <w:trPr>
          <w:trHeight w:val="300"/>
        </w:trPr>
        <w:tc>
          <w:tcPr>
            <w:tcW w:w="9000" w:type="dxa"/>
            <w:tcBorders>
              <w:top w:val="nil"/>
              <w:left w:val="nil"/>
              <w:bottom w:val="nil"/>
              <w:right w:val="nil"/>
            </w:tcBorders>
            <w:vAlign w:val="bottom"/>
          </w:tcPr>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20. Звіт про стан об'єкта нерухомості (у разі емісії цільових облігацій підприємств, </w:t>
            </w:r>
            <w:r>
              <w:rPr>
                <w:rFonts w:ascii="Times New Roman CYR" w:hAnsi="Times New Roman CYR" w:cs="Times New Roman CYR"/>
              </w:rPr>
              <w:lastRenderedPageBreak/>
              <w:t>виконання зобов'язань за якими здійснюється шляхом передачі об'єкта (частини об'єкта) житлового будівництва)</w:t>
            </w:r>
          </w:p>
        </w:tc>
        <w:tc>
          <w:tcPr>
            <w:tcW w:w="1000" w:type="dxa"/>
            <w:tcBorders>
              <w:top w:val="nil"/>
              <w:left w:val="nil"/>
              <w:bottom w:val="nil"/>
              <w:right w:val="nil"/>
            </w:tcBorders>
            <w:vAlign w:val="bottom"/>
          </w:tcPr>
          <w:p w:rsidR="00A836A7" w:rsidRDefault="00A836A7">
            <w:pPr>
              <w:widowControl w:val="0"/>
              <w:autoSpaceDE w:val="0"/>
              <w:autoSpaceDN w:val="0"/>
              <w:adjustRightInd w:val="0"/>
              <w:jc w:val="center"/>
              <w:rPr>
                <w:rFonts w:ascii="Times New Roman CYR" w:hAnsi="Times New Roman CYR" w:cs="Times New Roman CYR"/>
              </w:rPr>
            </w:pPr>
          </w:p>
        </w:tc>
      </w:tr>
      <w:tr w:rsidR="00A836A7">
        <w:tblPrEx>
          <w:tblCellMar>
            <w:top w:w="0" w:type="dxa"/>
            <w:bottom w:w="0" w:type="dxa"/>
          </w:tblCellMar>
        </w:tblPrEx>
        <w:trPr>
          <w:trHeight w:val="300"/>
        </w:trPr>
        <w:tc>
          <w:tcPr>
            <w:tcW w:w="9000" w:type="dxa"/>
            <w:tcBorders>
              <w:top w:val="nil"/>
              <w:left w:val="nil"/>
              <w:bottom w:val="nil"/>
              <w:right w:val="nil"/>
            </w:tcBorders>
            <w:vAlign w:val="bottom"/>
          </w:tcPr>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lastRenderedPageBreak/>
              <w:t>21. Проміжна фінансова звітність емітента, складена за положеннями (стандартами) бухгалтерського обліку</w:t>
            </w:r>
          </w:p>
        </w:tc>
        <w:tc>
          <w:tcPr>
            <w:tcW w:w="1000" w:type="dxa"/>
            <w:tcBorders>
              <w:top w:val="nil"/>
              <w:left w:val="nil"/>
              <w:bottom w:val="nil"/>
              <w:right w:val="nil"/>
            </w:tcBorders>
            <w:vAlign w:val="bottom"/>
          </w:tcPr>
          <w:p w:rsidR="00A836A7" w:rsidRDefault="00A836A7">
            <w:pPr>
              <w:widowControl w:val="0"/>
              <w:autoSpaceDE w:val="0"/>
              <w:autoSpaceDN w:val="0"/>
              <w:adjustRightInd w:val="0"/>
              <w:jc w:val="center"/>
              <w:rPr>
                <w:rFonts w:ascii="Times New Roman CYR" w:hAnsi="Times New Roman CYR" w:cs="Times New Roman CYR"/>
              </w:rPr>
            </w:pPr>
          </w:p>
        </w:tc>
      </w:tr>
      <w:tr w:rsidR="00A836A7">
        <w:tblPrEx>
          <w:tblCellMar>
            <w:top w:w="0" w:type="dxa"/>
            <w:bottom w:w="0" w:type="dxa"/>
          </w:tblCellMar>
        </w:tblPrEx>
        <w:trPr>
          <w:trHeight w:val="300"/>
        </w:trPr>
        <w:tc>
          <w:tcPr>
            <w:tcW w:w="9000" w:type="dxa"/>
            <w:tcBorders>
              <w:top w:val="nil"/>
              <w:left w:val="nil"/>
              <w:bottom w:val="nil"/>
              <w:right w:val="nil"/>
            </w:tcBorders>
            <w:vAlign w:val="bottom"/>
          </w:tcPr>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22. Проміжна фінансова звітність емітента, складена за міжнародними стандартами фінансової звітності</w:t>
            </w:r>
          </w:p>
        </w:tc>
        <w:tc>
          <w:tcPr>
            <w:tcW w:w="1000" w:type="dxa"/>
            <w:tcBorders>
              <w:top w:val="nil"/>
              <w:left w:val="nil"/>
              <w:bottom w:val="nil"/>
              <w:right w:val="nil"/>
            </w:tcBorders>
            <w:vAlign w:val="bottom"/>
          </w:tcPr>
          <w:p w:rsidR="00A836A7" w:rsidRDefault="00A836A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836A7">
        <w:tblPrEx>
          <w:tblCellMar>
            <w:top w:w="0" w:type="dxa"/>
            <w:bottom w:w="0" w:type="dxa"/>
          </w:tblCellMar>
        </w:tblPrEx>
        <w:trPr>
          <w:trHeight w:val="300"/>
        </w:trPr>
        <w:tc>
          <w:tcPr>
            <w:tcW w:w="9000" w:type="dxa"/>
            <w:tcBorders>
              <w:top w:val="nil"/>
              <w:left w:val="nil"/>
              <w:bottom w:val="nil"/>
              <w:right w:val="nil"/>
            </w:tcBorders>
            <w:vAlign w:val="bottom"/>
          </w:tcPr>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23. Висновок про огляд проміжної фінансової звітності, підготовлений аудитором (аудиторською фірмою)</w:t>
            </w:r>
          </w:p>
        </w:tc>
        <w:tc>
          <w:tcPr>
            <w:tcW w:w="1000" w:type="dxa"/>
            <w:tcBorders>
              <w:top w:val="nil"/>
              <w:left w:val="nil"/>
              <w:bottom w:val="nil"/>
              <w:right w:val="nil"/>
            </w:tcBorders>
            <w:vAlign w:val="bottom"/>
          </w:tcPr>
          <w:p w:rsidR="00A836A7" w:rsidRDefault="00A836A7">
            <w:pPr>
              <w:widowControl w:val="0"/>
              <w:autoSpaceDE w:val="0"/>
              <w:autoSpaceDN w:val="0"/>
              <w:adjustRightInd w:val="0"/>
              <w:jc w:val="center"/>
              <w:rPr>
                <w:rFonts w:ascii="Times New Roman CYR" w:hAnsi="Times New Roman CYR" w:cs="Times New Roman CYR"/>
              </w:rPr>
            </w:pPr>
          </w:p>
        </w:tc>
      </w:tr>
      <w:tr w:rsidR="00A836A7">
        <w:tblPrEx>
          <w:tblCellMar>
            <w:top w:w="0" w:type="dxa"/>
            <w:bottom w:w="0" w:type="dxa"/>
          </w:tblCellMar>
        </w:tblPrEx>
        <w:trPr>
          <w:trHeight w:val="300"/>
        </w:trPr>
        <w:tc>
          <w:tcPr>
            <w:tcW w:w="9000" w:type="dxa"/>
            <w:tcBorders>
              <w:top w:val="nil"/>
              <w:left w:val="nil"/>
              <w:bottom w:val="nil"/>
              <w:right w:val="nil"/>
            </w:tcBorders>
            <w:vAlign w:val="bottom"/>
          </w:tcPr>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24. Проміжний звіт керівництва</w:t>
            </w:r>
          </w:p>
        </w:tc>
        <w:tc>
          <w:tcPr>
            <w:tcW w:w="1000" w:type="dxa"/>
            <w:tcBorders>
              <w:top w:val="nil"/>
              <w:left w:val="nil"/>
              <w:bottom w:val="nil"/>
              <w:right w:val="nil"/>
            </w:tcBorders>
            <w:vAlign w:val="bottom"/>
          </w:tcPr>
          <w:p w:rsidR="00A836A7" w:rsidRDefault="00A836A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836A7">
        <w:tblPrEx>
          <w:tblCellMar>
            <w:top w:w="0" w:type="dxa"/>
            <w:bottom w:w="0" w:type="dxa"/>
          </w:tblCellMar>
        </w:tblPrEx>
        <w:trPr>
          <w:trHeight w:val="300"/>
        </w:trPr>
        <w:tc>
          <w:tcPr>
            <w:tcW w:w="9000" w:type="dxa"/>
            <w:tcBorders>
              <w:top w:val="nil"/>
              <w:left w:val="nil"/>
              <w:bottom w:val="nil"/>
              <w:right w:val="nil"/>
            </w:tcBorders>
            <w:vAlign w:val="bottom"/>
          </w:tcPr>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25. Твердження щодо проміжної інформації</w:t>
            </w:r>
          </w:p>
        </w:tc>
        <w:tc>
          <w:tcPr>
            <w:tcW w:w="1000" w:type="dxa"/>
            <w:tcBorders>
              <w:top w:val="nil"/>
              <w:left w:val="nil"/>
              <w:bottom w:val="nil"/>
              <w:right w:val="nil"/>
            </w:tcBorders>
            <w:vAlign w:val="bottom"/>
          </w:tcPr>
          <w:p w:rsidR="00A836A7" w:rsidRDefault="00A836A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836A7">
        <w:tblPrEx>
          <w:tblCellMar>
            <w:top w:w="0" w:type="dxa"/>
            <w:bottom w:w="0" w:type="dxa"/>
          </w:tblCellMar>
        </w:tblPrEx>
        <w:trPr>
          <w:trHeight w:val="300"/>
        </w:trPr>
        <w:tc>
          <w:tcPr>
            <w:tcW w:w="10000" w:type="dxa"/>
            <w:gridSpan w:val="2"/>
            <w:tcBorders>
              <w:top w:val="nil"/>
              <w:left w:val="nil"/>
              <w:bottom w:val="nil"/>
              <w:right w:val="nil"/>
            </w:tcBorders>
            <w:vAlign w:val="bottom"/>
          </w:tcPr>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26. Примітки:</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Iнформацiя про облiгацiї емiтента вiдсутня тому що товариство не випускало облiгацiй; </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Iнформацiя про iншi цiннi папери, випущенi емiтентом, вiдсутня тому що товариство не випускало iншi цiннi папери; </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Iнформацiя про похiднi цiннi папери емiтента вiдсутня тому що товариство не випускало похiднi цiннi папери; </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Вiдомостi щодо участi емiтента в iнших юридичних особах вiдсутнi, тому що юридичних осiб, в яких емiтенту належить бiльше 5% акцiй (часток,паїв) немає;</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Iнформацiя щодо корпоративного секретаря вiдсутня, тому що посади корпоративного секретаря у емiтента немає; </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Iнформацiя про вчинення правочинiв, щодо вчинення яких є заiнтересованiсть, осiб, заiнтересованих у вчиненнi товариством правочинiв iз заiнтересованiстю, та обставини, iснування яких створює заiнтересованiсть вiдсутня, тому що таких правочинiв в звiтному перiодi не було;</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вiдсутня, тому що обмежень обiгу цiнних паперiв немає;</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Iнформацiя про забезпечення випуску боргових цiнних паперiв не надається, тому що товариство не випускало боргових цiнних паперiв;</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Iнформацiя, зазначена в пунктах 12-18 не надається, тому що Товариство не випускало iпотечнi облiгацiї, iпотечнi сертифiкати та сертифiкати ФОН;</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Промiжна фiнансова звiтнiсть поручителя (страховика/гаранта), що здiйснює забезпечення випуску боргових цiнних паперiв (за кожним суб'єктом забезпечення окремо) вiдсутня, тому що товариство не випускало боргових цiнних паперiв;</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вiдсутнiй, тому що товариство не випускало цiльових облiгацiй;</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Промiжна фiнансова звiтнiсть емiтента, складена за положеннями (стандартами) бухгалтерського облiку вiдсутня, тому що товариство складає промiжну фiнансову звiтнiсть за мiжнародними стандартами фiнансової звiтностi;</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Висновок про огляд промiжної фiнансової звiтностi, пiдготовлений аудитором (аудиторською фiрмою) вiдсутнiй, тому що промiжна фiнансова звiтнiсть товариства не перевiрена суб'єктом аудиторської дiяльностi;</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 роздiлi X. Iнформацiя про вчинення значних правочинiв не вказано дату розмiщення iнформацiї про прийняття рiшення щодо надання згоди на вчинення значних правочинiв у загальнодоступнiй iнформацiйнiй базi даних Нацiональної комiсiї з цiнних паперiв та фондового ринку або через особу, яка провадить дiяльнiсть з оприлюднення регульованої iнформацiї вiд iменi учасникiв фондового ринку у зв'язку з тим, що приватнi ацiонернi товариства не оприлюднють особливу iнформацiю у загальнодоступнiй iнформацiйнiй базi даних НКЦПФР або через особу, яка провадить дiяльнiсть з оприлюднення регульованої iнформацiї вiд iменi учасникiв фондового ринку.</w:t>
            </w:r>
          </w:p>
        </w:tc>
      </w:tr>
    </w:tbl>
    <w:p w:rsidR="00A836A7" w:rsidRDefault="00A836A7">
      <w:pPr>
        <w:widowControl w:val="0"/>
        <w:autoSpaceDE w:val="0"/>
        <w:autoSpaceDN w:val="0"/>
        <w:adjustRightInd w:val="0"/>
        <w:rPr>
          <w:rFonts w:ascii="Times New Roman CYR" w:hAnsi="Times New Roman CYR" w:cs="Times New Roman CYR"/>
        </w:rPr>
        <w:sectPr w:rsidR="00A836A7">
          <w:pgSz w:w="12240" w:h="15840"/>
          <w:pgMar w:top="850" w:right="850" w:bottom="850" w:left="1400" w:header="708" w:footer="708" w:gutter="0"/>
          <w:cols w:space="720"/>
          <w:noEndnote/>
        </w:sectPr>
      </w:pPr>
    </w:p>
    <w:p w:rsidR="00A836A7" w:rsidRDefault="00A836A7">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A836A7" w:rsidRDefault="00A836A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1. Повне найменування</w:t>
      </w:r>
    </w:p>
    <w:p w:rsidR="00A836A7" w:rsidRDefault="00A836A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Приватне акцiонерне товариство "Вiнницький олiйножировий комбiнат"</w:t>
      </w:r>
    </w:p>
    <w:p w:rsidR="00A836A7" w:rsidRDefault="00A836A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2. Дата проведення державної реєстрації</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12.03.1996</w:t>
      </w:r>
    </w:p>
    <w:p w:rsidR="00A836A7" w:rsidRDefault="00A836A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3. Територія (область)</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Вінницька обл.</w:t>
      </w:r>
    </w:p>
    <w:p w:rsidR="00A836A7" w:rsidRDefault="00A836A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 xml:space="preserve">4. Статутний капітал (грн) </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78098500</w:t>
      </w:r>
    </w:p>
    <w:p w:rsidR="00A836A7" w:rsidRDefault="00A836A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5. Відсоток акцій у статутному капіталі, що належать державі</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0</w:t>
      </w:r>
    </w:p>
    <w:p w:rsidR="00A836A7" w:rsidRDefault="00A836A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6.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0</w:t>
      </w:r>
    </w:p>
    <w:p w:rsidR="00A836A7" w:rsidRDefault="00A836A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7. Середня кількість працівників (осіб)</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712</w:t>
      </w:r>
    </w:p>
    <w:p w:rsidR="00A836A7" w:rsidRDefault="00A836A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8. Основні види діяльності із зазначенням найменування виду діяльності та коду за КВЕД</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10.41 - ВИРОБНИЦТВО ОЛIЇ ТА ТВАРИННИХ ЖИРIВ</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10.42 - ВИРОБНИЦТВО МАРГАРИНУ I ПОДIБНИХ ХАРЧОВИХ ЖИРIВ</w:t>
      </w:r>
    </w:p>
    <w:p w:rsidR="00A836A7" w:rsidRDefault="00A836A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9. Органи управління підприємства</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 xml:space="preserve">Загальнi збори акцiонерiв; Наглядова рада; Правлiння; Ревiзiйна комiсiя.  </w:t>
      </w:r>
    </w:p>
    <w:p w:rsidR="00A836A7" w:rsidRDefault="00A836A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10. Засновники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3920"/>
        <w:gridCol w:w="4000"/>
        <w:gridCol w:w="2000"/>
      </w:tblGrid>
      <w:tr w:rsidR="00A836A7">
        <w:tblPrEx>
          <w:tblCellMar>
            <w:top w:w="0" w:type="dxa"/>
            <w:bottom w:w="0" w:type="dxa"/>
          </w:tblCellMar>
        </w:tblPrEx>
        <w:trPr>
          <w:trHeight w:val="200"/>
        </w:trPr>
        <w:tc>
          <w:tcPr>
            <w:tcW w:w="392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Прізвище, ім'я, по батькові, якщо засновник - фізична особа; найменування, якщо засновник - юридична особа</w:t>
            </w:r>
          </w:p>
        </w:tc>
        <w:tc>
          <w:tcPr>
            <w:tcW w:w="400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Місцезнаходження, якщо засновник - юридична особа</w:t>
            </w:r>
          </w:p>
        </w:tc>
        <w:tc>
          <w:tcPr>
            <w:tcW w:w="2000"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b/>
                <w:bCs/>
                <w:sz w:val="22"/>
                <w:szCs w:val="22"/>
              </w:rPr>
              <w:t>Ідентифікаційний код юридичної особи, якщо засновник - юридична особа</w:t>
            </w:r>
          </w:p>
        </w:tc>
      </w:tr>
      <w:tr w:rsidR="00A836A7">
        <w:tblPrEx>
          <w:tblCellMar>
            <w:top w:w="0" w:type="dxa"/>
            <w:bottom w:w="0" w:type="dxa"/>
          </w:tblCellMar>
        </w:tblPrEx>
        <w:trPr>
          <w:trHeight w:val="200"/>
        </w:trPr>
        <w:tc>
          <w:tcPr>
            <w:tcW w:w="392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Фонд державного майна України</w:t>
            </w:r>
          </w:p>
        </w:tc>
        <w:tc>
          <w:tcPr>
            <w:tcW w:w="400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01133, м. Київ, вул. Генерала Алмазова, 18/9</w:t>
            </w:r>
          </w:p>
        </w:tc>
        <w:tc>
          <w:tcPr>
            <w:tcW w:w="2000"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00032945</w:t>
            </w:r>
          </w:p>
        </w:tc>
      </w:tr>
      <w:tr w:rsidR="00A836A7">
        <w:tblPrEx>
          <w:tblCellMar>
            <w:top w:w="0" w:type="dxa"/>
            <w:bottom w:w="0" w:type="dxa"/>
          </w:tblCellMar>
        </w:tblPrEx>
        <w:trPr>
          <w:trHeight w:val="200"/>
        </w:trPr>
        <w:tc>
          <w:tcPr>
            <w:tcW w:w="392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Органiзацiя орендарiв Вiнницького олiйножирового комбiнату</w:t>
            </w:r>
          </w:p>
        </w:tc>
        <w:tc>
          <w:tcPr>
            <w:tcW w:w="400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припинена дiяльнiсть</w:t>
            </w:r>
          </w:p>
        </w:tc>
        <w:tc>
          <w:tcPr>
            <w:tcW w:w="2000"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припинена дiяльнiсть</w:t>
            </w:r>
          </w:p>
        </w:tc>
      </w:tr>
    </w:tbl>
    <w:p w:rsidR="00A836A7" w:rsidRDefault="00A836A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Якщо кількість фізичних осіб - засновників емітента перевищує двадцять, зазначається загальна кількість фізичних осіб:</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0</w:t>
      </w:r>
    </w:p>
    <w:p w:rsidR="00A836A7" w:rsidRDefault="00A836A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11. Банки, що обслуговують емітента</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 найменування банку (філії, відділення банку), який обслуговує емітента за поточним рахунком у національній валюті</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АТ "Ощадбанк", МФО 300465</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 IBAN</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UA18 300465 0000000 260033011935</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 поточний рахунок</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UA18 300465 0000000 260033011935</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 найменування банку (філії, відділення банку), який обслуговує емітента за поточним рахунком в іноземній валюті</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АТ "Ощадбанк", МФО 300465</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 IBAN</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UA18 300465 0000000 260033011935</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 поточний рахунок</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UA18 300465 0000000 260033011935</w:t>
      </w:r>
    </w:p>
    <w:p w:rsidR="00A836A7" w:rsidRDefault="00A836A7">
      <w:pPr>
        <w:widowControl w:val="0"/>
        <w:autoSpaceDE w:val="0"/>
        <w:autoSpaceDN w:val="0"/>
        <w:adjustRightInd w:val="0"/>
        <w:rPr>
          <w:rFonts w:ascii="Times New Roman CYR" w:hAnsi="Times New Roman CYR" w:cs="Times New Roman CYR"/>
        </w:rPr>
      </w:pPr>
    </w:p>
    <w:p w:rsidR="00D94E7B" w:rsidRDefault="00D94E7B">
      <w:pPr>
        <w:widowControl w:val="0"/>
        <w:autoSpaceDE w:val="0"/>
        <w:autoSpaceDN w:val="0"/>
        <w:adjustRightInd w:val="0"/>
        <w:jc w:val="center"/>
        <w:rPr>
          <w:rFonts w:ascii="Times New Roman CYR" w:hAnsi="Times New Roman CYR" w:cs="Times New Roman CYR"/>
          <w:b/>
          <w:bCs/>
          <w:sz w:val="28"/>
          <w:szCs w:val="28"/>
        </w:rPr>
      </w:pPr>
    </w:p>
    <w:p w:rsidR="00A836A7" w:rsidRDefault="00A836A7">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IV. Інформація про одержані ліцензії на окремі види діяльності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3155"/>
        <w:gridCol w:w="1500"/>
        <w:gridCol w:w="1065"/>
        <w:gridCol w:w="3000"/>
        <w:gridCol w:w="1200"/>
      </w:tblGrid>
      <w:tr w:rsidR="00A836A7">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Вид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Номер ліцензії</w:t>
            </w:r>
          </w:p>
        </w:tc>
        <w:tc>
          <w:tcPr>
            <w:tcW w:w="1065"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Дата видачі</w:t>
            </w:r>
          </w:p>
        </w:tc>
        <w:tc>
          <w:tcPr>
            <w:tcW w:w="300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Орган державної влади, що видав ліцензію</w:t>
            </w:r>
          </w:p>
        </w:tc>
        <w:tc>
          <w:tcPr>
            <w:tcW w:w="1200"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Дата закінчення дії ліцензії (за наявності)</w:t>
            </w:r>
          </w:p>
        </w:tc>
      </w:tr>
      <w:tr w:rsidR="00A836A7">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150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1065"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c>
          <w:tcPr>
            <w:tcW w:w="300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w:t>
            </w:r>
          </w:p>
        </w:tc>
        <w:tc>
          <w:tcPr>
            <w:tcW w:w="1200"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w:t>
            </w:r>
          </w:p>
        </w:tc>
      </w:tr>
      <w:tr w:rsidR="00A836A7">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Лiцензiя на зберiгання пального по вул.Немирiвське шосе, 26-Б</w:t>
            </w:r>
          </w:p>
        </w:tc>
        <w:tc>
          <w:tcPr>
            <w:tcW w:w="15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02280414201900095</w:t>
            </w:r>
          </w:p>
        </w:tc>
        <w:tc>
          <w:tcPr>
            <w:tcW w:w="1065"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17.12.2019</w:t>
            </w:r>
          </w:p>
        </w:tc>
        <w:tc>
          <w:tcPr>
            <w:tcW w:w="30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Державна фiскальна (податкова) служба України</w:t>
            </w:r>
          </w:p>
        </w:tc>
        <w:tc>
          <w:tcPr>
            <w:tcW w:w="1200" w:type="dxa"/>
            <w:tcBorders>
              <w:top w:val="single" w:sz="6" w:space="0" w:color="auto"/>
              <w:left w:val="single" w:sz="6" w:space="0" w:color="auto"/>
              <w:bottom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17.12.2024</w:t>
            </w:r>
          </w:p>
        </w:tc>
      </w:tr>
      <w:tr w:rsidR="00A836A7">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Опис</w:t>
            </w:r>
          </w:p>
        </w:tc>
        <w:tc>
          <w:tcPr>
            <w:tcW w:w="6765" w:type="dxa"/>
            <w:gridSpan w:val="4"/>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Планується продовження термiну дiї зазначеної лiцензiї.</w:t>
            </w:r>
          </w:p>
        </w:tc>
      </w:tr>
      <w:tr w:rsidR="00A836A7">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Лiцензiя на зберiгання пального по вул.Немирiвське шосе, 26-Г</w:t>
            </w:r>
          </w:p>
        </w:tc>
        <w:tc>
          <w:tcPr>
            <w:tcW w:w="15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02280414201900096</w:t>
            </w:r>
          </w:p>
        </w:tc>
        <w:tc>
          <w:tcPr>
            <w:tcW w:w="1065"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17.12.2019</w:t>
            </w:r>
          </w:p>
        </w:tc>
        <w:tc>
          <w:tcPr>
            <w:tcW w:w="30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Державна фiскальна (податкова) служба України</w:t>
            </w:r>
          </w:p>
        </w:tc>
        <w:tc>
          <w:tcPr>
            <w:tcW w:w="1200" w:type="dxa"/>
            <w:tcBorders>
              <w:top w:val="single" w:sz="6" w:space="0" w:color="auto"/>
              <w:left w:val="single" w:sz="6" w:space="0" w:color="auto"/>
              <w:bottom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17.12.2024</w:t>
            </w:r>
          </w:p>
        </w:tc>
      </w:tr>
      <w:tr w:rsidR="00A836A7">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Опис</w:t>
            </w:r>
          </w:p>
        </w:tc>
        <w:tc>
          <w:tcPr>
            <w:tcW w:w="6765" w:type="dxa"/>
            <w:gridSpan w:val="4"/>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Планується продовження термiну дiї зазначеної лiцензiї.</w:t>
            </w:r>
          </w:p>
        </w:tc>
      </w:tr>
      <w:tr w:rsidR="00A836A7">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Лiцензiя на зберiгання пального по вул.Немирiвське шосе, 26-Д</w:t>
            </w:r>
          </w:p>
        </w:tc>
        <w:tc>
          <w:tcPr>
            <w:tcW w:w="15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02280414201900097</w:t>
            </w:r>
          </w:p>
        </w:tc>
        <w:tc>
          <w:tcPr>
            <w:tcW w:w="1065"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17.12.2019</w:t>
            </w:r>
          </w:p>
        </w:tc>
        <w:tc>
          <w:tcPr>
            <w:tcW w:w="30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Державна фiскальна (податкова) служба України</w:t>
            </w:r>
          </w:p>
        </w:tc>
        <w:tc>
          <w:tcPr>
            <w:tcW w:w="1200" w:type="dxa"/>
            <w:tcBorders>
              <w:top w:val="single" w:sz="6" w:space="0" w:color="auto"/>
              <w:left w:val="single" w:sz="6" w:space="0" w:color="auto"/>
              <w:bottom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17.12.2024</w:t>
            </w:r>
          </w:p>
        </w:tc>
      </w:tr>
      <w:tr w:rsidR="00A836A7">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Опис</w:t>
            </w:r>
          </w:p>
        </w:tc>
        <w:tc>
          <w:tcPr>
            <w:tcW w:w="6765" w:type="dxa"/>
            <w:gridSpan w:val="4"/>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Планується продовження термiну дiї зазначеної лiцензiї.</w:t>
            </w:r>
          </w:p>
        </w:tc>
      </w:tr>
      <w:tr w:rsidR="00A836A7">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Лiцензiя на проектування, монтаж, технiчне обслуговування засобiв та систем протипожежного захисту</w:t>
            </w:r>
          </w:p>
        </w:tc>
        <w:tc>
          <w:tcPr>
            <w:tcW w:w="15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АВ №519056</w:t>
            </w:r>
          </w:p>
        </w:tc>
        <w:tc>
          <w:tcPr>
            <w:tcW w:w="1065"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08.07.2010</w:t>
            </w:r>
          </w:p>
        </w:tc>
        <w:tc>
          <w:tcPr>
            <w:tcW w:w="30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Державний департамент пожежної безпеки МНС України</w:t>
            </w:r>
          </w:p>
        </w:tc>
        <w:tc>
          <w:tcPr>
            <w:tcW w:w="1200" w:type="dxa"/>
            <w:tcBorders>
              <w:top w:val="single" w:sz="6" w:space="0" w:color="auto"/>
              <w:left w:val="single" w:sz="6" w:space="0" w:color="auto"/>
              <w:bottom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p>
        </w:tc>
      </w:tr>
      <w:tr w:rsidR="00A836A7">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Опис</w:t>
            </w:r>
          </w:p>
        </w:tc>
        <w:tc>
          <w:tcPr>
            <w:tcW w:w="6765" w:type="dxa"/>
            <w:gridSpan w:val="4"/>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Сторк дiї лiцензiї: безстроковий.Планується пiдтримання чинностi зазначеної лiцензiї.</w:t>
            </w:r>
          </w:p>
        </w:tc>
      </w:tr>
      <w:tr w:rsidR="00A836A7">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Лiцензiя на придбання, зберiгання, реалiзацiю (вiдпуск), знищення, використання прекурсорiв</w:t>
            </w:r>
          </w:p>
        </w:tc>
        <w:tc>
          <w:tcPr>
            <w:tcW w:w="15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w:t>
            </w:r>
          </w:p>
        </w:tc>
        <w:tc>
          <w:tcPr>
            <w:tcW w:w="1065"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07.05.2020</w:t>
            </w:r>
          </w:p>
        </w:tc>
        <w:tc>
          <w:tcPr>
            <w:tcW w:w="30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Держлiкслужба України</w:t>
            </w:r>
          </w:p>
        </w:tc>
        <w:tc>
          <w:tcPr>
            <w:tcW w:w="1200" w:type="dxa"/>
            <w:tcBorders>
              <w:top w:val="single" w:sz="6" w:space="0" w:color="auto"/>
              <w:left w:val="single" w:sz="6" w:space="0" w:color="auto"/>
              <w:bottom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07.05.2025</w:t>
            </w:r>
          </w:p>
        </w:tc>
      </w:tr>
      <w:tr w:rsidR="00A836A7">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Опис</w:t>
            </w:r>
          </w:p>
        </w:tc>
        <w:tc>
          <w:tcPr>
            <w:tcW w:w="6765" w:type="dxa"/>
            <w:gridSpan w:val="4"/>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Номеру лiцензiї немає.Планується продовження термiну дiї зазначеної лiцензiї.</w:t>
            </w:r>
          </w:p>
        </w:tc>
      </w:tr>
      <w:tr w:rsidR="00A836A7">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Лiцензiя на перевезення небезпечних вантажiв</w:t>
            </w:r>
          </w:p>
        </w:tc>
        <w:tc>
          <w:tcPr>
            <w:tcW w:w="15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АД №062043</w:t>
            </w:r>
          </w:p>
        </w:tc>
        <w:tc>
          <w:tcPr>
            <w:tcW w:w="1065"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08.06.2012</w:t>
            </w:r>
          </w:p>
        </w:tc>
        <w:tc>
          <w:tcPr>
            <w:tcW w:w="30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Мiнiстерство транспорту та зв'язку України</w:t>
            </w:r>
          </w:p>
        </w:tc>
        <w:tc>
          <w:tcPr>
            <w:tcW w:w="1200" w:type="dxa"/>
            <w:tcBorders>
              <w:top w:val="single" w:sz="6" w:space="0" w:color="auto"/>
              <w:left w:val="single" w:sz="6" w:space="0" w:color="auto"/>
              <w:bottom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p>
        </w:tc>
      </w:tr>
      <w:tr w:rsidR="00A836A7">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Опис</w:t>
            </w:r>
          </w:p>
        </w:tc>
        <w:tc>
          <w:tcPr>
            <w:tcW w:w="6765" w:type="dxa"/>
            <w:gridSpan w:val="4"/>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Сторк дiї лiцензiї: безстроковий.Планується пiдтримання чинностi зазначеної лiцензiї.</w:t>
            </w:r>
          </w:p>
        </w:tc>
      </w:tr>
    </w:tbl>
    <w:p w:rsidR="00A836A7" w:rsidRDefault="00A836A7">
      <w:pPr>
        <w:widowControl w:val="0"/>
        <w:autoSpaceDE w:val="0"/>
        <w:autoSpaceDN w:val="0"/>
        <w:adjustRightInd w:val="0"/>
        <w:rPr>
          <w:rFonts w:ascii="Times New Roman CYR" w:hAnsi="Times New Roman CYR" w:cs="Times New Roman CYR"/>
          <w:sz w:val="22"/>
          <w:szCs w:val="22"/>
        </w:rPr>
      </w:pPr>
    </w:p>
    <w:p w:rsidR="00A836A7" w:rsidRDefault="00A836A7">
      <w:pPr>
        <w:widowControl w:val="0"/>
        <w:autoSpaceDE w:val="0"/>
        <w:autoSpaceDN w:val="0"/>
        <w:adjustRightInd w:val="0"/>
        <w:rPr>
          <w:rFonts w:ascii="Times New Roman CYR" w:hAnsi="Times New Roman CYR" w:cs="Times New Roman CYR"/>
          <w:sz w:val="22"/>
          <w:szCs w:val="22"/>
        </w:rPr>
      </w:pPr>
    </w:p>
    <w:p w:rsidR="00A836A7" w:rsidRDefault="00A836A7">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V. Інформація про посадових осіб емітента</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 Посада</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Тимчасово виконуючий обовязки Голови Правлiння</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 Прізвище, ім'я, по батькові</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Белiнський Ярослав Петрович</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 Рік народження</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1982</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 Освіта</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Вища</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 Стаж роботи (років)</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19</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 Найменування підприємства, ідентифікаційний код юридичної особи та посада, яку займав</w:t>
      </w:r>
    </w:p>
    <w:p w:rsidR="00A836A7" w:rsidRDefault="00A836A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ПрАТ "Вiнницький ОЖК", 00373758, заступник голови правлiння з технiчних питань</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7. Опис</w:t>
      </w:r>
    </w:p>
    <w:p w:rsidR="00A836A7" w:rsidRDefault="00A836A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Змiн у персональному складi посадової особи у звiтному перiодi не було. Непогашеної судимостi за корисливi та посадовi злочини не має.</w:t>
      </w:r>
    </w:p>
    <w:p w:rsidR="00A836A7" w:rsidRDefault="00A836A7">
      <w:pPr>
        <w:widowControl w:val="0"/>
        <w:autoSpaceDE w:val="0"/>
        <w:autoSpaceDN w:val="0"/>
        <w:adjustRightInd w:val="0"/>
        <w:rPr>
          <w:rFonts w:ascii="Times New Roman CYR" w:hAnsi="Times New Roman CYR" w:cs="Times New Roman CYR"/>
        </w:rPr>
      </w:pPr>
    </w:p>
    <w:p w:rsidR="00D94E7B" w:rsidRDefault="00D94E7B">
      <w:pPr>
        <w:widowControl w:val="0"/>
        <w:autoSpaceDE w:val="0"/>
        <w:autoSpaceDN w:val="0"/>
        <w:adjustRightInd w:val="0"/>
        <w:rPr>
          <w:rFonts w:ascii="Times New Roman CYR" w:hAnsi="Times New Roman CYR" w:cs="Times New Roman CYR"/>
        </w:rPr>
      </w:pP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lastRenderedPageBreak/>
        <w:t>1. Посада</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Заступник Голови Правлiння</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 Прізвище, ім'я, по батькові</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Нечаєв Олександр Павлович</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 Рік народження</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1977</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 Освіта</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Вища</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 Стаж роботи (років)</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28</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 Найменування підприємства, ідентифікаційний код юридичної особи та посада, яку займав</w:t>
      </w:r>
    </w:p>
    <w:p w:rsidR="00A836A7" w:rsidRDefault="00A836A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ТОВ "Вiойл-Агро", 31414911, Економiст з фiнансової роботи</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7. Опис</w:t>
      </w:r>
    </w:p>
    <w:p w:rsidR="00A836A7" w:rsidRDefault="00A836A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Змiн у персональному складi посадової особи у звiтному перiодi не було. Непогашеної судимостi за корисливi та посадовi злочини не має.</w:t>
      </w:r>
    </w:p>
    <w:p w:rsidR="00A836A7" w:rsidRDefault="00A836A7">
      <w:pPr>
        <w:widowControl w:val="0"/>
        <w:autoSpaceDE w:val="0"/>
        <w:autoSpaceDN w:val="0"/>
        <w:adjustRightInd w:val="0"/>
        <w:rPr>
          <w:rFonts w:ascii="Times New Roman CYR" w:hAnsi="Times New Roman CYR" w:cs="Times New Roman CYR"/>
        </w:rPr>
      </w:pP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 Посада</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Заступник Голови Правлiння з виробництва</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 Прізвище, ім'я, по батькові</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Музика Людмила Арсенiвна</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 Рік народження</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1968</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 Освіта</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Вища</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 Стаж роботи (років)</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35</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 Найменування підприємства, ідентифікаційний код юридичної особи та посада, яку займав</w:t>
      </w:r>
    </w:p>
    <w:p w:rsidR="00A836A7" w:rsidRDefault="00A836A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ВАТ "Вiнницький олiйножировий комбiнат", 00373758, головний технолог</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7. Опис</w:t>
      </w:r>
    </w:p>
    <w:p w:rsidR="00A836A7" w:rsidRDefault="00A836A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Змiн у персональному складi посадової особи у звiтному перiодi не було. Непогашеної судимостi за корисливi та посадовi злочини не має.</w:t>
      </w:r>
    </w:p>
    <w:p w:rsidR="00A836A7" w:rsidRDefault="00A836A7">
      <w:pPr>
        <w:widowControl w:val="0"/>
        <w:autoSpaceDE w:val="0"/>
        <w:autoSpaceDN w:val="0"/>
        <w:adjustRightInd w:val="0"/>
        <w:rPr>
          <w:rFonts w:ascii="Times New Roman CYR" w:hAnsi="Times New Roman CYR" w:cs="Times New Roman CYR"/>
        </w:rPr>
      </w:pP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 Посада</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Заступник Голови Правлiння по правовiй роботi</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 Прізвище, ім'я, по батькові</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Iщенко Дмитро Маркович</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 Рік народження</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1984</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 Освіта</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Вища</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 Стаж роботи (років)</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14</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 Найменування підприємства, ідентифікаційний код юридичної особи та посада, яку займав</w:t>
      </w:r>
    </w:p>
    <w:p w:rsidR="00A836A7" w:rsidRDefault="00A836A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ВАТ "Вiнницький олiйножировий комбiнат", 00373758, начальник юридичного вiддiлу</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7. Опис</w:t>
      </w:r>
    </w:p>
    <w:p w:rsidR="00A836A7" w:rsidRDefault="00A836A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Змiн у персональному складi посадової особи у звiтному перiодi не було. Непогашеної судимостi за корисливi та посадовi злочини не має.</w:t>
      </w:r>
    </w:p>
    <w:p w:rsidR="00A836A7" w:rsidRDefault="00A836A7">
      <w:pPr>
        <w:widowControl w:val="0"/>
        <w:autoSpaceDE w:val="0"/>
        <w:autoSpaceDN w:val="0"/>
        <w:adjustRightInd w:val="0"/>
        <w:rPr>
          <w:rFonts w:ascii="Times New Roman CYR" w:hAnsi="Times New Roman CYR" w:cs="Times New Roman CYR"/>
        </w:rPr>
      </w:pP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 Посада</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Член Правлiння</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 Прізвище, ім'я, по батькові</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lastRenderedPageBreak/>
        <w:tab/>
        <w:t>Зоря Iрина Олександрiвна</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 Рік народження</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1961</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 Освіта</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Вища</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 Стаж роботи (років)</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43</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 Найменування підприємства, ідентифікаційний код юридичної особи та посада, яку займав</w:t>
      </w:r>
    </w:p>
    <w:p w:rsidR="00A836A7" w:rsidRDefault="00A836A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 xml:space="preserve">ТОВ "Радiотон", </w:t>
      </w:r>
      <w:r w:rsidR="00D94E7B" w:rsidRPr="00D94E7B">
        <w:rPr>
          <w:rFonts w:ascii="Times New Roman CYR" w:hAnsi="Times New Roman CYR" w:cs="Times New Roman CYR"/>
        </w:rPr>
        <w:t>припинена дiяльнiсть</w:t>
      </w:r>
      <w:r>
        <w:rPr>
          <w:rFonts w:ascii="Times New Roman CYR" w:hAnsi="Times New Roman CYR" w:cs="Times New Roman CYR"/>
        </w:rPr>
        <w:t>, головний бухгалтер</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7. Опис</w:t>
      </w:r>
    </w:p>
    <w:p w:rsidR="00A836A7" w:rsidRDefault="00A836A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Змiн у персональному складi посадової особи у звiтному перiодi не було. Непогашеної судимостi за корисливi та посадовi злочини не має.</w:t>
      </w:r>
    </w:p>
    <w:p w:rsidR="00A836A7" w:rsidRDefault="00A836A7">
      <w:pPr>
        <w:widowControl w:val="0"/>
        <w:autoSpaceDE w:val="0"/>
        <w:autoSpaceDN w:val="0"/>
        <w:adjustRightInd w:val="0"/>
        <w:rPr>
          <w:rFonts w:ascii="Times New Roman CYR" w:hAnsi="Times New Roman CYR" w:cs="Times New Roman CYR"/>
        </w:rPr>
      </w:pP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 Посада</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Член Правлiння</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 Прізвище, ім'я, по батькові</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Войтенко Валентин Володимирович</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 Рік народження</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1967</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 Освіта</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Вища</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 Стаж роботи (років)</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36</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 Найменування підприємства, ідентифікаційний код юридичної особи та посада, яку займав</w:t>
      </w:r>
    </w:p>
    <w:p w:rsidR="00A836A7" w:rsidRDefault="00A836A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ВАТ "Вiнницький олiйножировий комбiнат", 00373758, майстер дiльницi</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7. Опис</w:t>
      </w:r>
    </w:p>
    <w:p w:rsidR="00A836A7" w:rsidRDefault="00A836A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Змiн у персональному складi посадової особи у звiтному перiодi не було. Непогашеної судимостi за корисливi та посадовi злочини не має.</w:t>
      </w:r>
    </w:p>
    <w:p w:rsidR="00A836A7" w:rsidRDefault="00A836A7">
      <w:pPr>
        <w:widowControl w:val="0"/>
        <w:autoSpaceDE w:val="0"/>
        <w:autoSpaceDN w:val="0"/>
        <w:adjustRightInd w:val="0"/>
        <w:rPr>
          <w:rFonts w:ascii="Times New Roman CYR" w:hAnsi="Times New Roman CYR" w:cs="Times New Roman CYR"/>
        </w:rPr>
      </w:pP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 Посада</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Голова Наглядової ради (акцiонер)</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 Прізвище, ім'я, по батькові</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Репкiн Анатолiй Юрiйович</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 Рік народження</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1968</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 Освіта</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Вища</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 Стаж роботи (років)</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35</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 Найменування підприємства, ідентифікаційний код юридичної особи та посада, яку займав</w:t>
      </w:r>
    </w:p>
    <w:p w:rsidR="00A836A7" w:rsidRDefault="00A836A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ВАТ "Вiнницький олiйножировий комбiнат", 00373758, iнженер з охорони працi</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7. Опис</w:t>
      </w:r>
    </w:p>
    <w:p w:rsidR="00A836A7" w:rsidRDefault="00A836A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Змiн у персональному складi посадової особи у звiтному перiодi не було. Непогашеної судимостi за корисливi та посадовi злочини не має.</w:t>
      </w:r>
    </w:p>
    <w:p w:rsidR="00A836A7" w:rsidRDefault="00A836A7">
      <w:pPr>
        <w:widowControl w:val="0"/>
        <w:autoSpaceDE w:val="0"/>
        <w:autoSpaceDN w:val="0"/>
        <w:adjustRightInd w:val="0"/>
        <w:rPr>
          <w:rFonts w:ascii="Times New Roman CYR" w:hAnsi="Times New Roman CYR" w:cs="Times New Roman CYR"/>
        </w:rPr>
      </w:pP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 Посада</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Член Наглядової Ради (представник акцiонера)</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 Прізвище, ім'я, по батькові</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Гончаренко Олег Володимирович</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 Рік народження</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1981</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lastRenderedPageBreak/>
        <w:t>4. Освіта</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Вища</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 Стаж роботи (років)</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18</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 Найменування підприємства, ідентифікаційний код юридичної особи та посада, яку займав</w:t>
      </w:r>
    </w:p>
    <w:p w:rsidR="00A836A7" w:rsidRDefault="00A836A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ТОВ "Вiнницька Промислова Компанiя", 31473165, заступник начальника юридичного вiддiлу</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7. Опис</w:t>
      </w:r>
    </w:p>
    <w:p w:rsidR="00A836A7" w:rsidRDefault="00A836A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Змiн у персональному складi посадової особи у звiтному перiодi не було. Непогашеної судимостi за корисливi та посадовi злочини не має.</w:t>
      </w:r>
    </w:p>
    <w:p w:rsidR="00A836A7" w:rsidRDefault="00A836A7">
      <w:pPr>
        <w:widowControl w:val="0"/>
        <w:autoSpaceDE w:val="0"/>
        <w:autoSpaceDN w:val="0"/>
        <w:adjustRightInd w:val="0"/>
        <w:rPr>
          <w:rFonts w:ascii="Times New Roman CYR" w:hAnsi="Times New Roman CYR" w:cs="Times New Roman CYR"/>
        </w:rPr>
      </w:pP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 Посада</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Член Наглядової Ради (представник акцiонера)</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 Прізвище, ім'я, по батькові</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Бугай Ольга Сергiївна</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 Рік народження</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1992</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 Освіта</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Вища</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 Стаж роботи (років)</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7</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 Найменування підприємства, ідентифікаційний код юридичної особи та посада, яку займав</w:t>
      </w:r>
    </w:p>
    <w:p w:rsidR="00A836A7" w:rsidRDefault="00A836A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Вiнницький торговельно-економiчний iнститут, 01562987, старший лаборант</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7. Опис</w:t>
      </w:r>
    </w:p>
    <w:p w:rsidR="00A836A7" w:rsidRDefault="00A836A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Змiн у персональному складi посадової особи у звiтному перiодi не було. Непогашеної судимостi за корисливi та посадовi злочини не має.</w:t>
      </w:r>
    </w:p>
    <w:p w:rsidR="00A836A7" w:rsidRDefault="00A836A7">
      <w:pPr>
        <w:widowControl w:val="0"/>
        <w:autoSpaceDE w:val="0"/>
        <w:autoSpaceDN w:val="0"/>
        <w:adjustRightInd w:val="0"/>
        <w:rPr>
          <w:rFonts w:ascii="Times New Roman CYR" w:hAnsi="Times New Roman CYR" w:cs="Times New Roman CYR"/>
        </w:rPr>
      </w:pP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 Посада</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Голова Ревiзiйної комiсiї</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 Прізвище, ім'я, по батькові</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Савчук Лариса Андрiївна</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 Рік народження</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1958</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 Освіта</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Вища</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 Стаж роботи (років)</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44</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 Найменування підприємства, ідентифікаційний код юридичної особи та посада, яку займав</w:t>
      </w:r>
    </w:p>
    <w:p w:rsidR="00A836A7" w:rsidRDefault="00A836A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ВАТ "Вiнницький олiйножировий комбiнат", 00373758, начальник бюро охорони працi та навколишнього середовища</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7. Опис</w:t>
      </w:r>
    </w:p>
    <w:p w:rsidR="00A836A7" w:rsidRDefault="00A836A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Змiн у персональному складi посадової особи у звiтному перiодi не було. Непогашеної судимостi за корисливi та посадовi злочини не має.</w:t>
      </w:r>
    </w:p>
    <w:p w:rsidR="00A836A7" w:rsidRDefault="00A836A7">
      <w:pPr>
        <w:widowControl w:val="0"/>
        <w:autoSpaceDE w:val="0"/>
        <w:autoSpaceDN w:val="0"/>
        <w:adjustRightInd w:val="0"/>
        <w:rPr>
          <w:rFonts w:ascii="Times New Roman CYR" w:hAnsi="Times New Roman CYR" w:cs="Times New Roman CYR"/>
        </w:rPr>
      </w:pP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 Посада</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Член Ревiзiйної комiсiї</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 Прізвище, ім'я, по батькові</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Притула Олеся Володимирiвна</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 Рік народження</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1981</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 Освіта</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lastRenderedPageBreak/>
        <w:tab/>
        <w:t>Вища</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 Стаж роботи (років)</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19</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 Найменування підприємства, ідентифікаційний код юридичної особи та посада, яку займав</w:t>
      </w:r>
    </w:p>
    <w:p w:rsidR="00A836A7" w:rsidRDefault="00A836A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ТОВ "Вiойл-Агро", 31414911, менеджер зi збуту</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7. Опис</w:t>
      </w:r>
    </w:p>
    <w:p w:rsidR="00A836A7" w:rsidRDefault="00A836A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Змiн у персональному складi посадової особи у звiтному перiодi не було. Непогашеної судимостi за корисливi та посадовi злочини не має.</w:t>
      </w:r>
    </w:p>
    <w:p w:rsidR="00A836A7" w:rsidRDefault="00A836A7">
      <w:pPr>
        <w:widowControl w:val="0"/>
        <w:autoSpaceDE w:val="0"/>
        <w:autoSpaceDN w:val="0"/>
        <w:adjustRightInd w:val="0"/>
        <w:rPr>
          <w:rFonts w:ascii="Times New Roman CYR" w:hAnsi="Times New Roman CYR" w:cs="Times New Roman CYR"/>
        </w:rPr>
      </w:pP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 Посада</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Член Ревiзiйної комiсiї</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 Прізвище, ім'я, по батькові</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Чекашкiн Микола Iванович</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 Рік народження</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1963</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 Освіта</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Вища</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 Стаж роботи (років)</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43</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 Найменування підприємства, ідентифікаційний код юридичної особи та посада, яку займав</w:t>
      </w:r>
    </w:p>
    <w:p w:rsidR="00A836A7" w:rsidRDefault="00A836A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ВАТ "Вiнницький олiйножировий комбiнат", 00373758</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7. Опис</w:t>
      </w:r>
    </w:p>
    <w:p w:rsidR="00A836A7" w:rsidRDefault="00A836A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Змiн у персональному складi посадової особи у звiтному перiодi не було. Непогашеної судимостi за корисливi та посадовi злочини не має.</w:t>
      </w:r>
    </w:p>
    <w:p w:rsidR="00A836A7" w:rsidRDefault="00A836A7">
      <w:pPr>
        <w:widowControl w:val="0"/>
        <w:autoSpaceDE w:val="0"/>
        <w:autoSpaceDN w:val="0"/>
        <w:adjustRightInd w:val="0"/>
        <w:rPr>
          <w:rFonts w:ascii="Times New Roman CYR" w:hAnsi="Times New Roman CYR" w:cs="Times New Roman CYR"/>
        </w:rPr>
      </w:pP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 Посада</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Головний бухгалтер</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 Прізвище, ім'я, по батькові</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Зоря Iрина Олександрiвна</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 Рік народження</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1961</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 Освіта</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Вища</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 Стаж роботи (років)</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43</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 Найменування підприємства, ідентифікаційний код юридичної особи та посада, яку займав</w:t>
      </w:r>
    </w:p>
    <w:p w:rsidR="00A836A7" w:rsidRDefault="00A836A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 xml:space="preserve">ТОВ "Радiотон", </w:t>
      </w:r>
      <w:r w:rsidR="00D94E7B" w:rsidRPr="00D94E7B">
        <w:rPr>
          <w:rFonts w:ascii="Times New Roman CYR" w:hAnsi="Times New Roman CYR" w:cs="Times New Roman CYR"/>
        </w:rPr>
        <w:t>припинена дiяльнiсть</w:t>
      </w:r>
      <w:r>
        <w:rPr>
          <w:rFonts w:ascii="Times New Roman CYR" w:hAnsi="Times New Roman CYR" w:cs="Times New Roman CYR"/>
        </w:rPr>
        <w:t xml:space="preserve">, Головний бухгалтер  </w:t>
      </w:r>
    </w:p>
    <w:p w:rsidR="00A836A7" w:rsidRDefault="00A836A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7. Опис</w:t>
      </w:r>
    </w:p>
    <w:p w:rsidR="00A836A7" w:rsidRDefault="00A836A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Змiн у персональному складi посадової осiби у звiтному перiодi не було. Непогашеної судимостi за корисливi та посадовi злочини не має.</w:t>
      </w:r>
    </w:p>
    <w:p w:rsidR="00A836A7" w:rsidRDefault="00D94E7B">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br w:type="page"/>
      </w:r>
    </w:p>
    <w:p w:rsidR="00A836A7" w:rsidRDefault="00A836A7">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VI. Інформація про господарську та фінансову діяльність емітента</w:t>
      </w:r>
    </w:p>
    <w:p w:rsidR="00A836A7" w:rsidRDefault="00A836A7">
      <w:pPr>
        <w:widowControl w:val="0"/>
        <w:autoSpaceDE w:val="0"/>
        <w:autoSpaceDN w:val="0"/>
        <w:adjustRightInd w:val="0"/>
        <w:jc w:val="center"/>
        <w:rPr>
          <w:rFonts w:ascii="Times New Roman CYR" w:hAnsi="Times New Roman CYR" w:cs="Times New Roman CYR"/>
          <w:b/>
          <w:bCs/>
          <w:sz w:val="28"/>
          <w:szCs w:val="28"/>
        </w:rPr>
      </w:pPr>
    </w:p>
    <w:p w:rsidR="00A836A7" w:rsidRDefault="00A836A7">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i/>
          <w:iCs/>
        </w:rPr>
        <w:t>1.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A836A7">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Відсоток від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b/>
                <w:bCs/>
                <w:sz w:val="22"/>
                <w:szCs w:val="22"/>
              </w:rPr>
              <w:t>Дата погашення</w:t>
            </w:r>
          </w:p>
        </w:tc>
      </w:tr>
      <w:tr w:rsidR="00A836A7">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48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619041</w:t>
            </w:r>
          </w:p>
        </w:tc>
        <w:tc>
          <w:tcPr>
            <w:tcW w:w="194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328"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r>
      <w:tr w:rsidR="00A836A7">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у тому числі:</w:t>
            </w:r>
          </w:p>
        </w:tc>
        <w:tc>
          <w:tcPr>
            <w:tcW w:w="6188" w:type="dxa"/>
            <w:gridSpan w:val="4"/>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p>
        </w:tc>
      </w:tr>
      <w:tr w:rsidR="00A836A7">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Довгостроковий кредит наданий АТ Ощадбанк</w:t>
            </w:r>
          </w:p>
        </w:tc>
        <w:tc>
          <w:tcPr>
            <w:tcW w:w="144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12.12.2017</w:t>
            </w:r>
          </w:p>
        </w:tc>
        <w:tc>
          <w:tcPr>
            <w:tcW w:w="148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123901</w:t>
            </w:r>
          </w:p>
        </w:tc>
        <w:tc>
          <w:tcPr>
            <w:tcW w:w="194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7,5</w:t>
            </w:r>
          </w:p>
        </w:tc>
        <w:tc>
          <w:tcPr>
            <w:tcW w:w="1328" w:type="dxa"/>
            <w:tcBorders>
              <w:top w:val="single" w:sz="6" w:space="0" w:color="auto"/>
              <w:left w:val="single" w:sz="6" w:space="0" w:color="auto"/>
              <w:bottom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12.12.2022</w:t>
            </w:r>
          </w:p>
        </w:tc>
      </w:tr>
      <w:tr w:rsidR="00A836A7">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Короткостроковий кредит наданий АТ Ощадбанк</w:t>
            </w:r>
          </w:p>
        </w:tc>
        <w:tc>
          <w:tcPr>
            <w:tcW w:w="144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12.12.2017</w:t>
            </w:r>
          </w:p>
        </w:tc>
        <w:tc>
          <w:tcPr>
            <w:tcW w:w="148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409112</w:t>
            </w:r>
          </w:p>
        </w:tc>
        <w:tc>
          <w:tcPr>
            <w:tcW w:w="194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6,5</w:t>
            </w:r>
          </w:p>
        </w:tc>
        <w:tc>
          <w:tcPr>
            <w:tcW w:w="1328" w:type="dxa"/>
            <w:tcBorders>
              <w:top w:val="single" w:sz="6" w:space="0" w:color="auto"/>
              <w:left w:val="single" w:sz="6" w:space="0" w:color="auto"/>
              <w:bottom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12.12.2022</w:t>
            </w:r>
          </w:p>
        </w:tc>
      </w:tr>
      <w:tr w:rsidR="00A836A7">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Короткостроковий кредит наданий АТ Ощадбанк</w:t>
            </w:r>
          </w:p>
        </w:tc>
        <w:tc>
          <w:tcPr>
            <w:tcW w:w="144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12.12.2017</w:t>
            </w:r>
          </w:p>
        </w:tc>
        <w:tc>
          <w:tcPr>
            <w:tcW w:w="148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6300</w:t>
            </w:r>
          </w:p>
        </w:tc>
        <w:tc>
          <w:tcPr>
            <w:tcW w:w="194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7,5</w:t>
            </w:r>
          </w:p>
        </w:tc>
        <w:tc>
          <w:tcPr>
            <w:tcW w:w="1328" w:type="dxa"/>
            <w:tcBorders>
              <w:top w:val="single" w:sz="6" w:space="0" w:color="auto"/>
              <w:left w:val="single" w:sz="6" w:space="0" w:color="auto"/>
              <w:bottom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12.12.2022</w:t>
            </w:r>
          </w:p>
        </w:tc>
      </w:tr>
      <w:tr w:rsidR="00A836A7">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Короткостроковий кредит наданий ОТР БАНК АТ</w:t>
            </w:r>
          </w:p>
        </w:tc>
        <w:tc>
          <w:tcPr>
            <w:tcW w:w="144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02.09.2021</w:t>
            </w:r>
          </w:p>
        </w:tc>
        <w:tc>
          <w:tcPr>
            <w:tcW w:w="148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79728</w:t>
            </w:r>
          </w:p>
        </w:tc>
        <w:tc>
          <w:tcPr>
            <w:tcW w:w="194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5,5</w:t>
            </w:r>
          </w:p>
        </w:tc>
        <w:tc>
          <w:tcPr>
            <w:tcW w:w="1328" w:type="dxa"/>
            <w:tcBorders>
              <w:top w:val="single" w:sz="6" w:space="0" w:color="auto"/>
              <w:left w:val="single" w:sz="6" w:space="0" w:color="auto"/>
              <w:bottom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29.07.2022</w:t>
            </w:r>
          </w:p>
        </w:tc>
      </w:tr>
      <w:tr w:rsidR="00A836A7">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48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94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328"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r>
      <w:tr w:rsidR="00A836A7">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у тому числі:</w:t>
            </w:r>
          </w:p>
        </w:tc>
        <w:tc>
          <w:tcPr>
            <w:tcW w:w="6188" w:type="dxa"/>
            <w:gridSpan w:val="4"/>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p>
        </w:tc>
      </w:tr>
      <w:tr w:rsidR="00A836A7">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48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94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328"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r>
      <w:tr w:rsidR="00A836A7">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48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94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328"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r>
      <w:tr w:rsidR="00A836A7">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48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94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328"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r>
      <w:tr w:rsidR="00A836A7">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за векселями (усього)</w:t>
            </w:r>
          </w:p>
        </w:tc>
        <w:tc>
          <w:tcPr>
            <w:tcW w:w="144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48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94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328"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r>
      <w:tr w:rsidR="00A836A7">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48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94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328"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r>
      <w:tr w:rsidR="00A836A7">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48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94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328"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r>
      <w:tr w:rsidR="00A836A7">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48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1559</w:t>
            </w:r>
          </w:p>
        </w:tc>
        <w:tc>
          <w:tcPr>
            <w:tcW w:w="194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328"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r>
      <w:tr w:rsidR="00A836A7">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48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353195</w:t>
            </w:r>
          </w:p>
        </w:tc>
        <w:tc>
          <w:tcPr>
            <w:tcW w:w="194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328"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r>
      <w:tr w:rsidR="00A836A7">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48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1208141</w:t>
            </w:r>
          </w:p>
        </w:tc>
        <w:tc>
          <w:tcPr>
            <w:tcW w:w="194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328"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r>
      <w:tr w:rsidR="00A836A7">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48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2181936</w:t>
            </w:r>
          </w:p>
        </w:tc>
        <w:tc>
          <w:tcPr>
            <w:tcW w:w="194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328"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r>
      <w:tr w:rsidR="00A836A7">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Опис</w:t>
            </w:r>
          </w:p>
        </w:tc>
        <w:tc>
          <w:tcPr>
            <w:tcW w:w="6188" w:type="dxa"/>
            <w:gridSpan w:val="4"/>
            <w:tcBorders>
              <w:top w:val="single" w:sz="6" w:space="0" w:color="auto"/>
              <w:left w:val="single" w:sz="6" w:space="0" w:color="auto"/>
              <w:bottom w:val="single" w:sz="6" w:space="0" w:color="auto"/>
            </w:tcBorders>
          </w:tcPr>
          <w:p w:rsidR="00A836A7" w:rsidRDefault="00A836A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Товариство не має зобов'язань за цiнними паперами, фiнансовими iнвестицiями в корпоративнi права.</w:t>
            </w:r>
          </w:p>
        </w:tc>
      </w:tr>
    </w:tbl>
    <w:p w:rsidR="00A836A7" w:rsidRDefault="00A836A7">
      <w:pPr>
        <w:widowControl w:val="0"/>
        <w:autoSpaceDE w:val="0"/>
        <w:autoSpaceDN w:val="0"/>
        <w:adjustRightInd w:val="0"/>
        <w:rPr>
          <w:rFonts w:ascii="Times New Roman CYR" w:hAnsi="Times New Roman CYR" w:cs="Times New Roman CYR"/>
          <w:sz w:val="22"/>
          <w:szCs w:val="22"/>
        </w:rPr>
      </w:pPr>
    </w:p>
    <w:p w:rsidR="00A836A7" w:rsidRDefault="00A836A7">
      <w:pPr>
        <w:widowControl w:val="0"/>
        <w:autoSpaceDE w:val="0"/>
        <w:autoSpaceDN w:val="0"/>
        <w:adjustRightInd w:val="0"/>
        <w:rPr>
          <w:rFonts w:ascii="Times New Roman CYR" w:hAnsi="Times New Roman CYR" w:cs="Times New Roman CYR"/>
          <w:sz w:val="22"/>
          <w:szCs w:val="22"/>
        </w:rPr>
      </w:pPr>
    </w:p>
    <w:p w:rsidR="00A836A7" w:rsidRDefault="00A836A7">
      <w:pPr>
        <w:widowControl w:val="0"/>
        <w:autoSpaceDE w:val="0"/>
        <w:autoSpaceDN w:val="0"/>
        <w:adjustRightInd w:val="0"/>
        <w:rPr>
          <w:rFonts w:ascii="Times New Roman CYR" w:hAnsi="Times New Roman CYR" w:cs="Times New Roman CYR"/>
          <w:sz w:val="22"/>
          <w:szCs w:val="22"/>
        </w:rPr>
        <w:sectPr w:rsidR="00A836A7">
          <w:pgSz w:w="12240" w:h="15840"/>
          <w:pgMar w:top="850" w:right="850" w:bottom="850" w:left="1400" w:header="708" w:footer="708" w:gutter="0"/>
          <w:cols w:space="720"/>
          <w:noEndnote/>
        </w:sectPr>
      </w:pPr>
    </w:p>
    <w:p w:rsidR="00A836A7" w:rsidRDefault="00A836A7">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i/>
          <w:iCs/>
        </w:rPr>
        <w:lastRenderedPageBreak/>
        <w:t>2. Інформація про обсяги виробництва та реалізації основних видів продукції</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
        <w:gridCol w:w="1400"/>
        <w:gridCol w:w="2180"/>
        <w:gridCol w:w="2180"/>
        <w:gridCol w:w="2190"/>
        <w:gridCol w:w="2180"/>
        <w:gridCol w:w="2180"/>
        <w:gridCol w:w="2190"/>
      </w:tblGrid>
      <w:tr w:rsidR="00A836A7">
        <w:tblPrEx>
          <w:tblCellMar>
            <w:top w:w="0" w:type="dxa"/>
            <w:bottom w:w="0" w:type="dxa"/>
          </w:tblCellMar>
        </w:tblPrEx>
        <w:trPr>
          <w:trHeight w:val="200"/>
        </w:trPr>
        <w:tc>
          <w:tcPr>
            <w:tcW w:w="600" w:type="dxa"/>
            <w:vMerge w:val="restart"/>
            <w:tcBorders>
              <w:top w:val="single" w:sz="6" w:space="0" w:color="auto"/>
              <w:bottom w:val="nil"/>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 з/п</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Основні види продукції</w:t>
            </w:r>
          </w:p>
        </w:tc>
        <w:tc>
          <w:tcPr>
            <w:tcW w:w="6550" w:type="dxa"/>
            <w:gridSpan w:val="3"/>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Обсяг виробництва</w:t>
            </w:r>
          </w:p>
        </w:tc>
        <w:tc>
          <w:tcPr>
            <w:tcW w:w="6550" w:type="dxa"/>
            <w:gridSpan w:val="3"/>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Обсяг реалізованої продукції</w:t>
            </w:r>
          </w:p>
        </w:tc>
      </w:tr>
      <w:tr w:rsidR="00A836A7">
        <w:tblPrEx>
          <w:tblCellMar>
            <w:top w:w="0" w:type="dxa"/>
            <w:bottom w:w="0" w:type="dxa"/>
          </w:tblCellMar>
        </w:tblPrEx>
        <w:trPr>
          <w:trHeight w:val="200"/>
        </w:trPr>
        <w:tc>
          <w:tcPr>
            <w:tcW w:w="600" w:type="dxa"/>
            <w:vMerge/>
            <w:tcBorders>
              <w:top w:val="nil"/>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b/>
                <w:bCs/>
                <w:sz w:val="22"/>
                <w:szCs w:val="22"/>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b/>
                <w:bCs/>
                <w:sz w:val="22"/>
                <w:szCs w:val="22"/>
              </w:rPr>
            </w:pPr>
          </w:p>
        </w:tc>
        <w:tc>
          <w:tcPr>
            <w:tcW w:w="218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у грошовій формі (тис.грн)</w:t>
            </w:r>
          </w:p>
        </w:tc>
        <w:tc>
          <w:tcPr>
            <w:tcW w:w="219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у відсотках до всієї виробленої продукції</w:t>
            </w:r>
          </w:p>
        </w:tc>
        <w:tc>
          <w:tcPr>
            <w:tcW w:w="218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 xml:space="preserve"> у грошовій формі (тис.грн)</w:t>
            </w:r>
          </w:p>
        </w:tc>
        <w:tc>
          <w:tcPr>
            <w:tcW w:w="2190"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b/>
                <w:bCs/>
                <w:sz w:val="22"/>
                <w:szCs w:val="22"/>
              </w:rPr>
              <w:t>у відсотках до всієї реалізованої продукції</w:t>
            </w:r>
          </w:p>
        </w:tc>
      </w:tr>
      <w:tr w:rsidR="00A836A7">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140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218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c>
          <w:tcPr>
            <w:tcW w:w="218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w:t>
            </w:r>
          </w:p>
        </w:tc>
        <w:tc>
          <w:tcPr>
            <w:tcW w:w="219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w:t>
            </w:r>
          </w:p>
        </w:tc>
        <w:tc>
          <w:tcPr>
            <w:tcW w:w="218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w:t>
            </w:r>
          </w:p>
        </w:tc>
        <w:tc>
          <w:tcPr>
            <w:tcW w:w="218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w:t>
            </w:r>
          </w:p>
        </w:tc>
        <w:tc>
          <w:tcPr>
            <w:tcW w:w="2190"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w:t>
            </w:r>
          </w:p>
        </w:tc>
      </w:tr>
      <w:tr w:rsidR="00A836A7">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14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Олiя рiпакова нерафiнована</w:t>
            </w:r>
          </w:p>
        </w:tc>
        <w:tc>
          <w:tcPr>
            <w:tcW w:w="218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7309 тонн</w:t>
            </w:r>
          </w:p>
        </w:tc>
        <w:tc>
          <w:tcPr>
            <w:tcW w:w="218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246007,8</w:t>
            </w:r>
          </w:p>
        </w:tc>
        <w:tc>
          <w:tcPr>
            <w:tcW w:w="219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40,79</w:t>
            </w:r>
          </w:p>
        </w:tc>
        <w:tc>
          <w:tcPr>
            <w:tcW w:w="218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4728 тонн</w:t>
            </w:r>
          </w:p>
        </w:tc>
        <w:tc>
          <w:tcPr>
            <w:tcW w:w="218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165070,6</w:t>
            </w:r>
          </w:p>
        </w:tc>
        <w:tc>
          <w:tcPr>
            <w:tcW w:w="2190" w:type="dxa"/>
            <w:tcBorders>
              <w:top w:val="single" w:sz="6" w:space="0" w:color="auto"/>
              <w:left w:val="single" w:sz="6" w:space="0" w:color="auto"/>
              <w:bottom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37,3</w:t>
            </w:r>
          </w:p>
        </w:tc>
      </w:tr>
      <w:tr w:rsidR="00A836A7">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14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Олiя соняшникова нерафiнована</w:t>
            </w:r>
          </w:p>
        </w:tc>
        <w:tc>
          <w:tcPr>
            <w:tcW w:w="218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3459 тонн</w:t>
            </w:r>
          </w:p>
        </w:tc>
        <w:tc>
          <w:tcPr>
            <w:tcW w:w="218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111760,3</w:t>
            </w:r>
          </w:p>
        </w:tc>
        <w:tc>
          <w:tcPr>
            <w:tcW w:w="219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18,53</w:t>
            </w:r>
          </w:p>
        </w:tc>
        <w:tc>
          <w:tcPr>
            <w:tcW w:w="218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1695 тонн</w:t>
            </w:r>
          </w:p>
        </w:tc>
        <w:tc>
          <w:tcPr>
            <w:tcW w:w="218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57686,8</w:t>
            </w:r>
          </w:p>
        </w:tc>
        <w:tc>
          <w:tcPr>
            <w:tcW w:w="2190" w:type="dxa"/>
            <w:tcBorders>
              <w:top w:val="single" w:sz="6" w:space="0" w:color="auto"/>
              <w:left w:val="single" w:sz="6" w:space="0" w:color="auto"/>
              <w:bottom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13,04</w:t>
            </w:r>
          </w:p>
        </w:tc>
      </w:tr>
      <w:tr w:rsidR="00A836A7">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c>
          <w:tcPr>
            <w:tcW w:w="14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Шрот рiпаковий</w:t>
            </w:r>
          </w:p>
        </w:tc>
        <w:tc>
          <w:tcPr>
            <w:tcW w:w="218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9798 тонн</w:t>
            </w:r>
          </w:p>
        </w:tc>
        <w:tc>
          <w:tcPr>
            <w:tcW w:w="218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65376,7</w:t>
            </w:r>
          </w:p>
        </w:tc>
        <w:tc>
          <w:tcPr>
            <w:tcW w:w="219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10,84</w:t>
            </w:r>
          </w:p>
        </w:tc>
        <w:tc>
          <w:tcPr>
            <w:tcW w:w="218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9797 тонн</w:t>
            </w:r>
          </w:p>
        </w:tc>
        <w:tc>
          <w:tcPr>
            <w:tcW w:w="218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70494,9</w:t>
            </w:r>
          </w:p>
        </w:tc>
        <w:tc>
          <w:tcPr>
            <w:tcW w:w="2190" w:type="dxa"/>
            <w:tcBorders>
              <w:top w:val="single" w:sz="6" w:space="0" w:color="auto"/>
              <w:left w:val="single" w:sz="6" w:space="0" w:color="auto"/>
              <w:bottom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15,93</w:t>
            </w:r>
          </w:p>
        </w:tc>
      </w:tr>
      <w:tr w:rsidR="00A836A7">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w:t>
            </w:r>
          </w:p>
        </w:tc>
        <w:tc>
          <w:tcPr>
            <w:tcW w:w="14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Олiя рiпакова нерафiнована вищого гатунку</w:t>
            </w:r>
          </w:p>
        </w:tc>
        <w:tc>
          <w:tcPr>
            <w:tcW w:w="218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2238 тонн</w:t>
            </w:r>
          </w:p>
        </w:tc>
        <w:tc>
          <w:tcPr>
            <w:tcW w:w="218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80736,4</w:t>
            </w:r>
          </w:p>
        </w:tc>
        <w:tc>
          <w:tcPr>
            <w:tcW w:w="219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13,39</w:t>
            </w:r>
          </w:p>
        </w:tc>
        <w:tc>
          <w:tcPr>
            <w:tcW w:w="218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2174 тонн</w:t>
            </w:r>
          </w:p>
        </w:tc>
        <w:tc>
          <w:tcPr>
            <w:tcW w:w="218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76181,3</w:t>
            </w:r>
          </w:p>
        </w:tc>
        <w:tc>
          <w:tcPr>
            <w:tcW w:w="2190" w:type="dxa"/>
            <w:tcBorders>
              <w:top w:val="single" w:sz="6" w:space="0" w:color="auto"/>
              <w:left w:val="single" w:sz="6" w:space="0" w:color="auto"/>
              <w:bottom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17,21</w:t>
            </w:r>
          </w:p>
        </w:tc>
      </w:tr>
    </w:tbl>
    <w:p w:rsidR="00A836A7" w:rsidRDefault="00A836A7">
      <w:pPr>
        <w:widowControl w:val="0"/>
        <w:autoSpaceDE w:val="0"/>
        <w:autoSpaceDN w:val="0"/>
        <w:adjustRightInd w:val="0"/>
        <w:rPr>
          <w:rFonts w:ascii="Times New Roman CYR" w:hAnsi="Times New Roman CYR" w:cs="Times New Roman CYR"/>
          <w:sz w:val="22"/>
          <w:szCs w:val="22"/>
        </w:rPr>
        <w:sectPr w:rsidR="00A836A7">
          <w:pgSz w:w="16838" w:h="11906" w:orient="landscape"/>
          <w:pgMar w:top="850" w:right="850" w:bottom="850" w:left="1400" w:header="708" w:footer="708" w:gutter="0"/>
          <w:cols w:space="720"/>
          <w:noEndnote/>
        </w:sectPr>
      </w:pPr>
    </w:p>
    <w:p w:rsidR="00A836A7" w:rsidRDefault="00A836A7">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i/>
          <w:iCs/>
        </w:rPr>
        <w:lastRenderedPageBreak/>
        <w:t>3. Інформація про собівартість реалізованої продукції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620"/>
        <w:gridCol w:w="3300"/>
        <w:gridCol w:w="5900"/>
      </w:tblGrid>
      <w:tr w:rsidR="00A836A7">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 з/п</w:t>
            </w:r>
          </w:p>
        </w:tc>
        <w:tc>
          <w:tcPr>
            <w:tcW w:w="330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Склад витрат</w:t>
            </w:r>
          </w:p>
        </w:tc>
        <w:tc>
          <w:tcPr>
            <w:tcW w:w="5900"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Відсоток від загальної собівартості реалізованої продукції (у відсотках)</w:t>
            </w:r>
          </w:p>
        </w:tc>
      </w:tr>
      <w:tr w:rsidR="00A836A7">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330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5900"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r>
      <w:tr w:rsidR="00A836A7">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33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Матерiальнi затрати</w:t>
            </w:r>
          </w:p>
        </w:tc>
        <w:tc>
          <w:tcPr>
            <w:tcW w:w="5900" w:type="dxa"/>
            <w:tcBorders>
              <w:top w:val="single" w:sz="6" w:space="0" w:color="auto"/>
              <w:left w:val="single" w:sz="6" w:space="0" w:color="auto"/>
              <w:bottom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82,34</w:t>
            </w:r>
          </w:p>
        </w:tc>
      </w:tr>
      <w:tr w:rsidR="00A836A7">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33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Витрати на оплату працi</w:t>
            </w:r>
          </w:p>
        </w:tc>
        <w:tc>
          <w:tcPr>
            <w:tcW w:w="5900" w:type="dxa"/>
            <w:tcBorders>
              <w:top w:val="single" w:sz="6" w:space="0" w:color="auto"/>
              <w:left w:val="single" w:sz="6" w:space="0" w:color="auto"/>
              <w:bottom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4,35</w:t>
            </w:r>
          </w:p>
        </w:tc>
      </w:tr>
      <w:tr w:rsidR="00A836A7">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c>
          <w:tcPr>
            <w:tcW w:w="33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Вiдрахування на соцiальнi заходи</w:t>
            </w:r>
          </w:p>
        </w:tc>
        <w:tc>
          <w:tcPr>
            <w:tcW w:w="5900" w:type="dxa"/>
            <w:tcBorders>
              <w:top w:val="single" w:sz="6" w:space="0" w:color="auto"/>
              <w:left w:val="single" w:sz="6" w:space="0" w:color="auto"/>
              <w:bottom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0,96</w:t>
            </w:r>
          </w:p>
        </w:tc>
      </w:tr>
      <w:tr w:rsidR="00A836A7">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w:t>
            </w:r>
          </w:p>
        </w:tc>
        <w:tc>
          <w:tcPr>
            <w:tcW w:w="33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Амортизацiя</w:t>
            </w:r>
          </w:p>
        </w:tc>
        <w:tc>
          <w:tcPr>
            <w:tcW w:w="5900" w:type="dxa"/>
            <w:tcBorders>
              <w:top w:val="single" w:sz="6" w:space="0" w:color="auto"/>
              <w:left w:val="single" w:sz="6" w:space="0" w:color="auto"/>
              <w:bottom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7,04</w:t>
            </w:r>
          </w:p>
        </w:tc>
      </w:tr>
      <w:tr w:rsidR="00A836A7">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w:t>
            </w:r>
          </w:p>
        </w:tc>
        <w:tc>
          <w:tcPr>
            <w:tcW w:w="33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Iншi операцiйнi витрати</w:t>
            </w:r>
          </w:p>
        </w:tc>
        <w:tc>
          <w:tcPr>
            <w:tcW w:w="5900" w:type="dxa"/>
            <w:tcBorders>
              <w:top w:val="single" w:sz="6" w:space="0" w:color="auto"/>
              <w:left w:val="single" w:sz="6" w:space="0" w:color="auto"/>
              <w:bottom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5,32</w:t>
            </w:r>
          </w:p>
        </w:tc>
      </w:tr>
    </w:tbl>
    <w:p w:rsidR="00A836A7" w:rsidRDefault="00A836A7">
      <w:pPr>
        <w:widowControl w:val="0"/>
        <w:autoSpaceDE w:val="0"/>
        <w:autoSpaceDN w:val="0"/>
        <w:adjustRightInd w:val="0"/>
        <w:rPr>
          <w:rFonts w:ascii="Times New Roman CYR" w:hAnsi="Times New Roman CYR" w:cs="Times New Roman CYR"/>
          <w:sz w:val="22"/>
          <w:szCs w:val="22"/>
        </w:rPr>
      </w:pPr>
    </w:p>
    <w:p w:rsidR="00A836A7" w:rsidRDefault="00A836A7">
      <w:pPr>
        <w:widowControl w:val="0"/>
        <w:autoSpaceDE w:val="0"/>
        <w:autoSpaceDN w:val="0"/>
        <w:adjustRightInd w:val="0"/>
        <w:rPr>
          <w:rFonts w:ascii="Times New Roman CYR" w:hAnsi="Times New Roman CYR" w:cs="Times New Roman CYR"/>
          <w:sz w:val="22"/>
          <w:szCs w:val="22"/>
        </w:rPr>
        <w:sectPr w:rsidR="00A836A7">
          <w:pgSz w:w="12240" w:h="15840"/>
          <w:pgMar w:top="850" w:right="850" w:bottom="850" w:left="1400" w:header="708" w:footer="708" w:gutter="0"/>
          <w:cols w:space="720"/>
          <w:noEndnote/>
        </w:sectPr>
      </w:pPr>
    </w:p>
    <w:p w:rsidR="00A836A7" w:rsidRDefault="00A836A7">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 Відомості про цінні папери емітента</w:t>
      </w:r>
    </w:p>
    <w:p w:rsidR="00A836A7" w:rsidRDefault="00A836A7">
      <w:pPr>
        <w:widowControl w:val="0"/>
        <w:autoSpaceDE w:val="0"/>
        <w:autoSpaceDN w:val="0"/>
        <w:adjustRightInd w:val="0"/>
        <w:jc w:val="center"/>
        <w:rPr>
          <w:rFonts w:ascii="Times New Roman CYR" w:hAnsi="Times New Roman CYR" w:cs="Times New Roman CYR"/>
          <w:b/>
          <w:bCs/>
          <w:sz w:val="28"/>
          <w:szCs w:val="28"/>
        </w:rPr>
      </w:pPr>
    </w:p>
    <w:p w:rsidR="00A836A7" w:rsidRDefault="00A836A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i/>
          <w:iCs/>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20"/>
        <w:gridCol w:w="1330"/>
        <w:gridCol w:w="2450"/>
        <w:gridCol w:w="1640"/>
        <w:gridCol w:w="1410"/>
        <w:gridCol w:w="1600"/>
        <w:gridCol w:w="1450"/>
        <w:gridCol w:w="1200"/>
        <w:gridCol w:w="1400"/>
        <w:gridCol w:w="1400"/>
      </w:tblGrid>
      <w:tr w:rsidR="00A836A7">
        <w:tblPrEx>
          <w:tblCellMar>
            <w:top w:w="0" w:type="dxa"/>
            <w:bottom w:w="0" w:type="dxa"/>
          </w:tblCellMar>
        </w:tblPrEx>
        <w:trPr>
          <w:trHeight w:val="300"/>
        </w:trPr>
        <w:tc>
          <w:tcPr>
            <w:tcW w:w="122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Дата реєстрації випуску</w:t>
            </w:r>
          </w:p>
        </w:tc>
        <w:tc>
          <w:tcPr>
            <w:tcW w:w="133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Номер свідоцтва про реєстрацію випуску</w:t>
            </w:r>
          </w:p>
        </w:tc>
        <w:tc>
          <w:tcPr>
            <w:tcW w:w="245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Найменування органу, що зареєстрував випуск</w:t>
            </w:r>
          </w:p>
        </w:tc>
        <w:tc>
          <w:tcPr>
            <w:tcW w:w="164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 xml:space="preserve">Міжнародний ідентифікаційний номер </w:t>
            </w:r>
          </w:p>
        </w:tc>
        <w:tc>
          <w:tcPr>
            <w:tcW w:w="141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Тип цінного папера</w:t>
            </w:r>
          </w:p>
        </w:tc>
        <w:tc>
          <w:tcPr>
            <w:tcW w:w="160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Частка у статутному капіталі (у відсотках)</w:t>
            </w:r>
          </w:p>
        </w:tc>
      </w:tr>
      <w:tr w:rsidR="00A836A7">
        <w:tblPrEx>
          <w:tblCellMar>
            <w:top w:w="0" w:type="dxa"/>
            <w:bottom w:w="0" w:type="dxa"/>
          </w:tblCellMar>
        </w:tblPrEx>
        <w:trPr>
          <w:trHeight w:val="300"/>
        </w:trPr>
        <w:tc>
          <w:tcPr>
            <w:tcW w:w="122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133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245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c>
          <w:tcPr>
            <w:tcW w:w="164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w:t>
            </w:r>
          </w:p>
        </w:tc>
        <w:tc>
          <w:tcPr>
            <w:tcW w:w="141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w:t>
            </w:r>
          </w:p>
        </w:tc>
        <w:tc>
          <w:tcPr>
            <w:tcW w:w="160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w:t>
            </w:r>
          </w:p>
        </w:tc>
        <w:tc>
          <w:tcPr>
            <w:tcW w:w="145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w:t>
            </w:r>
          </w:p>
        </w:tc>
        <w:tc>
          <w:tcPr>
            <w:tcW w:w="120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w:t>
            </w:r>
          </w:p>
        </w:tc>
        <w:tc>
          <w:tcPr>
            <w:tcW w:w="140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9</w:t>
            </w:r>
          </w:p>
        </w:tc>
        <w:tc>
          <w:tcPr>
            <w:tcW w:w="1400"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w:t>
            </w:r>
          </w:p>
        </w:tc>
      </w:tr>
      <w:tr w:rsidR="00A836A7">
        <w:tblPrEx>
          <w:tblCellMar>
            <w:top w:w="0" w:type="dxa"/>
            <w:bottom w:w="0" w:type="dxa"/>
          </w:tblCellMar>
        </w:tblPrEx>
        <w:trPr>
          <w:trHeight w:val="300"/>
        </w:trPr>
        <w:tc>
          <w:tcPr>
            <w:tcW w:w="1220" w:type="dxa"/>
            <w:tcBorders>
              <w:top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03.06.2010</w:t>
            </w:r>
          </w:p>
        </w:tc>
        <w:tc>
          <w:tcPr>
            <w:tcW w:w="133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327/1/10</w:t>
            </w:r>
          </w:p>
        </w:tc>
        <w:tc>
          <w:tcPr>
            <w:tcW w:w="245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Нацiональна комiсiя з цiнних паперiв та фондового ринку</w:t>
            </w:r>
          </w:p>
        </w:tc>
        <w:tc>
          <w:tcPr>
            <w:tcW w:w="164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UA4000076376</w:t>
            </w:r>
          </w:p>
        </w:tc>
        <w:tc>
          <w:tcPr>
            <w:tcW w:w="141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Акція проста бездокументарна іменна</w:t>
            </w:r>
          </w:p>
        </w:tc>
        <w:tc>
          <w:tcPr>
            <w:tcW w:w="16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Бездокументарні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0,25</w:t>
            </w:r>
          </w:p>
        </w:tc>
        <w:tc>
          <w:tcPr>
            <w:tcW w:w="12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312394000</w:t>
            </w:r>
          </w:p>
        </w:tc>
        <w:tc>
          <w:tcPr>
            <w:tcW w:w="14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78098500</w:t>
            </w:r>
          </w:p>
        </w:tc>
        <w:tc>
          <w:tcPr>
            <w:tcW w:w="1400" w:type="dxa"/>
            <w:tcBorders>
              <w:top w:val="single" w:sz="6" w:space="0" w:color="auto"/>
              <w:left w:val="single" w:sz="6" w:space="0" w:color="auto"/>
              <w:bottom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r>
      <w:tr w:rsidR="00A836A7">
        <w:tblPrEx>
          <w:tblCellMar>
            <w:top w:w="0" w:type="dxa"/>
            <w:bottom w:w="0" w:type="dxa"/>
          </w:tblCellMar>
        </w:tblPrEx>
        <w:trPr>
          <w:trHeight w:val="300"/>
        </w:trPr>
        <w:tc>
          <w:tcPr>
            <w:tcW w:w="122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Опис</w:t>
            </w:r>
          </w:p>
        </w:tc>
        <w:tc>
          <w:tcPr>
            <w:tcW w:w="13880" w:type="dxa"/>
            <w:gridSpan w:val="9"/>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Товариством випущено в обiг 312 394 000 штук простих iменних акцiй номiнальної вартостi 0,25 грн. на суму 78 098 500,00 грн. Форма iснування- бездокументарна.Частка акцiй в Статутному капiталi Товариства - 100,00%. Торгiвля акцiями ПАТ "Вiнницький ОЖК", ПрАТ "Вiнницький ОЖК" на внутрiшнiх та зовнiшнiх ринках не здiйснювалась. Факту лiстингу/делiстингу акцiй на фондових бiржах не було. Додаткова емiсiя не здiйснювалась. Свiдоцтво про реєстрацiю випуску акцiй вiд 03 червня 2010 року, реєстрацiйний №327/1/10, видане Державною комiсiєю з цiнних паперiв та фондового ринку Публiчному акцiонерному товариству "Вiнницький олiйножировий комбiнат" втратило чиннiсть. Приватному акцiонерному товариству "Вiнницький олiйножировий комбiнат" 07 липня 2017 року було видано Нацiональною комiсiєю з цiнних паперiв та фондового ринку нове Свiдоцтво про реєстрацiю випуску акцiй №327/1/10 дата реєстрацiї 03 червня 2010 року.</w:t>
            </w:r>
          </w:p>
        </w:tc>
      </w:tr>
    </w:tbl>
    <w:p w:rsidR="00A836A7" w:rsidRDefault="00A836A7">
      <w:pPr>
        <w:widowControl w:val="0"/>
        <w:autoSpaceDE w:val="0"/>
        <w:autoSpaceDN w:val="0"/>
        <w:adjustRightInd w:val="0"/>
        <w:rPr>
          <w:rFonts w:ascii="Times New Roman CYR" w:hAnsi="Times New Roman CYR" w:cs="Times New Roman CYR"/>
          <w:sz w:val="22"/>
          <w:szCs w:val="22"/>
        </w:rPr>
      </w:pPr>
    </w:p>
    <w:p w:rsidR="00A836A7" w:rsidRDefault="00A836A7">
      <w:pPr>
        <w:widowControl w:val="0"/>
        <w:autoSpaceDE w:val="0"/>
        <w:autoSpaceDN w:val="0"/>
        <w:adjustRightInd w:val="0"/>
        <w:rPr>
          <w:rFonts w:ascii="Times New Roman CYR" w:hAnsi="Times New Roman CYR" w:cs="Times New Roman CYR"/>
          <w:sz w:val="22"/>
          <w:szCs w:val="22"/>
        </w:rPr>
        <w:sectPr w:rsidR="00A836A7">
          <w:pgSz w:w="16838" w:h="11906" w:orient="landscape"/>
          <w:pgMar w:top="850" w:right="850" w:bottom="850" w:left="1400" w:header="708" w:footer="708" w:gutter="0"/>
          <w:cols w:space="720"/>
          <w:noEndnote/>
        </w:sectPr>
      </w:pPr>
    </w:p>
    <w:p w:rsidR="00A836A7" w:rsidRDefault="00A836A7">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X. Інформація про вчинення значних правочинів</w:t>
      </w:r>
    </w:p>
    <w:p w:rsidR="00A836A7" w:rsidRDefault="00A836A7">
      <w:pPr>
        <w:widowControl w:val="0"/>
        <w:autoSpaceDE w:val="0"/>
        <w:autoSpaceDN w:val="0"/>
        <w:adjustRightInd w:val="0"/>
        <w:jc w:val="center"/>
        <w:rPr>
          <w:rFonts w:ascii="Times New Roman CYR" w:hAnsi="Times New Roman CYR" w:cs="Times New Roman CYR"/>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62"/>
        <w:gridCol w:w="1300"/>
        <w:gridCol w:w="1500"/>
        <w:gridCol w:w="1400"/>
        <w:gridCol w:w="1500"/>
        <w:gridCol w:w="1500"/>
        <w:gridCol w:w="1500"/>
        <w:gridCol w:w="1500"/>
        <w:gridCol w:w="2000"/>
        <w:gridCol w:w="2121"/>
      </w:tblGrid>
      <w:tr w:rsidR="00A836A7">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 з/п</w:t>
            </w:r>
          </w:p>
        </w:tc>
        <w:tc>
          <w:tcPr>
            <w:tcW w:w="130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прийняття рішення</w:t>
            </w:r>
          </w:p>
        </w:tc>
        <w:tc>
          <w:tcPr>
            <w:tcW w:w="150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Найменування уповноваженого органу, що прийняв рішення</w:t>
            </w:r>
          </w:p>
        </w:tc>
        <w:tc>
          <w:tcPr>
            <w:tcW w:w="140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Ринкова вартість майна або послуг, що є предметом правочину (тис.грн)</w:t>
            </w:r>
          </w:p>
        </w:tc>
        <w:tc>
          <w:tcPr>
            <w:tcW w:w="150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Вартість активів емітента за даними останньої річної фінансової звітності (тис.грн)</w:t>
            </w:r>
          </w:p>
        </w:tc>
        <w:tc>
          <w:tcPr>
            <w:tcW w:w="150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Співвідношення ринкової вартості майна або послуг, що є предметом правочину, з вартістю активів емітента за даними останньої річної фінансової звітності (у відсотках)</w:t>
            </w:r>
          </w:p>
        </w:tc>
        <w:tc>
          <w:tcPr>
            <w:tcW w:w="150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Предмет правочину</w:t>
            </w:r>
          </w:p>
        </w:tc>
        <w:tc>
          <w:tcPr>
            <w:tcW w:w="150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вчинення правочину</w:t>
            </w:r>
          </w:p>
        </w:tc>
        <w:tc>
          <w:tcPr>
            <w:tcW w:w="200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Дата розміщення інформації про прийняття рішення щодо надання згоди на вчинення значних правочинів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 </w:t>
            </w:r>
          </w:p>
        </w:tc>
        <w:tc>
          <w:tcPr>
            <w:tcW w:w="2121"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URL-адреса сторінки власного веб-сайту товариства, на якій розміщена особлива інформація про прийняття рішення щодо надання згоди на вчинення значних правочинів </w:t>
            </w:r>
          </w:p>
        </w:tc>
      </w:tr>
      <w:tr w:rsidR="00A836A7">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30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50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40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150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50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50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150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8</w:t>
            </w:r>
          </w:p>
        </w:tc>
        <w:tc>
          <w:tcPr>
            <w:tcW w:w="200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9</w:t>
            </w:r>
          </w:p>
        </w:tc>
        <w:tc>
          <w:tcPr>
            <w:tcW w:w="2121"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10</w:t>
            </w:r>
          </w:p>
        </w:tc>
      </w:tr>
      <w:tr w:rsidR="00A836A7">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3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28.07.2021</w:t>
            </w:r>
          </w:p>
        </w:tc>
        <w:tc>
          <w:tcPr>
            <w:tcW w:w="15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наглядова рада</w:t>
            </w:r>
          </w:p>
        </w:tc>
        <w:tc>
          <w:tcPr>
            <w:tcW w:w="14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700 000</w:t>
            </w:r>
          </w:p>
        </w:tc>
        <w:tc>
          <w:tcPr>
            <w:tcW w:w="15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3 943 198</w:t>
            </w:r>
          </w:p>
        </w:tc>
        <w:tc>
          <w:tcPr>
            <w:tcW w:w="15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17,752</w:t>
            </w:r>
          </w:p>
        </w:tc>
        <w:tc>
          <w:tcPr>
            <w:tcW w:w="15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укладення Товариством з АТ "ОТП БАНК" та солiдарним боржником Товариства - ТОВ "ДI ЕНД АЙ ЕВОЛЮШН", договору про надання банкiвських послуг щодо отримання Товариством в АТ "ОТП БАНК" </w:t>
            </w:r>
            <w:r>
              <w:rPr>
                <w:rFonts w:ascii="Times New Roman CYR" w:hAnsi="Times New Roman CYR" w:cs="Times New Roman CYR"/>
                <w:sz w:val="20"/>
                <w:szCs w:val="20"/>
              </w:rPr>
              <w:lastRenderedPageBreak/>
              <w:t>фiнансування iз генеральним лiмiтом в сумi UAH 700 000 000,00 (в тому числi еквiвалент  UAH 672 000 000,00 в USD/EUR).</w:t>
            </w:r>
          </w:p>
          <w:p w:rsidR="00A836A7" w:rsidRDefault="00A836A7">
            <w:pPr>
              <w:widowControl w:val="0"/>
              <w:autoSpaceDE w:val="0"/>
              <w:autoSpaceDN w:val="0"/>
              <w:adjustRightInd w:val="0"/>
              <w:jc w:val="center"/>
              <w:rPr>
                <w:rFonts w:ascii="Times New Roman CYR" w:hAnsi="Times New Roman CYR" w:cs="Times New Roman CYR"/>
                <w:sz w:val="20"/>
                <w:szCs w:val="20"/>
              </w:rPr>
            </w:pPr>
          </w:p>
          <w:p w:rsidR="00A836A7" w:rsidRDefault="00A836A7">
            <w:pPr>
              <w:widowControl w:val="0"/>
              <w:autoSpaceDE w:val="0"/>
              <w:autoSpaceDN w:val="0"/>
              <w:adjustRightInd w:val="0"/>
              <w:jc w:val="center"/>
              <w:rPr>
                <w:rFonts w:ascii="Times New Roman CYR" w:hAnsi="Times New Roman CYR" w:cs="Times New Roman CYR"/>
                <w:sz w:val="20"/>
                <w:szCs w:val="20"/>
              </w:rPr>
            </w:pPr>
          </w:p>
        </w:tc>
        <w:tc>
          <w:tcPr>
            <w:tcW w:w="15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30.07.2021</w:t>
            </w:r>
          </w:p>
        </w:tc>
        <w:tc>
          <w:tcPr>
            <w:tcW w:w="20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0"/>
                <w:szCs w:val="20"/>
              </w:rPr>
            </w:pPr>
          </w:p>
        </w:tc>
        <w:tc>
          <w:tcPr>
            <w:tcW w:w="2121" w:type="dxa"/>
            <w:tcBorders>
              <w:top w:val="single" w:sz="6" w:space="0" w:color="auto"/>
              <w:left w:val="single" w:sz="6" w:space="0" w:color="auto"/>
              <w:bottom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http://vmzhk.vioil.com/shareholders/special.html</w:t>
            </w:r>
          </w:p>
        </w:tc>
      </w:tr>
      <w:tr w:rsidR="00A836A7">
        <w:tblPrEx>
          <w:tblCellMar>
            <w:top w:w="0" w:type="dxa"/>
            <w:bottom w:w="0" w:type="dxa"/>
          </w:tblCellMar>
        </w:tblPrEx>
        <w:trPr>
          <w:trHeight w:val="300"/>
        </w:trPr>
        <w:tc>
          <w:tcPr>
            <w:tcW w:w="15083" w:type="dxa"/>
            <w:gridSpan w:val="10"/>
            <w:tcBorders>
              <w:top w:val="single" w:sz="6" w:space="0" w:color="auto"/>
              <w:bottom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Опис:</w:t>
            </w:r>
          </w:p>
        </w:tc>
      </w:tr>
      <w:tr w:rsidR="00A836A7">
        <w:tblPrEx>
          <w:tblCellMar>
            <w:top w:w="0" w:type="dxa"/>
            <w:bottom w:w="0" w:type="dxa"/>
          </w:tblCellMar>
        </w:tblPrEx>
        <w:trPr>
          <w:trHeight w:val="300"/>
        </w:trPr>
        <w:tc>
          <w:tcPr>
            <w:tcW w:w="15083" w:type="dxa"/>
            <w:gridSpan w:val="10"/>
            <w:tcBorders>
              <w:top w:val="single" w:sz="6" w:space="0" w:color="auto"/>
              <w:bottom w:val="single" w:sz="6" w:space="0" w:color="auto"/>
            </w:tcBorders>
            <w:vAlign w:val="center"/>
          </w:tcPr>
          <w:p w:rsidR="00A836A7" w:rsidRDefault="00A836A7">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xml:space="preserve">Значний правочин був вчинений у звiтному кварталi. </w:t>
            </w:r>
          </w:p>
          <w:p w:rsidR="00A836A7" w:rsidRDefault="00A836A7">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Дата прийняття Наглядовою радою ПрАТ "Вiнницький ОЖК" рiшення про надання згоди на вчинення значного правочину: 28 липня 2021 року.</w:t>
            </w:r>
          </w:p>
          <w:p w:rsidR="00A836A7" w:rsidRDefault="00A836A7">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Предмет правочину: укладення Товариством з АТ "ОТП БАНК" та солiдарним боржником Товариства - ТОВ "ДI ЕНД АЙ ЕВОЛЮШН", договору про надання банкiвських послуг щодо отримання Товариством в АТ "ОТП БАНК" фiнансування iз генеральним лiмiтом в сумi UAH 700 000 000,00 (в тому числi еквiвалент  UAH 672 000 000,00 в USD/EUR).</w:t>
            </w:r>
          </w:p>
          <w:p w:rsidR="00A836A7" w:rsidRDefault="00A836A7">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Ринкова вартiсть майна або послуг, що є предметом правочину - 700 000 000,00 (сiмсот мiльйонiв) гривень 00 коп.</w:t>
            </w:r>
          </w:p>
          <w:p w:rsidR="00A836A7" w:rsidRDefault="00A836A7">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Вартiсть активiв емiтента за даними останньої рiчної фiнансової звiтностi: 3 943 198 тис.грн. (три мiльярди девёятсот сорок три мiльйони сто девяносто вiсiм тисяч гривень).</w:t>
            </w:r>
          </w:p>
          <w:p w:rsidR="00A836A7" w:rsidRDefault="00A836A7">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Спiввiдношення ринкової вартостi майна або послуг, що є предметом правочину, до вартостi активiв емiтента за даними останньої рiчної фiнансової звiтностi (у вiдсотках): 17,752.</w:t>
            </w:r>
          </w:p>
          <w:p w:rsidR="00A836A7" w:rsidRDefault="00A836A7">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Загальна кiлькiсть голосiв, кiлькiсть голосiв, що проголосували "за" та "проти" прийняття рiшення:</w:t>
            </w:r>
          </w:p>
          <w:p w:rsidR="00A836A7" w:rsidRDefault="00A836A7">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загальна кiлькiсть голосiв - 3 голоси,</w:t>
            </w:r>
          </w:p>
          <w:p w:rsidR="00A836A7" w:rsidRDefault="00A836A7">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кiлькiсть голосiв, що проголосували "за" прийняття рiшення - 3 голоси,</w:t>
            </w:r>
          </w:p>
          <w:p w:rsidR="00A836A7" w:rsidRDefault="00A836A7">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кiлькiсть голосiв, що проголосували "проти" прийняття рiшення - 0 голосiв,</w:t>
            </w:r>
          </w:p>
          <w:p w:rsidR="00A836A7" w:rsidRDefault="00A836A7">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кiлькiсть голосiв, що проголосували "утримався" при прийняттi рiшення - 0 голосiв.</w:t>
            </w:r>
          </w:p>
          <w:p w:rsidR="00A836A7" w:rsidRDefault="00A836A7">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Наглядова рада Товариства правоможна приймати вищезазначене рiшення.</w:t>
            </w:r>
          </w:p>
          <w:p w:rsidR="00A836A7" w:rsidRDefault="00A836A7">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Додатковi критерiї для вiднесення правочину до значного правочину, не передбаченi законодавством, визначенi статутом акцiонерного товариства: до значного правочину, вчинення якого потребує прийняття Наглядовою радою Товариства рiшення про надання згоди, вiдносяться, зокрема: укладання правочинiв про отримання кредитiв та позик Товариством, якщо умовою отримання таких кредитiв та позик єнадання забезпечення та/або застави та/або поруки.</w:t>
            </w:r>
          </w:p>
          <w:p w:rsidR="00A836A7" w:rsidRDefault="00A836A7">
            <w:pPr>
              <w:widowControl w:val="0"/>
              <w:autoSpaceDE w:val="0"/>
              <w:autoSpaceDN w:val="0"/>
              <w:adjustRightInd w:val="0"/>
              <w:jc w:val="both"/>
              <w:rPr>
                <w:rFonts w:ascii="Times New Roman CYR" w:hAnsi="Times New Roman CYR" w:cs="Times New Roman CYR"/>
                <w:sz w:val="20"/>
                <w:szCs w:val="20"/>
              </w:rPr>
            </w:pPr>
          </w:p>
        </w:tc>
      </w:tr>
      <w:tr w:rsidR="00A836A7">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3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09.08.2021</w:t>
            </w:r>
          </w:p>
        </w:tc>
        <w:tc>
          <w:tcPr>
            <w:tcW w:w="15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наглядова рада</w:t>
            </w:r>
          </w:p>
        </w:tc>
        <w:tc>
          <w:tcPr>
            <w:tcW w:w="14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150 000</w:t>
            </w:r>
          </w:p>
        </w:tc>
        <w:tc>
          <w:tcPr>
            <w:tcW w:w="15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3 943 198</w:t>
            </w:r>
          </w:p>
        </w:tc>
        <w:tc>
          <w:tcPr>
            <w:tcW w:w="15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3,804</w:t>
            </w:r>
          </w:p>
        </w:tc>
        <w:tc>
          <w:tcPr>
            <w:tcW w:w="15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вчинення (укладення) Товариством, як отримувачем, iз ТОВ "ДI ЕНД АЙ ЕВОЛЮШН", як надавачем, значного правочину/пра</w:t>
            </w:r>
            <w:r>
              <w:rPr>
                <w:rFonts w:ascii="Times New Roman CYR" w:hAnsi="Times New Roman CYR" w:cs="Times New Roman CYR"/>
                <w:sz w:val="20"/>
                <w:szCs w:val="20"/>
              </w:rPr>
              <w:lastRenderedPageBreak/>
              <w:t>вочину iз заiнтересованiстю -  договору безвiдсоткової поворотної фiнансової допомоги на суму, що не повинна перевищувати 150 000 000,00 (сто п'ятдесят мiльйонiв гривень) грн. 00 коп.</w:t>
            </w:r>
          </w:p>
        </w:tc>
        <w:tc>
          <w:tcPr>
            <w:tcW w:w="15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09.08.2021</w:t>
            </w:r>
          </w:p>
        </w:tc>
        <w:tc>
          <w:tcPr>
            <w:tcW w:w="20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0"/>
                <w:szCs w:val="20"/>
              </w:rPr>
            </w:pPr>
          </w:p>
        </w:tc>
        <w:tc>
          <w:tcPr>
            <w:tcW w:w="2121" w:type="dxa"/>
            <w:tcBorders>
              <w:top w:val="single" w:sz="6" w:space="0" w:color="auto"/>
              <w:left w:val="single" w:sz="6" w:space="0" w:color="auto"/>
              <w:bottom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http://vmzhk.vioil.com/shareholders/special.html</w:t>
            </w:r>
          </w:p>
        </w:tc>
      </w:tr>
      <w:tr w:rsidR="00A836A7">
        <w:tblPrEx>
          <w:tblCellMar>
            <w:top w:w="0" w:type="dxa"/>
            <w:bottom w:w="0" w:type="dxa"/>
          </w:tblCellMar>
        </w:tblPrEx>
        <w:trPr>
          <w:trHeight w:val="300"/>
        </w:trPr>
        <w:tc>
          <w:tcPr>
            <w:tcW w:w="15083" w:type="dxa"/>
            <w:gridSpan w:val="10"/>
            <w:tcBorders>
              <w:top w:val="single" w:sz="6" w:space="0" w:color="auto"/>
              <w:bottom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Опис:</w:t>
            </w:r>
          </w:p>
        </w:tc>
      </w:tr>
      <w:tr w:rsidR="00A836A7">
        <w:tblPrEx>
          <w:tblCellMar>
            <w:top w:w="0" w:type="dxa"/>
            <w:bottom w:w="0" w:type="dxa"/>
          </w:tblCellMar>
        </w:tblPrEx>
        <w:trPr>
          <w:trHeight w:val="300"/>
        </w:trPr>
        <w:tc>
          <w:tcPr>
            <w:tcW w:w="15083" w:type="dxa"/>
            <w:gridSpan w:val="10"/>
            <w:tcBorders>
              <w:top w:val="single" w:sz="6" w:space="0" w:color="auto"/>
              <w:bottom w:val="single" w:sz="6" w:space="0" w:color="auto"/>
            </w:tcBorders>
            <w:vAlign w:val="center"/>
          </w:tcPr>
          <w:p w:rsidR="00A836A7" w:rsidRDefault="00A836A7">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xml:space="preserve">Значний правочин був вчинений у звiтному кварталi. </w:t>
            </w:r>
          </w:p>
          <w:p w:rsidR="00A836A7" w:rsidRDefault="00A836A7">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Дата прийняття Наглядовою радою ПрАТ "Вiнницький ОЖК" рiшення про надання згоди на вчинення значного правочину: 09 серпня 2021 року.</w:t>
            </w:r>
          </w:p>
          <w:p w:rsidR="00A836A7" w:rsidRDefault="00A836A7">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Предмет правочину: вчинення (укладення) Товариством, як отримувачем, iз ТОВ "ДI ЕНД АЙ ЕВОЛЮШН", як надавачем, значного правочину/правочину iз заiнтересованiстю -  договору безвiдсоткової поворотної фiнансової допомоги на суму, що не повинна перевищувати 150 000 000,00 (сто п'ятдесят мiльйонiв гривень) грн. 00 коп.</w:t>
            </w:r>
          </w:p>
          <w:p w:rsidR="00A836A7" w:rsidRDefault="00A836A7">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Ринкова вартiсть майна або послуг, що є предметом правочину - 150 000 000,00 (сто п'ятдесят мiльйонiв гривень)гривень 00 коп.</w:t>
            </w:r>
          </w:p>
          <w:p w:rsidR="00A836A7" w:rsidRDefault="00A836A7">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Вартiсть активiв емiтента за даними останньої рiчної фiнансової звiтностi: 3 943 198 тис. грн. (три мiльярди дев'ятсот сорок три мiльйони сто дев'яносто вiсiм тисяч гривень).</w:t>
            </w:r>
          </w:p>
          <w:p w:rsidR="00A836A7" w:rsidRDefault="00A836A7">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Спiввiдношення ринкової вартостi майна або послуг, що є предметом правочину, до вартостi активiв емiтента за даними останньої рiчної фiнансової звiтностi (у вiдсотках): 3,804.</w:t>
            </w:r>
          </w:p>
          <w:p w:rsidR="00A836A7" w:rsidRDefault="00A836A7">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Загальна кiлькiсть голосiв, кiлькiсть голосiв, що проголосували "за" та "проти" прийняття рiшення:</w:t>
            </w:r>
          </w:p>
          <w:p w:rsidR="00A836A7" w:rsidRDefault="00A836A7">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загальна кiлькiсть голосiв - 2 голоси,</w:t>
            </w:r>
          </w:p>
          <w:p w:rsidR="00A836A7" w:rsidRDefault="00A836A7">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кiлькiсть голосiв, що проголосували "за" прийняття рiшення - 2 голоси,</w:t>
            </w:r>
          </w:p>
          <w:p w:rsidR="00A836A7" w:rsidRDefault="00A836A7">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кiлькiсть голосiв, що проголосували "проти" прийняття рiшення - 0 голосiв,</w:t>
            </w:r>
          </w:p>
          <w:p w:rsidR="00A836A7" w:rsidRDefault="00A836A7">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кiлькiсть голосiв, що проголосували "утримався" при прийняттi рiшення - 0 голосiв.</w:t>
            </w:r>
          </w:p>
          <w:p w:rsidR="00A836A7" w:rsidRDefault="00A836A7">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Наглядова рада Товариства правоможна приймати вищезазначене рiшення.</w:t>
            </w:r>
          </w:p>
          <w:p w:rsidR="00A836A7" w:rsidRDefault="00A836A7">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xml:space="preserve">Додатковi критерiї для вiднесення правочину до значного правочину, не передбаченi законодавством, визначенi статутом акцiонерного товариства: до значного правочину, вчинення якого потребує прийняття Наглядовою радою Товариства рiшення про надання згоди, вiдносяться, зокрема: </w:t>
            </w:r>
            <w:r w:rsidR="00840C06">
              <w:rPr>
                <w:rFonts w:ascii="Times New Roman CYR" w:hAnsi="Times New Roman CYR" w:cs="Times New Roman CYR"/>
                <w:sz w:val="20"/>
                <w:szCs w:val="20"/>
              </w:rPr>
              <w:t xml:space="preserve"> </w:t>
            </w:r>
            <w:r>
              <w:rPr>
                <w:rFonts w:ascii="Times New Roman CYR" w:hAnsi="Times New Roman CYR" w:cs="Times New Roman CYR"/>
                <w:sz w:val="20"/>
                <w:szCs w:val="20"/>
              </w:rPr>
              <w:t>будь-якi правочини, iншi зобов`язання та виплати, що виходять за межi звичайної господарської дiяльностi Товариства та якi перевищують суму еквiвалентну 100 тисяч доларiв США на дату такої угоди, зобов`язання чи виплати.</w:t>
            </w:r>
          </w:p>
          <w:p w:rsidR="00A836A7" w:rsidRDefault="00A836A7">
            <w:pPr>
              <w:widowControl w:val="0"/>
              <w:autoSpaceDE w:val="0"/>
              <w:autoSpaceDN w:val="0"/>
              <w:adjustRightInd w:val="0"/>
              <w:jc w:val="both"/>
              <w:rPr>
                <w:rFonts w:ascii="Times New Roman CYR" w:hAnsi="Times New Roman CYR" w:cs="Times New Roman CYR"/>
                <w:sz w:val="20"/>
                <w:szCs w:val="20"/>
              </w:rPr>
            </w:pPr>
          </w:p>
          <w:p w:rsidR="00A836A7" w:rsidRDefault="00A836A7">
            <w:pPr>
              <w:widowControl w:val="0"/>
              <w:autoSpaceDE w:val="0"/>
              <w:autoSpaceDN w:val="0"/>
              <w:adjustRightInd w:val="0"/>
              <w:jc w:val="both"/>
              <w:rPr>
                <w:rFonts w:ascii="Times New Roman CYR" w:hAnsi="Times New Roman CYR" w:cs="Times New Roman CYR"/>
                <w:sz w:val="20"/>
                <w:szCs w:val="20"/>
              </w:rPr>
            </w:pPr>
          </w:p>
        </w:tc>
      </w:tr>
      <w:tr w:rsidR="00A836A7">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3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30.08.2021</w:t>
            </w:r>
          </w:p>
        </w:tc>
        <w:tc>
          <w:tcPr>
            <w:tcW w:w="15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наглядова рада</w:t>
            </w:r>
          </w:p>
        </w:tc>
        <w:tc>
          <w:tcPr>
            <w:tcW w:w="14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150 000</w:t>
            </w:r>
          </w:p>
        </w:tc>
        <w:tc>
          <w:tcPr>
            <w:tcW w:w="15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3 943 198</w:t>
            </w:r>
          </w:p>
        </w:tc>
        <w:tc>
          <w:tcPr>
            <w:tcW w:w="15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3,804</w:t>
            </w:r>
          </w:p>
        </w:tc>
        <w:tc>
          <w:tcPr>
            <w:tcW w:w="15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вчинення (укладення) Товариством, як </w:t>
            </w:r>
            <w:r>
              <w:rPr>
                <w:rFonts w:ascii="Times New Roman CYR" w:hAnsi="Times New Roman CYR" w:cs="Times New Roman CYR"/>
                <w:sz w:val="20"/>
                <w:szCs w:val="20"/>
              </w:rPr>
              <w:lastRenderedPageBreak/>
              <w:t>отримувачем, iз ТОВ "ДI ЕНД АЙ ЕВОЛЮШН", як надавачем, значного правочину/правочину iз заiнтересованiстю -  договору безвiдсоткової поворотної фiнансової допомоги на суму, що не повинна перевищувати 150 000 000,00 (сто п'ятдесят мiльйонiв гривень) грн. 00 коп.</w:t>
            </w:r>
          </w:p>
          <w:p w:rsidR="00A836A7" w:rsidRDefault="00A836A7">
            <w:pPr>
              <w:widowControl w:val="0"/>
              <w:autoSpaceDE w:val="0"/>
              <w:autoSpaceDN w:val="0"/>
              <w:adjustRightInd w:val="0"/>
              <w:jc w:val="center"/>
              <w:rPr>
                <w:rFonts w:ascii="Times New Roman CYR" w:hAnsi="Times New Roman CYR" w:cs="Times New Roman CYR"/>
                <w:sz w:val="20"/>
                <w:szCs w:val="20"/>
              </w:rPr>
            </w:pPr>
          </w:p>
          <w:p w:rsidR="00A836A7" w:rsidRDefault="00A836A7">
            <w:pPr>
              <w:widowControl w:val="0"/>
              <w:autoSpaceDE w:val="0"/>
              <w:autoSpaceDN w:val="0"/>
              <w:adjustRightInd w:val="0"/>
              <w:jc w:val="center"/>
              <w:rPr>
                <w:rFonts w:ascii="Times New Roman CYR" w:hAnsi="Times New Roman CYR" w:cs="Times New Roman CYR"/>
                <w:sz w:val="20"/>
                <w:szCs w:val="20"/>
              </w:rPr>
            </w:pPr>
          </w:p>
        </w:tc>
        <w:tc>
          <w:tcPr>
            <w:tcW w:w="15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30.08.2021</w:t>
            </w:r>
          </w:p>
        </w:tc>
        <w:tc>
          <w:tcPr>
            <w:tcW w:w="20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0"/>
                <w:szCs w:val="20"/>
              </w:rPr>
            </w:pPr>
          </w:p>
        </w:tc>
        <w:tc>
          <w:tcPr>
            <w:tcW w:w="2121" w:type="dxa"/>
            <w:tcBorders>
              <w:top w:val="single" w:sz="6" w:space="0" w:color="auto"/>
              <w:left w:val="single" w:sz="6" w:space="0" w:color="auto"/>
              <w:bottom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http://vmzhk.vioil.com/shareholders/special.html</w:t>
            </w:r>
          </w:p>
        </w:tc>
      </w:tr>
      <w:tr w:rsidR="00A836A7">
        <w:tblPrEx>
          <w:tblCellMar>
            <w:top w:w="0" w:type="dxa"/>
            <w:bottom w:w="0" w:type="dxa"/>
          </w:tblCellMar>
        </w:tblPrEx>
        <w:trPr>
          <w:trHeight w:val="300"/>
        </w:trPr>
        <w:tc>
          <w:tcPr>
            <w:tcW w:w="15083" w:type="dxa"/>
            <w:gridSpan w:val="10"/>
            <w:tcBorders>
              <w:top w:val="single" w:sz="6" w:space="0" w:color="auto"/>
              <w:bottom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Опис:</w:t>
            </w:r>
          </w:p>
        </w:tc>
      </w:tr>
      <w:tr w:rsidR="00A836A7">
        <w:tblPrEx>
          <w:tblCellMar>
            <w:top w:w="0" w:type="dxa"/>
            <w:bottom w:w="0" w:type="dxa"/>
          </w:tblCellMar>
        </w:tblPrEx>
        <w:trPr>
          <w:trHeight w:val="300"/>
        </w:trPr>
        <w:tc>
          <w:tcPr>
            <w:tcW w:w="15083" w:type="dxa"/>
            <w:gridSpan w:val="10"/>
            <w:tcBorders>
              <w:top w:val="single" w:sz="6" w:space="0" w:color="auto"/>
              <w:bottom w:val="single" w:sz="6" w:space="0" w:color="auto"/>
            </w:tcBorders>
            <w:vAlign w:val="center"/>
          </w:tcPr>
          <w:p w:rsidR="00A836A7" w:rsidRDefault="00A836A7">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Дата прийняття Наглядовою радою ПрАТ "Вiнницький ОЖК" рiшення про надання згоди на вчинення значного правочину: 30 серпня 2021 року.</w:t>
            </w:r>
          </w:p>
          <w:p w:rsidR="00A836A7" w:rsidRDefault="00A836A7">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Предмет правочину: вчинення (укладення) Товариством, як отримувачем, iз ТОВ "ДI ЕНД АЙ ЕВОЛЮШН", як надавачем, значного правочину/правочину iз заiнтересованiстю -  договору безвiдсоткової поворотної фiнансової допомоги на суму, що не повинна перевищувати 150 000 000,00 (сто п'ятдесят мiльйонiв гривень) грн. 00 коп.</w:t>
            </w:r>
          </w:p>
          <w:p w:rsidR="00A836A7" w:rsidRDefault="00A836A7">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Ринкова вартiсть майна або послуг, що є предметом правочину - 150 000 000,00 (сто п'ятдесят мiльйонiв гривень)гривень 00 коп.</w:t>
            </w:r>
          </w:p>
          <w:p w:rsidR="00A836A7" w:rsidRDefault="00A836A7">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Вартiсть активiв емiтента за даними останньої рiчної фiнансової звiтностi: 3 943 198 тис. грн. (три мiльярди дев'ятсот сорок три мiльйони сто дев'яносто вiсiм тисяч гривень).</w:t>
            </w:r>
          </w:p>
          <w:p w:rsidR="00A836A7" w:rsidRDefault="00A836A7">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Спiввiдношення ринкової вартостi майна або послуг, що є предметом правочину, до вартостi активiв емiтента за даними останньої рiчної фiнансової звiтностi (у вiдсотках): 3,804.</w:t>
            </w:r>
          </w:p>
          <w:p w:rsidR="00A836A7" w:rsidRDefault="00A836A7">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Загальна кiлькiсть голосiв, кiлькiсть голосiв, що проголосували "за" та "проти" прийняття рiшення:</w:t>
            </w:r>
          </w:p>
          <w:p w:rsidR="00A836A7" w:rsidRDefault="00A836A7">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загальна кiлькiсть голосiв - 2 голоси,</w:t>
            </w:r>
          </w:p>
          <w:p w:rsidR="00A836A7" w:rsidRDefault="00A836A7">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кiлькiсть голосiв, що проголосували "за" прийняття рiшення - 2 голоси,</w:t>
            </w:r>
          </w:p>
          <w:p w:rsidR="00A836A7" w:rsidRDefault="00A836A7">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кiлькiсть голосiв, що проголосували "проти" прийняття рiшення - 0 голосiв,</w:t>
            </w:r>
          </w:p>
          <w:p w:rsidR="00A836A7" w:rsidRDefault="00A836A7">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кiлькiсть голосiв, що проголосували "утримався" при прийняттi рiшення - 0 голосiв.</w:t>
            </w:r>
          </w:p>
          <w:p w:rsidR="00A836A7" w:rsidRDefault="00A836A7">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Наглядова рада Товариства правоможна приймати вищезазначене рiшення.</w:t>
            </w:r>
          </w:p>
          <w:p w:rsidR="00A836A7" w:rsidRDefault="00A836A7">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xml:space="preserve">Додатковi критерiї для вiднесення правочину до значного правочину, не передбаченi законодавством, визначенi статутом акцiонерного товариства: до значного правочину, вчинення якого потребує прийняття Наглядовою радою Товариства рiшення про надання згоди, вiдносяться, зокрема: будь-якi правочини, iншi зобов`язання та виплати, що </w:t>
            </w:r>
            <w:r>
              <w:rPr>
                <w:rFonts w:ascii="Times New Roman CYR" w:hAnsi="Times New Roman CYR" w:cs="Times New Roman CYR"/>
                <w:sz w:val="20"/>
                <w:szCs w:val="20"/>
              </w:rPr>
              <w:lastRenderedPageBreak/>
              <w:t>виходять за межi звичайної господарської дiяльностi Товариства та якi перевищують суму еквiвалентну 100 тисяч доларiв США на дату такої угоди, зобов`язання чи виплати.</w:t>
            </w:r>
          </w:p>
          <w:p w:rsidR="00A836A7" w:rsidRDefault="00A836A7">
            <w:pPr>
              <w:widowControl w:val="0"/>
              <w:autoSpaceDE w:val="0"/>
              <w:autoSpaceDN w:val="0"/>
              <w:adjustRightInd w:val="0"/>
              <w:jc w:val="both"/>
              <w:rPr>
                <w:rFonts w:ascii="Times New Roman CYR" w:hAnsi="Times New Roman CYR" w:cs="Times New Roman CYR"/>
                <w:sz w:val="20"/>
                <w:szCs w:val="20"/>
              </w:rPr>
            </w:pPr>
          </w:p>
        </w:tc>
      </w:tr>
      <w:tr w:rsidR="00A836A7">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4</w:t>
            </w:r>
          </w:p>
        </w:tc>
        <w:tc>
          <w:tcPr>
            <w:tcW w:w="13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09.09.2021</w:t>
            </w:r>
          </w:p>
        </w:tc>
        <w:tc>
          <w:tcPr>
            <w:tcW w:w="15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наглядова рада</w:t>
            </w:r>
          </w:p>
        </w:tc>
        <w:tc>
          <w:tcPr>
            <w:tcW w:w="14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541 403,0836</w:t>
            </w:r>
          </w:p>
        </w:tc>
        <w:tc>
          <w:tcPr>
            <w:tcW w:w="15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3 943 198</w:t>
            </w:r>
          </w:p>
        </w:tc>
        <w:tc>
          <w:tcPr>
            <w:tcW w:w="15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13,73</w:t>
            </w:r>
          </w:p>
        </w:tc>
        <w:tc>
          <w:tcPr>
            <w:tcW w:w="15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вчинення (укладення) Товариством, як Позичальником iз АТ "Державний ощадний банк України", як Кредитором, значного правочину/правочину iз заiнтересованiстю - Додаткового договору № 12 до Договору кредитної лiнiї вiд 12 грудня 2017 року  в частинi, що стосується змiн до роздiлу вiдсоткової ставки та змiн до роздiлу вiдповiдальностi сторiн за Договором.</w:t>
            </w:r>
          </w:p>
          <w:p w:rsidR="00A836A7" w:rsidRDefault="00A836A7">
            <w:pPr>
              <w:widowControl w:val="0"/>
              <w:autoSpaceDE w:val="0"/>
              <w:autoSpaceDN w:val="0"/>
              <w:adjustRightInd w:val="0"/>
              <w:jc w:val="center"/>
              <w:rPr>
                <w:rFonts w:ascii="Times New Roman CYR" w:hAnsi="Times New Roman CYR" w:cs="Times New Roman CYR"/>
                <w:sz w:val="20"/>
                <w:szCs w:val="20"/>
              </w:rPr>
            </w:pPr>
          </w:p>
          <w:p w:rsidR="00A836A7" w:rsidRDefault="00A836A7">
            <w:pPr>
              <w:widowControl w:val="0"/>
              <w:autoSpaceDE w:val="0"/>
              <w:autoSpaceDN w:val="0"/>
              <w:adjustRightInd w:val="0"/>
              <w:jc w:val="center"/>
              <w:rPr>
                <w:rFonts w:ascii="Times New Roman CYR" w:hAnsi="Times New Roman CYR" w:cs="Times New Roman CYR"/>
                <w:sz w:val="20"/>
                <w:szCs w:val="20"/>
              </w:rPr>
            </w:pPr>
          </w:p>
        </w:tc>
        <w:tc>
          <w:tcPr>
            <w:tcW w:w="15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10.09.2021</w:t>
            </w:r>
          </w:p>
        </w:tc>
        <w:tc>
          <w:tcPr>
            <w:tcW w:w="20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0"/>
                <w:szCs w:val="20"/>
              </w:rPr>
            </w:pPr>
          </w:p>
        </w:tc>
        <w:tc>
          <w:tcPr>
            <w:tcW w:w="2121" w:type="dxa"/>
            <w:tcBorders>
              <w:top w:val="single" w:sz="6" w:space="0" w:color="auto"/>
              <w:left w:val="single" w:sz="6" w:space="0" w:color="auto"/>
              <w:bottom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http://vmzhk.vioil.com/shareholders/special.html</w:t>
            </w:r>
          </w:p>
        </w:tc>
      </w:tr>
      <w:tr w:rsidR="00A836A7">
        <w:tblPrEx>
          <w:tblCellMar>
            <w:top w:w="0" w:type="dxa"/>
            <w:bottom w:w="0" w:type="dxa"/>
          </w:tblCellMar>
        </w:tblPrEx>
        <w:trPr>
          <w:trHeight w:val="300"/>
        </w:trPr>
        <w:tc>
          <w:tcPr>
            <w:tcW w:w="15083" w:type="dxa"/>
            <w:gridSpan w:val="10"/>
            <w:tcBorders>
              <w:top w:val="single" w:sz="6" w:space="0" w:color="auto"/>
              <w:bottom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A836A7">
        <w:tblPrEx>
          <w:tblCellMar>
            <w:top w:w="0" w:type="dxa"/>
            <w:bottom w:w="0" w:type="dxa"/>
          </w:tblCellMar>
        </w:tblPrEx>
        <w:trPr>
          <w:trHeight w:val="300"/>
        </w:trPr>
        <w:tc>
          <w:tcPr>
            <w:tcW w:w="15083" w:type="dxa"/>
            <w:gridSpan w:val="10"/>
            <w:tcBorders>
              <w:top w:val="single" w:sz="6" w:space="0" w:color="auto"/>
              <w:bottom w:val="single" w:sz="6" w:space="0" w:color="auto"/>
            </w:tcBorders>
            <w:vAlign w:val="center"/>
          </w:tcPr>
          <w:p w:rsidR="00A836A7" w:rsidRDefault="00A836A7">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Дата прийняття Наглядовою радою ПрАТ "Вiнницький ОЖК" рiшення про надання згоди на вчинення значного правочину: 09 вересня 2021 року.</w:t>
            </w:r>
          </w:p>
          <w:p w:rsidR="00A836A7" w:rsidRDefault="00A836A7">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Предмет правочину: вчинення (укладення) Товариством, як Позичальником iз АТ "Державний ощадний банк України", як Кредитором, значного правочину/правочину iз заiнтересованiстю - Додаткового договору № 12 до Договору кредитної лiнiї вiд 12 грудня 2017 року  в частинi, що стосується змiн до роздiлу вiдсоткової ставки та змiн до роздiлу вiдповiдальностi сторiн за Договором.</w:t>
            </w:r>
          </w:p>
          <w:p w:rsidR="00A836A7" w:rsidRDefault="00A836A7">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Ринкова вартiсть майна або послуг, що є предметом правочину - 541 403 083 (п'ятсот сорок один мiльйон чотириста три тисячi вiсiмдесят три) гривень 00 коп.</w:t>
            </w:r>
          </w:p>
          <w:p w:rsidR="00A836A7" w:rsidRDefault="00A836A7">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xml:space="preserve">Вартiсть активiв емiтента за даними останньої рiчної фiнансової звiтностi: 3 943 198 тис. грн. (три мiльярди дев'ятсот сорок три мiльйони сто дев'яносто вiсiм тисяч </w:t>
            </w:r>
            <w:r>
              <w:rPr>
                <w:rFonts w:ascii="Times New Roman CYR" w:hAnsi="Times New Roman CYR" w:cs="Times New Roman CYR"/>
                <w:sz w:val="20"/>
                <w:szCs w:val="20"/>
              </w:rPr>
              <w:lastRenderedPageBreak/>
              <w:t>гривень).</w:t>
            </w:r>
          </w:p>
          <w:p w:rsidR="00A836A7" w:rsidRDefault="00A836A7">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Спiввiдношення ринкової вартостi майна або послуг, що є предметом правочину, до вартостi активiв емiтента за даними останньої рiчної фiнансової звiтностi (у вiдсотках): 13,73.</w:t>
            </w:r>
          </w:p>
          <w:p w:rsidR="00A836A7" w:rsidRDefault="00A836A7">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Загальна кiлькiсть голосiв, кiлькiсть голосiв, що проголосували "за" та "проти" прийняття рiшення:</w:t>
            </w:r>
          </w:p>
          <w:p w:rsidR="00A836A7" w:rsidRDefault="00A836A7">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загальна кiлькiсть голосiв - 3 голоси,</w:t>
            </w:r>
          </w:p>
          <w:p w:rsidR="00A836A7" w:rsidRDefault="00A836A7">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кiлькiсть голосiв, що проголосували "за" прийняття рiшення - 3 голоси,</w:t>
            </w:r>
          </w:p>
          <w:p w:rsidR="00A836A7" w:rsidRDefault="00A836A7">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кiлькiсть голосiв, що проголосували "проти" прийняття рiшення - 0 голосiв,</w:t>
            </w:r>
          </w:p>
          <w:p w:rsidR="00A836A7" w:rsidRDefault="00A836A7">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кiлькiсть голосiв, що проголосували "утримався" при прийняттi рiшення - 0 голосiв.</w:t>
            </w:r>
          </w:p>
          <w:p w:rsidR="00A836A7" w:rsidRDefault="00A836A7">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Наглядова рада Товариства правоможна приймати вищезазначене рiшення.</w:t>
            </w:r>
          </w:p>
          <w:p w:rsidR="00A836A7" w:rsidRDefault="00A836A7">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Додатковi критерiї для вiднесення правочину до значного правочину, не передбаченi законодавством, визначенi статутом акцiонерного товариства: до значного правочину, вчинення якого потребує прийняття Наглядовою радою Товариства рiшення про надання згоди, вiдносяться, зокрема: правочини про розпорядження та обтяження активiв Товариства, чиста балансова вартiсть яких перевищує суму, еквiвалентну 100 тисяч доларiв США на дату такого правочину; будь-якi правочини, iншi зобов`язання та виплати, що виходять за межi звичайної господарської дiяльностi Товариства та якi перевищують суму еквiвалентну 100 тисяч доларiв США на дату такої угоди, зобов`язання чи виплати; надання кредитiв та/або позик та/або гарантiй та/або забезпечень, укладання правочинiв з факторингу та/або правочинiв про переведення боргу на суму, що перевищує еквiвалент 100 тисячам доларiв США на дату вчинення таких правочинiв.</w:t>
            </w:r>
          </w:p>
          <w:p w:rsidR="00A836A7" w:rsidRDefault="00A836A7">
            <w:pPr>
              <w:widowControl w:val="0"/>
              <w:autoSpaceDE w:val="0"/>
              <w:autoSpaceDN w:val="0"/>
              <w:adjustRightInd w:val="0"/>
              <w:jc w:val="both"/>
              <w:rPr>
                <w:rFonts w:ascii="Times New Roman CYR" w:hAnsi="Times New Roman CYR" w:cs="Times New Roman CYR"/>
                <w:sz w:val="20"/>
                <w:szCs w:val="20"/>
              </w:rPr>
            </w:pPr>
          </w:p>
        </w:tc>
      </w:tr>
    </w:tbl>
    <w:p w:rsidR="00A836A7" w:rsidRDefault="00A836A7">
      <w:pPr>
        <w:widowControl w:val="0"/>
        <w:autoSpaceDE w:val="0"/>
        <w:autoSpaceDN w:val="0"/>
        <w:adjustRightInd w:val="0"/>
        <w:rPr>
          <w:rFonts w:ascii="Times New Roman CYR" w:hAnsi="Times New Roman CYR" w:cs="Times New Roman CYR"/>
          <w:sz w:val="20"/>
          <w:szCs w:val="20"/>
        </w:rPr>
        <w:sectPr w:rsidR="00A836A7">
          <w:pgSz w:w="16838" w:h="11906" w:orient="landscape"/>
          <w:pgMar w:top="850" w:right="850" w:bottom="850" w:left="1400" w:header="708" w:footer="708" w:gutter="0"/>
          <w:cols w:space="720"/>
          <w:noEndnote/>
        </w:sectPr>
      </w:pPr>
    </w:p>
    <w:p w:rsidR="00A836A7" w:rsidRDefault="00A836A7">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XII.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 /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p w:rsidR="00A836A7" w:rsidRDefault="00A836A7">
      <w:pPr>
        <w:widowControl w:val="0"/>
        <w:autoSpaceDE w:val="0"/>
        <w:autoSpaceDN w:val="0"/>
        <w:adjustRightInd w:val="0"/>
        <w:rPr>
          <w:rFonts w:ascii="Times New Roman CYR" w:hAnsi="Times New Roman CYR" w:cs="Times New Roman CYR"/>
          <w:b/>
          <w:bCs/>
          <w:sz w:val="28"/>
          <w:szCs w:val="28"/>
        </w:rPr>
      </w:pPr>
    </w:p>
    <w:p w:rsidR="00A836A7" w:rsidRDefault="00A836A7">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b/>
          <w:bCs/>
          <w:sz w:val="28"/>
          <w:szCs w:val="28"/>
        </w:rPr>
        <w:t>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p w:rsidR="00A836A7" w:rsidRDefault="00A836A7">
      <w:pPr>
        <w:widowControl w:val="0"/>
        <w:autoSpaceDE w:val="0"/>
        <w:autoSpaceDN w:val="0"/>
        <w:adjustRightInd w:val="0"/>
        <w:jc w:val="center"/>
        <w:rPr>
          <w:rFonts w:ascii="Times New Roman CYR" w:hAnsi="Times New Roman CYR" w:cs="Times New Roman CYR"/>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62"/>
        <w:gridCol w:w="2000"/>
        <w:gridCol w:w="2000"/>
        <w:gridCol w:w="2000"/>
        <w:gridCol w:w="2000"/>
        <w:gridCol w:w="2000"/>
        <w:gridCol w:w="2000"/>
        <w:gridCol w:w="2321"/>
      </w:tblGrid>
      <w:tr w:rsidR="00A836A7">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реєстрації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Номер свідоцтва про реєстрацію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у випуску (шт.)</w:t>
            </w:r>
          </w:p>
        </w:tc>
        <w:tc>
          <w:tcPr>
            <w:tcW w:w="200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номінальна вартість (грн)</w:t>
            </w:r>
          </w:p>
        </w:tc>
        <w:tc>
          <w:tcPr>
            <w:tcW w:w="200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кількість голосуючих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голосуючих акцій, права голосу за якими обмежено (шт.)</w:t>
            </w:r>
          </w:p>
        </w:tc>
        <w:tc>
          <w:tcPr>
            <w:tcW w:w="2321"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Кількість голосуючих акцій, права голосу за якими за результатами обмеження таких прав передано іншій особі (шт.) </w:t>
            </w:r>
          </w:p>
        </w:tc>
      </w:tr>
      <w:tr w:rsidR="00A836A7">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00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200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200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2321"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8</w:t>
            </w:r>
          </w:p>
        </w:tc>
      </w:tr>
      <w:tr w:rsidR="00A836A7">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03.06.2010</w:t>
            </w:r>
          </w:p>
        </w:tc>
        <w:tc>
          <w:tcPr>
            <w:tcW w:w="20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327/1/10</w:t>
            </w:r>
          </w:p>
        </w:tc>
        <w:tc>
          <w:tcPr>
            <w:tcW w:w="20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UA4000076376</w:t>
            </w:r>
          </w:p>
        </w:tc>
        <w:tc>
          <w:tcPr>
            <w:tcW w:w="20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312 394 000</w:t>
            </w:r>
          </w:p>
        </w:tc>
        <w:tc>
          <w:tcPr>
            <w:tcW w:w="20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78 098 500</w:t>
            </w:r>
          </w:p>
        </w:tc>
        <w:tc>
          <w:tcPr>
            <w:tcW w:w="20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294 112 227</w:t>
            </w:r>
          </w:p>
        </w:tc>
        <w:tc>
          <w:tcPr>
            <w:tcW w:w="20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2321" w:type="dxa"/>
            <w:tcBorders>
              <w:top w:val="single" w:sz="6" w:space="0" w:color="auto"/>
              <w:left w:val="single" w:sz="6" w:space="0" w:color="auto"/>
              <w:bottom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A836A7">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A836A7">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A836A7" w:rsidRDefault="00A836A7">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Голосуючих акцiй, права голосу за якими обмежено - немає.</w:t>
            </w:r>
          </w:p>
          <w:p w:rsidR="00A836A7" w:rsidRDefault="00A836A7">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Голосуючих акцiй, права голосу за якими за результатами обмеження таких прав передано iншiй особi- немає.</w:t>
            </w:r>
          </w:p>
          <w:p w:rsidR="00A836A7" w:rsidRDefault="00A836A7">
            <w:pPr>
              <w:widowControl w:val="0"/>
              <w:autoSpaceDE w:val="0"/>
              <w:autoSpaceDN w:val="0"/>
              <w:adjustRightInd w:val="0"/>
              <w:jc w:val="both"/>
              <w:rPr>
                <w:rFonts w:ascii="Times New Roman CYR" w:hAnsi="Times New Roman CYR" w:cs="Times New Roman CYR"/>
                <w:sz w:val="20"/>
                <w:szCs w:val="20"/>
              </w:rPr>
            </w:pPr>
          </w:p>
        </w:tc>
      </w:tr>
    </w:tbl>
    <w:p w:rsidR="00A836A7" w:rsidRDefault="00A836A7">
      <w:pPr>
        <w:widowControl w:val="0"/>
        <w:autoSpaceDE w:val="0"/>
        <w:autoSpaceDN w:val="0"/>
        <w:adjustRightInd w:val="0"/>
        <w:rPr>
          <w:rFonts w:ascii="Times New Roman CYR" w:hAnsi="Times New Roman CYR" w:cs="Times New Roman CYR"/>
          <w:sz w:val="20"/>
          <w:szCs w:val="20"/>
        </w:rPr>
        <w:sectPr w:rsidR="00A836A7">
          <w:pgSz w:w="16838" w:h="11906" w:orient="landscape"/>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A836A7">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lastRenderedPageBreak/>
              <w:t>КОДИ</w:t>
            </w:r>
          </w:p>
        </w:tc>
      </w:tr>
      <w:tr w:rsidR="00A836A7">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A836A7" w:rsidRDefault="00A836A7">
            <w:pPr>
              <w:widowControl w:val="0"/>
              <w:autoSpaceDE w:val="0"/>
              <w:autoSpaceDN w:val="0"/>
              <w:adjustRightInd w:val="0"/>
              <w:jc w:val="right"/>
              <w:rPr>
                <w:rFonts w:ascii="Times New Roman CYR" w:hAnsi="Times New Roman CYR" w:cs="Times New Roman CYR"/>
                <w:b/>
                <w:bCs/>
                <w:sz w:val="22"/>
                <w:szCs w:val="22"/>
              </w:rPr>
            </w:pPr>
            <w:r>
              <w:rPr>
                <w:rFonts w:ascii="Times New Roman CYR" w:hAnsi="Times New Roman CYR" w:cs="Times New Roman CYR"/>
                <w:b/>
                <w:bCs/>
                <w:sz w:val="22"/>
                <w:szCs w:val="22"/>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01.10.2021</w:t>
            </w:r>
          </w:p>
        </w:tc>
      </w:tr>
      <w:tr w:rsidR="00A836A7">
        <w:tblPrEx>
          <w:tblCellMar>
            <w:top w:w="0" w:type="dxa"/>
            <w:bottom w:w="0" w:type="dxa"/>
          </w:tblCellMar>
        </w:tblPrEx>
        <w:trPr>
          <w:trHeight w:val="298"/>
        </w:trPr>
        <w:tc>
          <w:tcPr>
            <w:tcW w:w="2160" w:type="dxa"/>
            <w:tcBorders>
              <w:top w:val="nil"/>
              <w:left w:val="nil"/>
              <w:bottom w:val="nil"/>
              <w:right w:val="nil"/>
            </w:tcBorders>
            <w:vAlign w:val="center"/>
          </w:tcPr>
          <w:p w:rsidR="00A836A7" w:rsidRDefault="00A836A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Підприємство</w:t>
            </w:r>
          </w:p>
        </w:tc>
        <w:tc>
          <w:tcPr>
            <w:tcW w:w="4466" w:type="dxa"/>
            <w:tcBorders>
              <w:top w:val="nil"/>
              <w:left w:val="nil"/>
              <w:bottom w:val="nil"/>
              <w:right w:val="nil"/>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Приватне акцiонерне товариство "Вiнницький олiйножировий комбiнат"</w:t>
            </w:r>
          </w:p>
        </w:tc>
        <w:tc>
          <w:tcPr>
            <w:tcW w:w="1654" w:type="dxa"/>
            <w:tcBorders>
              <w:top w:val="nil"/>
              <w:left w:val="nil"/>
              <w:bottom w:val="nil"/>
              <w:right w:val="single" w:sz="6" w:space="0" w:color="auto"/>
            </w:tcBorders>
            <w:vAlign w:val="center"/>
          </w:tcPr>
          <w:p w:rsidR="00A836A7" w:rsidRDefault="00A836A7">
            <w:pPr>
              <w:widowControl w:val="0"/>
              <w:autoSpaceDE w:val="0"/>
              <w:autoSpaceDN w:val="0"/>
              <w:adjustRightInd w:val="0"/>
              <w:jc w:val="right"/>
              <w:rPr>
                <w:rFonts w:ascii="Times New Roman CYR" w:hAnsi="Times New Roman CYR" w:cs="Times New Roman CYR"/>
                <w:b/>
                <w:bCs/>
                <w:sz w:val="22"/>
                <w:szCs w:val="22"/>
              </w:rPr>
            </w:pPr>
            <w:r>
              <w:rPr>
                <w:rFonts w:ascii="Times New Roman CYR" w:hAnsi="Times New Roman CYR" w:cs="Times New Roman CYR"/>
                <w:b/>
                <w:bCs/>
                <w:sz w:val="22"/>
                <w:szCs w:val="22"/>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00373758</w:t>
            </w:r>
          </w:p>
        </w:tc>
      </w:tr>
      <w:tr w:rsidR="00A836A7">
        <w:tblPrEx>
          <w:tblCellMar>
            <w:top w:w="0" w:type="dxa"/>
            <w:bottom w:w="0" w:type="dxa"/>
          </w:tblCellMar>
        </w:tblPrEx>
        <w:trPr>
          <w:trHeight w:val="298"/>
        </w:trPr>
        <w:tc>
          <w:tcPr>
            <w:tcW w:w="2160" w:type="dxa"/>
            <w:tcBorders>
              <w:top w:val="nil"/>
              <w:left w:val="nil"/>
              <w:bottom w:val="nil"/>
              <w:right w:val="nil"/>
            </w:tcBorders>
            <w:vAlign w:val="center"/>
          </w:tcPr>
          <w:p w:rsidR="00A836A7" w:rsidRDefault="00A836A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Територія</w:t>
            </w:r>
          </w:p>
        </w:tc>
        <w:tc>
          <w:tcPr>
            <w:tcW w:w="4466" w:type="dxa"/>
            <w:tcBorders>
              <w:top w:val="nil"/>
              <w:left w:val="nil"/>
              <w:bottom w:val="nil"/>
              <w:right w:val="nil"/>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Вінницька область, Вiнниця</w:t>
            </w:r>
          </w:p>
        </w:tc>
        <w:tc>
          <w:tcPr>
            <w:tcW w:w="1654" w:type="dxa"/>
            <w:tcBorders>
              <w:top w:val="nil"/>
              <w:left w:val="nil"/>
              <w:bottom w:val="nil"/>
              <w:right w:val="single" w:sz="6" w:space="0" w:color="auto"/>
            </w:tcBorders>
            <w:vAlign w:val="center"/>
          </w:tcPr>
          <w:p w:rsidR="00A836A7" w:rsidRDefault="00A836A7">
            <w:pPr>
              <w:widowControl w:val="0"/>
              <w:autoSpaceDE w:val="0"/>
              <w:autoSpaceDN w:val="0"/>
              <w:adjustRightInd w:val="0"/>
              <w:jc w:val="right"/>
              <w:rPr>
                <w:rFonts w:ascii="Times New Roman CYR" w:hAnsi="Times New Roman CYR" w:cs="Times New Roman CYR"/>
                <w:b/>
                <w:bCs/>
                <w:sz w:val="22"/>
                <w:szCs w:val="22"/>
              </w:rPr>
            </w:pPr>
            <w:r>
              <w:rPr>
                <w:rFonts w:ascii="Times New Roman CYR" w:hAnsi="Times New Roman CYR" w:cs="Times New Roman CYR"/>
                <w:b/>
                <w:bCs/>
                <w:sz w:val="22"/>
                <w:szCs w:val="22"/>
              </w:rPr>
              <w:t>за КОАТУУ</w:t>
            </w:r>
          </w:p>
        </w:tc>
        <w:tc>
          <w:tcPr>
            <w:tcW w:w="172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0510100000</w:t>
            </w:r>
          </w:p>
        </w:tc>
      </w:tr>
      <w:tr w:rsidR="00A836A7">
        <w:tblPrEx>
          <w:tblCellMar>
            <w:top w:w="0" w:type="dxa"/>
            <w:bottom w:w="0" w:type="dxa"/>
          </w:tblCellMar>
        </w:tblPrEx>
        <w:trPr>
          <w:trHeight w:val="298"/>
        </w:trPr>
        <w:tc>
          <w:tcPr>
            <w:tcW w:w="2160" w:type="dxa"/>
            <w:tcBorders>
              <w:top w:val="nil"/>
              <w:left w:val="nil"/>
              <w:bottom w:val="nil"/>
              <w:right w:val="nil"/>
            </w:tcBorders>
            <w:vAlign w:val="center"/>
          </w:tcPr>
          <w:p w:rsidR="00A836A7" w:rsidRDefault="00A836A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Організаційно-правова форма господарювання</w:t>
            </w:r>
          </w:p>
        </w:tc>
        <w:tc>
          <w:tcPr>
            <w:tcW w:w="4466" w:type="dxa"/>
            <w:tcBorders>
              <w:top w:val="nil"/>
              <w:left w:val="nil"/>
              <w:bottom w:val="nil"/>
              <w:right w:val="nil"/>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Акціонерне товариство</w:t>
            </w:r>
          </w:p>
        </w:tc>
        <w:tc>
          <w:tcPr>
            <w:tcW w:w="1654" w:type="dxa"/>
            <w:tcBorders>
              <w:top w:val="nil"/>
              <w:left w:val="nil"/>
              <w:bottom w:val="nil"/>
              <w:right w:val="single" w:sz="6" w:space="0" w:color="auto"/>
            </w:tcBorders>
            <w:vAlign w:val="center"/>
          </w:tcPr>
          <w:p w:rsidR="00A836A7" w:rsidRDefault="00A836A7">
            <w:pPr>
              <w:widowControl w:val="0"/>
              <w:autoSpaceDE w:val="0"/>
              <w:autoSpaceDN w:val="0"/>
              <w:adjustRightInd w:val="0"/>
              <w:jc w:val="right"/>
              <w:rPr>
                <w:rFonts w:ascii="Times New Roman CYR" w:hAnsi="Times New Roman CYR" w:cs="Times New Roman CYR"/>
                <w:b/>
                <w:bCs/>
                <w:sz w:val="22"/>
                <w:szCs w:val="22"/>
              </w:rPr>
            </w:pPr>
            <w:r>
              <w:rPr>
                <w:rFonts w:ascii="Times New Roman CYR" w:hAnsi="Times New Roman CYR" w:cs="Times New Roman CYR"/>
                <w:b/>
                <w:bCs/>
                <w:sz w:val="22"/>
                <w:szCs w:val="22"/>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230</w:t>
            </w:r>
          </w:p>
        </w:tc>
      </w:tr>
      <w:tr w:rsidR="00A836A7">
        <w:tblPrEx>
          <w:tblCellMar>
            <w:top w:w="0" w:type="dxa"/>
            <w:bottom w:w="0" w:type="dxa"/>
          </w:tblCellMar>
        </w:tblPrEx>
        <w:trPr>
          <w:trHeight w:val="298"/>
        </w:trPr>
        <w:tc>
          <w:tcPr>
            <w:tcW w:w="2160" w:type="dxa"/>
            <w:tcBorders>
              <w:top w:val="nil"/>
              <w:left w:val="nil"/>
              <w:bottom w:val="nil"/>
              <w:right w:val="nil"/>
            </w:tcBorders>
            <w:vAlign w:val="center"/>
          </w:tcPr>
          <w:p w:rsidR="00A836A7" w:rsidRDefault="00A836A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Вид економічної діяльності</w:t>
            </w:r>
          </w:p>
        </w:tc>
        <w:tc>
          <w:tcPr>
            <w:tcW w:w="4466" w:type="dxa"/>
            <w:tcBorders>
              <w:top w:val="nil"/>
              <w:left w:val="nil"/>
              <w:bottom w:val="nil"/>
              <w:right w:val="nil"/>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Виробництво олії та тваринних жирів</w:t>
            </w:r>
          </w:p>
        </w:tc>
        <w:tc>
          <w:tcPr>
            <w:tcW w:w="1654" w:type="dxa"/>
            <w:tcBorders>
              <w:top w:val="nil"/>
              <w:left w:val="nil"/>
              <w:bottom w:val="nil"/>
              <w:right w:val="single" w:sz="6" w:space="0" w:color="auto"/>
            </w:tcBorders>
            <w:vAlign w:val="center"/>
          </w:tcPr>
          <w:p w:rsidR="00A836A7" w:rsidRDefault="00A836A7">
            <w:pPr>
              <w:widowControl w:val="0"/>
              <w:autoSpaceDE w:val="0"/>
              <w:autoSpaceDN w:val="0"/>
              <w:adjustRightInd w:val="0"/>
              <w:jc w:val="right"/>
              <w:rPr>
                <w:rFonts w:ascii="Times New Roman CYR" w:hAnsi="Times New Roman CYR" w:cs="Times New Roman CYR"/>
                <w:b/>
                <w:bCs/>
                <w:sz w:val="22"/>
                <w:szCs w:val="22"/>
              </w:rPr>
            </w:pPr>
            <w:r>
              <w:rPr>
                <w:rFonts w:ascii="Times New Roman CYR" w:hAnsi="Times New Roman CYR" w:cs="Times New Roman CYR"/>
                <w:b/>
                <w:bCs/>
                <w:sz w:val="22"/>
                <w:szCs w:val="22"/>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10.41</w:t>
            </w:r>
          </w:p>
        </w:tc>
      </w:tr>
    </w:tbl>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 xml:space="preserve">Середня кількість працівників: </w:t>
      </w:r>
      <w:r>
        <w:rPr>
          <w:rFonts w:ascii="Times New Roman CYR" w:hAnsi="Times New Roman CYR" w:cs="Times New Roman CYR"/>
          <w:sz w:val="22"/>
          <w:szCs w:val="22"/>
        </w:rPr>
        <w:t>712</w:t>
      </w:r>
    </w:p>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 xml:space="preserve">Адреса, телефон: </w:t>
      </w:r>
      <w:r>
        <w:rPr>
          <w:rFonts w:ascii="Times New Roman CYR" w:hAnsi="Times New Roman CYR" w:cs="Times New Roman CYR"/>
          <w:sz w:val="22"/>
          <w:szCs w:val="22"/>
        </w:rPr>
        <w:t>21034 мiсто Вiнниця, Немирiвське шосе, 26, 0432 27-46-26</w:t>
      </w:r>
    </w:p>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 xml:space="preserve">Одиниця виміру: </w:t>
      </w:r>
      <w:r>
        <w:rPr>
          <w:rFonts w:ascii="Times New Roman CYR" w:hAnsi="Times New Roman CYR" w:cs="Times New Roman CYR"/>
          <w:sz w:val="22"/>
          <w:szCs w:val="22"/>
        </w:rPr>
        <w:t>тис.грн. без десяткового знака</w:t>
      </w:r>
    </w:p>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 xml:space="preserve">Складено </w:t>
      </w:r>
      <w:r>
        <w:rPr>
          <w:rFonts w:ascii="Times New Roman CYR" w:hAnsi="Times New Roman CYR" w:cs="Times New Roman CYR"/>
          <w:sz w:val="22"/>
          <w:szCs w:val="22"/>
        </w:rPr>
        <w:t>(зробити позначку "v" у відповідній клітинці):</w:t>
      </w:r>
    </w:p>
    <w:tbl>
      <w:tblPr>
        <w:tblW w:w="0" w:type="auto"/>
        <w:tblInd w:w="108" w:type="dxa"/>
        <w:tblLayout w:type="fixed"/>
        <w:tblLook w:val="0000" w:firstRow="0" w:lastRow="0" w:firstColumn="0" w:lastColumn="0" w:noHBand="0" w:noVBand="0"/>
      </w:tblPr>
      <w:tblGrid>
        <w:gridCol w:w="5650"/>
        <w:gridCol w:w="350"/>
      </w:tblGrid>
      <w:tr w:rsidR="00A836A7">
        <w:tblPrEx>
          <w:tblCellMar>
            <w:top w:w="0" w:type="dxa"/>
            <w:bottom w:w="0" w:type="dxa"/>
          </w:tblCellMar>
        </w:tblPrEx>
        <w:trPr>
          <w:trHeight w:val="298"/>
        </w:trPr>
        <w:tc>
          <w:tcPr>
            <w:tcW w:w="5650" w:type="dxa"/>
            <w:vMerge w:val="restart"/>
            <w:tcBorders>
              <w:top w:val="nil"/>
              <w:left w:val="nil"/>
              <w:bottom w:val="nil"/>
              <w:right w:val="nil"/>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за положеннями (стандартами) бухгалтерського обліку</w:t>
            </w:r>
          </w:p>
        </w:tc>
        <w:tc>
          <w:tcPr>
            <w:tcW w:w="35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p>
        </w:tc>
      </w:tr>
      <w:tr w:rsidR="00A836A7">
        <w:tblPrEx>
          <w:tblCellMar>
            <w:top w:w="0" w:type="dxa"/>
            <w:bottom w:w="0" w:type="dxa"/>
          </w:tblCellMar>
        </w:tblPrEx>
        <w:trPr>
          <w:trHeight w:val="298"/>
        </w:trPr>
        <w:tc>
          <w:tcPr>
            <w:tcW w:w="5650" w:type="dxa"/>
            <w:vMerge w:val="restart"/>
            <w:tcBorders>
              <w:top w:val="nil"/>
              <w:left w:val="nil"/>
              <w:bottom w:val="nil"/>
              <w:right w:val="nil"/>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за міжнародними стандартами фінансової звітності</w:t>
            </w:r>
          </w:p>
        </w:tc>
        <w:tc>
          <w:tcPr>
            <w:tcW w:w="35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v</w:t>
            </w:r>
          </w:p>
        </w:tc>
      </w:tr>
    </w:tbl>
    <w:p w:rsidR="00A836A7" w:rsidRDefault="00A836A7">
      <w:pPr>
        <w:widowControl w:val="0"/>
        <w:autoSpaceDE w:val="0"/>
        <w:autoSpaceDN w:val="0"/>
        <w:adjustRightInd w:val="0"/>
        <w:rPr>
          <w:rFonts w:ascii="Times New Roman CYR" w:hAnsi="Times New Roman CYR" w:cs="Times New Roman CYR"/>
        </w:rPr>
      </w:pPr>
    </w:p>
    <w:p w:rsidR="00A836A7" w:rsidRDefault="00A836A7">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Баланс</w:t>
      </w:r>
    </w:p>
    <w:p w:rsidR="00A836A7" w:rsidRDefault="00A836A7">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(Звіт про фінансовий стан)</w:t>
      </w:r>
    </w:p>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rPr>
        <w:t>на 30.09.2021 p.</w:t>
      </w:r>
    </w:p>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A836A7">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A836A7" w:rsidRDefault="00A836A7">
            <w:pPr>
              <w:widowControl w:val="0"/>
              <w:autoSpaceDE w:val="0"/>
              <w:autoSpaceDN w:val="0"/>
              <w:adjustRightInd w:val="0"/>
              <w:jc w:val="right"/>
              <w:rPr>
                <w:rFonts w:ascii="Times New Roman CYR" w:hAnsi="Times New Roman CYR" w:cs="Times New Roman CYR"/>
                <w:sz w:val="22"/>
                <w:szCs w:val="22"/>
              </w:rPr>
            </w:pPr>
            <w:r>
              <w:rPr>
                <w:rFonts w:ascii="Times New Roman CYR" w:hAnsi="Times New Roman CYR" w:cs="Times New Roman CYR"/>
                <w:sz w:val="22"/>
                <w:szCs w:val="22"/>
              </w:rPr>
              <w:t>Код за ДКУД</w:t>
            </w:r>
          </w:p>
        </w:tc>
        <w:tc>
          <w:tcPr>
            <w:tcW w:w="1349" w:type="dxa"/>
            <w:tcBorders>
              <w:top w:val="single" w:sz="6" w:space="0" w:color="auto"/>
              <w:left w:val="single" w:sz="6" w:space="0" w:color="auto"/>
              <w:bottom w:val="single" w:sz="6" w:space="0" w:color="auto"/>
            </w:tcBorders>
          </w:tcPr>
          <w:p w:rsidR="00A836A7" w:rsidRDefault="00A836A7">
            <w:pPr>
              <w:widowControl w:val="0"/>
              <w:autoSpaceDE w:val="0"/>
              <w:autoSpaceDN w:val="0"/>
              <w:adjustRightInd w:val="0"/>
              <w:jc w:val="right"/>
              <w:rPr>
                <w:rFonts w:ascii="Times New Roman CYR" w:hAnsi="Times New Roman CYR" w:cs="Times New Roman CYR"/>
                <w:sz w:val="22"/>
                <w:szCs w:val="22"/>
              </w:rPr>
            </w:pPr>
            <w:r>
              <w:rPr>
                <w:rFonts w:ascii="Times New Roman CYR" w:hAnsi="Times New Roman CYR" w:cs="Times New Roman CYR"/>
                <w:sz w:val="22"/>
                <w:szCs w:val="22"/>
              </w:rPr>
              <w:t>1801001</w:t>
            </w:r>
          </w:p>
        </w:tc>
      </w:tr>
      <w:tr w:rsidR="00A836A7">
        <w:tblPrEx>
          <w:tblCellMar>
            <w:top w:w="0" w:type="dxa"/>
            <w:bottom w:w="0" w:type="dxa"/>
          </w:tblCellMar>
        </w:tblPrEx>
        <w:trPr>
          <w:trHeight w:val="300"/>
        </w:trPr>
        <w:tc>
          <w:tcPr>
            <w:tcW w:w="5850" w:type="dxa"/>
            <w:tcBorders>
              <w:top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 кінець звітного періоду</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c>
          <w:tcPr>
            <w:tcW w:w="1645" w:type="dxa"/>
            <w:gridSpan w:val="2"/>
            <w:tcBorders>
              <w:top w:val="single" w:sz="6" w:space="0" w:color="auto"/>
              <w:left w:val="single" w:sz="6" w:space="0" w:color="auto"/>
              <w:bottom w:val="single" w:sz="6" w:space="0" w:color="auto"/>
            </w:tcBorders>
            <w:shd w:val="clear" w:color="auto" w:fill="E6E6E6"/>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rPr>
                <w:rFonts w:ascii="Times New Roman CYR" w:hAnsi="Times New Roman CYR" w:cs="Times New Roman CYR"/>
                <w:sz w:val="22"/>
                <w:szCs w:val="22"/>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rPr>
                <w:rFonts w:ascii="Times New Roman CYR" w:hAnsi="Times New Roman CYR" w:cs="Times New Roman CYR"/>
                <w:sz w:val="22"/>
                <w:szCs w:val="22"/>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A836A7" w:rsidRDefault="00A836A7">
            <w:pPr>
              <w:widowControl w:val="0"/>
              <w:autoSpaceDE w:val="0"/>
              <w:autoSpaceDN w:val="0"/>
              <w:adjustRightInd w:val="0"/>
              <w:rPr>
                <w:rFonts w:ascii="Times New Roman CYR" w:hAnsi="Times New Roman CYR" w:cs="Times New Roman CYR"/>
                <w:sz w:val="22"/>
                <w:szCs w:val="22"/>
              </w:rPr>
            </w:pP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123</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71</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258</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( 61 )</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( 135 )</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12 358</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16 715</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3 447 243</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3 359 215</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4 150 480</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4 181 391</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( 703 237 )</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( 822 176 )</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52 104</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52 104</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52 104</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52 104</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13</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3 511 728</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3 428 159</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lastRenderedPageBreak/>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241 887</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140 019</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70 252</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59 297</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134 410</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79 872</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37 225</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850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29 279</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112 802</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25 302</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152 432</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47 628</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61 113</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3 445</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9 530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55 601</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47 310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7 315</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36 063</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17</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7 301</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36 046</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1 886</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2 405</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408 898</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552 144</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3 920 626</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3 980 303</w:t>
            </w:r>
          </w:p>
        </w:tc>
      </w:tr>
    </w:tbl>
    <w:p w:rsidR="00A836A7" w:rsidRDefault="00A836A7">
      <w:pPr>
        <w:widowControl w:val="0"/>
        <w:autoSpaceDE w:val="0"/>
        <w:autoSpaceDN w:val="0"/>
        <w:adjustRightInd w:val="0"/>
        <w:rPr>
          <w:rFonts w:ascii="Times New Roman CYR" w:hAnsi="Times New Roman CYR" w:cs="Times New Roman CYR"/>
          <w:sz w:val="22"/>
          <w:szCs w:val="22"/>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A836A7">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 кінець звітного періоду</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c>
          <w:tcPr>
            <w:tcW w:w="1645" w:type="dxa"/>
            <w:tcBorders>
              <w:top w:val="single" w:sz="6" w:space="0" w:color="auto"/>
              <w:left w:val="single" w:sz="6" w:space="0" w:color="auto"/>
              <w:bottom w:val="single" w:sz="6" w:space="0" w:color="auto"/>
            </w:tcBorders>
            <w:shd w:val="clear" w:color="auto" w:fill="E6E6E6"/>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p>
        </w:tc>
        <w:tc>
          <w:tcPr>
            <w:tcW w:w="1645" w:type="dxa"/>
            <w:tcBorders>
              <w:top w:val="single" w:sz="6" w:space="0" w:color="auto"/>
              <w:left w:val="single" w:sz="6" w:space="0" w:color="auto"/>
              <w:bottom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p>
        </w:tc>
      </w:tr>
      <w:tr w:rsidR="00A836A7">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78 099</w:t>
            </w:r>
          </w:p>
        </w:tc>
        <w:tc>
          <w:tcPr>
            <w:tcW w:w="1645"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78 099</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1401</w:t>
            </w:r>
          </w:p>
        </w:tc>
        <w:tc>
          <w:tcPr>
            <w:tcW w:w="1729"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1405</w:t>
            </w:r>
          </w:p>
        </w:tc>
        <w:tc>
          <w:tcPr>
            <w:tcW w:w="1729"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2 730 292</w:t>
            </w:r>
          </w:p>
        </w:tc>
        <w:tc>
          <w:tcPr>
            <w:tcW w:w="1645"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2 730 292</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1645"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1411</w:t>
            </w:r>
          </w:p>
        </w:tc>
        <w:tc>
          <w:tcPr>
            <w:tcW w:w="1729"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1412</w:t>
            </w:r>
          </w:p>
        </w:tc>
        <w:tc>
          <w:tcPr>
            <w:tcW w:w="1729"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432</w:t>
            </w:r>
          </w:p>
        </w:tc>
        <w:tc>
          <w:tcPr>
            <w:tcW w:w="1645"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432</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-358 051</w:t>
            </w:r>
          </w:p>
        </w:tc>
        <w:tc>
          <w:tcPr>
            <w:tcW w:w="1645"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-1 010 457</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1430</w:t>
            </w:r>
          </w:p>
        </w:tc>
        <w:tc>
          <w:tcPr>
            <w:tcW w:w="1729"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1435</w:t>
            </w:r>
          </w:p>
        </w:tc>
        <w:tc>
          <w:tcPr>
            <w:tcW w:w="1729"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2 450 773</w:t>
            </w:r>
          </w:p>
        </w:tc>
        <w:tc>
          <w:tcPr>
            <w:tcW w:w="1645" w:type="dxa"/>
            <w:tcBorders>
              <w:top w:val="single" w:sz="6" w:space="0" w:color="auto"/>
              <w:left w:val="single" w:sz="6" w:space="0" w:color="auto"/>
              <w:bottom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1 798 367</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lastRenderedPageBreak/>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p>
        </w:tc>
        <w:tc>
          <w:tcPr>
            <w:tcW w:w="1645" w:type="dxa"/>
            <w:tcBorders>
              <w:top w:val="single" w:sz="6" w:space="0" w:color="auto"/>
              <w:left w:val="single" w:sz="6" w:space="0" w:color="auto"/>
              <w:bottom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1500</w:t>
            </w:r>
          </w:p>
        </w:tc>
        <w:tc>
          <w:tcPr>
            <w:tcW w:w="1729"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481 598</w:t>
            </w:r>
          </w:p>
        </w:tc>
        <w:tc>
          <w:tcPr>
            <w:tcW w:w="1645"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481 598</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1505</w:t>
            </w:r>
          </w:p>
        </w:tc>
        <w:tc>
          <w:tcPr>
            <w:tcW w:w="1729"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1510</w:t>
            </w:r>
          </w:p>
        </w:tc>
        <w:tc>
          <w:tcPr>
            <w:tcW w:w="1729"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131 821</w:t>
            </w:r>
          </w:p>
        </w:tc>
        <w:tc>
          <w:tcPr>
            <w:tcW w:w="1645"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123 901</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1515</w:t>
            </w:r>
          </w:p>
        </w:tc>
        <w:tc>
          <w:tcPr>
            <w:tcW w:w="1729"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1 326</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1520</w:t>
            </w:r>
          </w:p>
        </w:tc>
        <w:tc>
          <w:tcPr>
            <w:tcW w:w="1729"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1521</w:t>
            </w:r>
          </w:p>
        </w:tc>
        <w:tc>
          <w:tcPr>
            <w:tcW w:w="1729"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1525</w:t>
            </w:r>
          </w:p>
        </w:tc>
        <w:tc>
          <w:tcPr>
            <w:tcW w:w="1729"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1526</w:t>
            </w:r>
          </w:p>
        </w:tc>
        <w:tc>
          <w:tcPr>
            <w:tcW w:w="1729"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1530</w:t>
            </w:r>
          </w:p>
        </w:tc>
        <w:tc>
          <w:tcPr>
            <w:tcW w:w="1729"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p>
        </w:tc>
        <w:tc>
          <w:tcPr>
            <w:tcW w:w="1729"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p>
        </w:tc>
        <w:tc>
          <w:tcPr>
            <w:tcW w:w="1645"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1531</w:t>
            </w:r>
          </w:p>
        </w:tc>
        <w:tc>
          <w:tcPr>
            <w:tcW w:w="1729"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1532</w:t>
            </w:r>
          </w:p>
        </w:tc>
        <w:tc>
          <w:tcPr>
            <w:tcW w:w="1729"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1533</w:t>
            </w:r>
          </w:p>
        </w:tc>
        <w:tc>
          <w:tcPr>
            <w:tcW w:w="1729"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1534</w:t>
            </w:r>
          </w:p>
        </w:tc>
        <w:tc>
          <w:tcPr>
            <w:tcW w:w="1729"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1535</w:t>
            </w:r>
          </w:p>
        </w:tc>
        <w:tc>
          <w:tcPr>
            <w:tcW w:w="1729"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1540</w:t>
            </w:r>
          </w:p>
        </w:tc>
        <w:tc>
          <w:tcPr>
            <w:tcW w:w="1729"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1545</w:t>
            </w:r>
          </w:p>
        </w:tc>
        <w:tc>
          <w:tcPr>
            <w:tcW w:w="1729"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613 419</w:t>
            </w:r>
          </w:p>
        </w:tc>
        <w:tc>
          <w:tcPr>
            <w:tcW w:w="1645" w:type="dxa"/>
            <w:tcBorders>
              <w:top w:val="single" w:sz="6" w:space="0" w:color="auto"/>
              <w:left w:val="single" w:sz="6" w:space="0" w:color="auto"/>
              <w:bottom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606 825</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p>
        </w:tc>
        <w:tc>
          <w:tcPr>
            <w:tcW w:w="1645" w:type="dxa"/>
            <w:tcBorders>
              <w:top w:val="single" w:sz="6" w:space="0" w:color="auto"/>
              <w:left w:val="single" w:sz="6" w:space="0" w:color="auto"/>
              <w:bottom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37 149</w:t>
            </w:r>
          </w:p>
        </w:tc>
        <w:tc>
          <w:tcPr>
            <w:tcW w:w="1645"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495 140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1605</w:t>
            </w:r>
          </w:p>
        </w:tc>
        <w:tc>
          <w:tcPr>
            <w:tcW w:w="1729"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p>
        </w:tc>
        <w:tc>
          <w:tcPr>
            <w:tcW w:w="1729"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p>
        </w:tc>
        <w:tc>
          <w:tcPr>
            <w:tcW w:w="1645"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18</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36 701</w:t>
            </w:r>
          </w:p>
        </w:tc>
        <w:tc>
          <w:tcPr>
            <w:tcW w:w="1645"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70 531</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1 578</w:t>
            </w:r>
          </w:p>
        </w:tc>
        <w:tc>
          <w:tcPr>
            <w:tcW w:w="1645"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1 560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324</w:t>
            </w:r>
          </w:p>
        </w:tc>
        <w:tc>
          <w:tcPr>
            <w:tcW w:w="1645"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1 224</w:t>
            </w:r>
          </w:p>
        </w:tc>
      </w:tr>
      <w:tr w:rsidR="00A836A7">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4 352</w:t>
            </w:r>
          </w:p>
        </w:tc>
        <w:tc>
          <w:tcPr>
            <w:tcW w:w="1645"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5 022</w:t>
            </w:r>
          </w:p>
        </w:tc>
      </w:tr>
      <w:tr w:rsidR="00A836A7">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1635</w:t>
            </w:r>
          </w:p>
        </w:tc>
        <w:tc>
          <w:tcPr>
            <w:tcW w:w="1729"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532 954</w:t>
            </w:r>
          </w:p>
        </w:tc>
        <w:tc>
          <w:tcPr>
            <w:tcW w:w="1645"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634 586</w:t>
            </w:r>
          </w:p>
        </w:tc>
      </w:tr>
      <w:tr w:rsidR="00A836A7">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1640</w:t>
            </w:r>
          </w:p>
        </w:tc>
        <w:tc>
          <w:tcPr>
            <w:tcW w:w="1729"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1645</w:t>
            </w:r>
          </w:p>
        </w:tc>
        <w:tc>
          <w:tcPr>
            <w:tcW w:w="1729"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1650</w:t>
            </w:r>
          </w:p>
        </w:tc>
        <w:tc>
          <w:tcPr>
            <w:tcW w:w="1729"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1660</w:t>
            </w:r>
          </w:p>
        </w:tc>
        <w:tc>
          <w:tcPr>
            <w:tcW w:w="1729"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1670</w:t>
            </w:r>
          </w:p>
        </w:tc>
        <w:tc>
          <w:tcPr>
            <w:tcW w:w="1729"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243 376</w:t>
            </w:r>
          </w:p>
        </w:tc>
        <w:tc>
          <w:tcPr>
            <w:tcW w:w="1645"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367 030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856 434</w:t>
            </w:r>
          </w:p>
        </w:tc>
        <w:tc>
          <w:tcPr>
            <w:tcW w:w="1645" w:type="dxa"/>
            <w:tcBorders>
              <w:top w:val="single" w:sz="6" w:space="0" w:color="auto"/>
              <w:left w:val="single" w:sz="6" w:space="0" w:color="auto"/>
              <w:bottom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1 575 111</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1800</w:t>
            </w:r>
          </w:p>
        </w:tc>
        <w:tc>
          <w:tcPr>
            <w:tcW w:w="1729"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3 920 626</w:t>
            </w:r>
          </w:p>
        </w:tc>
        <w:tc>
          <w:tcPr>
            <w:tcW w:w="1645" w:type="dxa"/>
            <w:tcBorders>
              <w:top w:val="single" w:sz="6" w:space="0" w:color="auto"/>
              <w:left w:val="single" w:sz="6" w:space="0" w:color="auto"/>
              <w:bottom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3 980 303</w:t>
            </w:r>
          </w:p>
        </w:tc>
      </w:tr>
    </w:tbl>
    <w:p w:rsidR="00A836A7" w:rsidRDefault="00A836A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Примітки: Управлiнський персонал несе вiдповiдальнiсть за складання фiнансової звiтностi вiдповiдно до Мiжнародних стандартiв фiнансової звiтностi та за таку систему внутрiшнього контролю, яку управлiнський персонал визначає потрiбною для того, щоб забезпечити складання фiнансової звiтностi, що не мiстить суттєвих викривлень внаслiдок шахрайства або помилки.</w:t>
      </w:r>
    </w:p>
    <w:p w:rsidR="00A836A7" w:rsidRDefault="00A836A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Промiжна фiнансова звiтнiсть не перевiрена суб'єктом аудиторської дiяльностi.</w:t>
      </w:r>
    </w:p>
    <w:p w:rsidR="00A836A7" w:rsidRDefault="00A836A7">
      <w:pPr>
        <w:widowControl w:val="0"/>
        <w:autoSpaceDE w:val="0"/>
        <w:autoSpaceDN w:val="0"/>
        <w:adjustRightInd w:val="0"/>
        <w:jc w:val="both"/>
        <w:rPr>
          <w:rFonts w:ascii="Times New Roman CYR" w:hAnsi="Times New Roman CYR" w:cs="Times New Roman CYR"/>
          <w:sz w:val="22"/>
          <w:szCs w:val="22"/>
        </w:rPr>
      </w:pPr>
    </w:p>
    <w:p w:rsidR="00A836A7" w:rsidRDefault="00A836A7">
      <w:pPr>
        <w:widowControl w:val="0"/>
        <w:autoSpaceDE w:val="0"/>
        <w:autoSpaceDN w:val="0"/>
        <w:adjustRightInd w:val="0"/>
        <w:jc w:val="both"/>
        <w:rPr>
          <w:rFonts w:ascii="Times New Roman CYR" w:hAnsi="Times New Roman CYR" w:cs="Times New Roman CYR"/>
          <w:sz w:val="22"/>
          <w:szCs w:val="22"/>
        </w:rPr>
      </w:pPr>
    </w:p>
    <w:p w:rsidR="00A836A7" w:rsidRDefault="00A836A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Керівник</w:t>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t>Белiнський Ярослав Петрович</w:t>
      </w:r>
    </w:p>
    <w:p w:rsidR="00A836A7" w:rsidRDefault="00A836A7">
      <w:pPr>
        <w:widowControl w:val="0"/>
        <w:autoSpaceDE w:val="0"/>
        <w:autoSpaceDN w:val="0"/>
        <w:adjustRightInd w:val="0"/>
        <w:jc w:val="both"/>
        <w:rPr>
          <w:rFonts w:ascii="Times New Roman CYR" w:hAnsi="Times New Roman CYR" w:cs="Times New Roman CYR"/>
          <w:sz w:val="22"/>
          <w:szCs w:val="22"/>
        </w:rPr>
      </w:pPr>
    </w:p>
    <w:p w:rsidR="00A836A7" w:rsidRDefault="00A836A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Головний бухгалтер</w:t>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t>Зоря Iрина Олександрiвна</w:t>
      </w:r>
    </w:p>
    <w:p w:rsidR="00A836A7" w:rsidRDefault="00A836A7">
      <w:pPr>
        <w:widowControl w:val="0"/>
        <w:autoSpaceDE w:val="0"/>
        <w:autoSpaceDN w:val="0"/>
        <w:adjustRightInd w:val="0"/>
        <w:jc w:val="both"/>
        <w:rPr>
          <w:rFonts w:ascii="Times New Roman CYR" w:hAnsi="Times New Roman CYR" w:cs="Times New Roman CYR"/>
          <w:sz w:val="22"/>
          <w:szCs w:val="22"/>
        </w:rPr>
        <w:sectPr w:rsidR="00A836A7">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A836A7">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lastRenderedPageBreak/>
              <w:t>КОДИ</w:t>
            </w:r>
          </w:p>
        </w:tc>
      </w:tr>
      <w:tr w:rsidR="00A836A7">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A836A7" w:rsidRDefault="00A836A7">
            <w:pPr>
              <w:widowControl w:val="0"/>
              <w:autoSpaceDE w:val="0"/>
              <w:autoSpaceDN w:val="0"/>
              <w:adjustRightInd w:val="0"/>
              <w:jc w:val="right"/>
              <w:rPr>
                <w:rFonts w:ascii="Times New Roman CYR" w:hAnsi="Times New Roman CYR" w:cs="Times New Roman CYR"/>
                <w:b/>
                <w:bCs/>
                <w:sz w:val="22"/>
                <w:szCs w:val="22"/>
              </w:rPr>
            </w:pPr>
            <w:r>
              <w:rPr>
                <w:rFonts w:ascii="Times New Roman CYR" w:hAnsi="Times New Roman CYR" w:cs="Times New Roman CYR"/>
                <w:b/>
                <w:bCs/>
                <w:sz w:val="22"/>
                <w:szCs w:val="22"/>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01.10.2021</w:t>
            </w:r>
          </w:p>
        </w:tc>
      </w:tr>
      <w:tr w:rsidR="00A836A7">
        <w:tblPrEx>
          <w:tblCellMar>
            <w:top w:w="0" w:type="dxa"/>
            <w:bottom w:w="0" w:type="dxa"/>
          </w:tblCellMar>
        </w:tblPrEx>
        <w:trPr>
          <w:trHeight w:val="298"/>
        </w:trPr>
        <w:tc>
          <w:tcPr>
            <w:tcW w:w="2160" w:type="dxa"/>
            <w:tcBorders>
              <w:top w:val="nil"/>
              <w:left w:val="nil"/>
              <w:bottom w:val="nil"/>
              <w:right w:val="nil"/>
            </w:tcBorders>
            <w:vAlign w:val="center"/>
          </w:tcPr>
          <w:p w:rsidR="00A836A7" w:rsidRDefault="00A836A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Підприємство</w:t>
            </w:r>
          </w:p>
        </w:tc>
        <w:tc>
          <w:tcPr>
            <w:tcW w:w="4466" w:type="dxa"/>
            <w:tcBorders>
              <w:top w:val="nil"/>
              <w:left w:val="nil"/>
              <w:bottom w:val="nil"/>
              <w:right w:val="nil"/>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Приватне акцiонерне товариство "Вiнницький олiйножировий комбiнат"</w:t>
            </w:r>
          </w:p>
        </w:tc>
        <w:tc>
          <w:tcPr>
            <w:tcW w:w="1654" w:type="dxa"/>
            <w:tcBorders>
              <w:top w:val="nil"/>
              <w:left w:val="nil"/>
              <w:bottom w:val="nil"/>
              <w:right w:val="single" w:sz="6" w:space="0" w:color="auto"/>
            </w:tcBorders>
            <w:vAlign w:val="center"/>
          </w:tcPr>
          <w:p w:rsidR="00A836A7" w:rsidRDefault="00A836A7">
            <w:pPr>
              <w:widowControl w:val="0"/>
              <w:autoSpaceDE w:val="0"/>
              <w:autoSpaceDN w:val="0"/>
              <w:adjustRightInd w:val="0"/>
              <w:jc w:val="right"/>
              <w:rPr>
                <w:rFonts w:ascii="Times New Roman CYR" w:hAnsi="Times New Roman CYR" w:cs="Times New Roman CYR"/>
                <w:b/>
                <w:bCs/>
                <w:sz w:val="22"/>
                <w:szCs w:val="22"/>
              </w:rPr>
            </w:pPr>
            <w:r>
              <w:rPr>
                <w:rFonts w:ascii="Times New Roman CYR" w:hAnsi="Times New Roman CYR" w:cs="Times New Roman CYR"/>
                <w:b/>
                <w:bCs/>
                <w:sz w:val="22"/>
                <w:szCs w:val="22"/>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00373758</w:t>
            </w:r>
          </w:p>
        </w:tc>
      </w:tr>
    </w:tbl>
    <w:p w:rsidR="00A836A7" w:rsidRDefault="00A836A7">
      <w:pPr>
        <w:widowControl w:val="0"/>
        <w:autoSpaceDE w:val="0"/>
        <w:autoSpaceDN w:val="0"/>
        <w:adjustRightInd w:val="0"/>
        <w:rPr>
          <w:rFonts w:ascii="Times New Roman CYR" w:hAnsi="Times New Roman CYR" w:cs="Times New Roman CYR"/>
          <w:sz w:val="22"/>
          <w:szCs w:val="22"/>
        </w:rPr>
      </w:pPr>
    </w:p>
    <w:p w:rsidR="00A836A7" w:rsidRDefault="00A836A7">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Звіт про фінансові результати</w:t>
      </w:r>
    </w:p>
    <w:p w:rsidR="00A836A7" w:rsidRDefault="00A836A7">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(Звіт про сукупний дохід)</w:t>
      </w:r>
    </w:p>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за дев'ять місяців 2021 року</w:t>
      </w:r>
    </w:p>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Форма №2</w:t>
      </w:r>
    </w:p>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A836A7">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A836A7" w:rsidRDefault="00A836A7">
            <w:pPr>
              <w:widowControl w:val="0"/>
              <w:autoSpaceDE w:val="0"/>
              <w:autoSpaceDN w:val="0"/>
              <w:adjustRightInd w:val="0"/>
              <w:jc w:val="right"/>
              <w:rPr>
                <w:rFonts w:ascii="Times New Roman CYR" w:hAnsi="Times New Roman CYR" w:cs="Times New Roman CYR"/>
                <w:sz w:val="22"/>
                <w:szCs w:val="22"/>
              </w:rPr>
            </w:pPr>
            <w:r>
              <w:rPr>
                <w:rFonts w:ascii="Times New Roman CYR" w:hAnsi="Times New Roman CYR" w:cs="Times New Roman CYR"/>
                <w:sz w:val="22"/>
                <w:szCs w:val="22"/>
              </w:rPr>
              <w:t>Код за ДКУД</w:t>
            </w:r>
          </w:p>
        </w:tc>
        <w:tc>
          <w:tcPr>
            <w:tcW w:w="1349" w:type="dxa"/>
            <w:tcBorders>
              <w:top w:val="single" w:sz="6" w:space="0" w:color="auto"/>
              <w:left w:val="single" w:sz="6" w:space="0" w:color="auto"/>
              <w:bottom w:val="single" w:sz="6" w:space="0" w:color="auto"/>
            </w:tcBorders>
          </w:tcPr>
          <w:p w:rsidR="00A836A7" w:rsidRDefault="00A836A7">
            <w:pPr>
              <w:widowControl w:val="0"/>
              <w:autoSpaceDE w:val="0"/>
              <w:autoSpaceDN w:val="0"/>
              <w:adjustRightInd w:val="0"/>
              <w:jc w:val="right"/>
              <w:rPr>
                <w:rFonts w:ascii="Times New Roman CYR" w:hAnsi="Times New Roman CYR" w:cs="Times New Roman CYR"/>
                <w:sz w:val="22"/>
                <w:szCs w:val="22"/>
              </w:rPr>
            </w:pPr>
            <w:r>
              <w:rPr>
                <w:rFonts w:ascii="Times New Roman CYR" w:hAnsi="Times New Roman CYR" w:cs="Times New Roman CYR"/>
                <w:sz w:val="22"/>
                <w:szCs w:val="22"/>
              </w:rPr>
              <w:t>1801003</w:t>
            </w:r>
          </w:p>
        </w:tc>
      </w:tr>
      <w:tr w:rsidR="00A836A7">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За аналогічний період попереднього року</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c>
          <w:tcPr>
            <w:tcW w:w="1645" w:type="dxa"/>
            <w:gridSpan w:val="2"/>
            <w:tcBorders>
              <w:top w:val="single" w:sz="6" w:space="0" w:color="auto"/>
              <w:left w:val="single" w:sz="6" w:space="0" w:color="auto"/>
              <w:bottom w:val="single" w:sz="6" w:space="0" w:color="auto"/>
            </w:tcBorders>
            <w:shd w:val="clear" w:color="auto" w:fill="E6E6E6"/>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1 422 400</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1 287 950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( 1 478 601 )</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( 1 143 809 )</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Валовий:</w:t>
            </w:r>
          </w:p>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144 141</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( 56 201 )</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51 052</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46 172</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( 28 560 )</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( 31 092 )</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( 28 426 )</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( 63 757 )</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( 125 478 )</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( 68 686 )</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Фінансовий результат від операційної діяльності:</w:t>
            </w:r>
          </w:p>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26 778</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( 187 613 )</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53 797</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67 439</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lastRenderedPageBreak/>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( 40 067 )</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( 191 321 )</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Фінансовий результат до оподаткування:</w:t>
            </w:r>
          </w:p>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( 173 883 )</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( 97 104 )</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Чистий фінансовий результат:</w:t>
            </w:r>
          </w:p>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( 173 883 )</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( 97 104 )</w:t>
            </w:r>
          </w:p>
        </w:tc>
      </w:tr>
    </w:tbl>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A836A7">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За аналогічний період попереднього року</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c>
          <w:tcPr>
            <w:tcW w:w="1645" w:type="dxa"/>
            <w:tcBorders>
              <w:top w:val="single" w:sz="6" w:space="0" w:color="auto"/>
              <w:left w:val="single" w:sz="6" w:space="0" w:color="auto"/>
              <w:bottom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2400</w:t>
            </w:r>
          </w:p>
        </w:tc>
        <w:tc>
          <w:tcPr>
            <w:tcW w:w="1729"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2405</w:t>
            </w:r>
          </w:p>
        </w:tc>
        <w:tc>
          <w:tcPr>
            <w:tcW w:w="1729"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2410</w:t>
            </w:r>
          </w:p>
        </w:tc>
        <w:tc>
          <w:tcPr>
            <w:tcW w:w="1729"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2415</w:t>
            </w:r>
          </w:p>
        </w:tc>
        <w:tc>
          <w:tcPr>
            <w:tcW w:w="1729"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2445</w:t>
            </w:r>
          </w:p>
        </w:tc>
        <w:tc>
          <w:tcPr>
            <w:tcW w:w="1729"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2455</w:t>
            </w:r>
          </w:p>
        </w:tc>
        <w:tc>
          <w:tcPr>
            <w:tcW w:w="1729"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-173 883</w:t>
            </w:r>
          </w:p>
        </w:tc>
        <w:tc>
          <w:tcPr>
            <w:tcW w:w="1645" w:type="dxa"/>
            <w:tcBorders>
              <w:top w:val="single" w:sz="6" w:space="0" w:color="auto"/>
              <w:left w:val="single" w:sz="6" w:space="0" w:color="auto"/>
              <w:bottom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-97 104</w:t>
            </w:r>
          </w:p>
        </w:tc>
      </w:tr>
    </w:tbl>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A836A7">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За аналогічний період попереднього року</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c>
          <w:tcPr>
            <w:tcW w:w="1645" w:type="dxa"/>
            <w:tcBorders>
              <w:top w:val="single" w:sz="6" w:space="0" w:color="auto"/>
              <w:left w:val="single" w:sz="6" w:space="0" w:color="auto"/>
              <w:bottom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2500</w:t>
            </w:r>
          </w:p>
        </w:tc>
        <w:tc>
          <w:tcPr>
            <w:tcW w:w="1729"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1 205 724</w:t>
            </w:r>
          </w:p>
        </w:tc>
        <w:tc>
          <w:tcPr>
            <w:tcW w:w="1645"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907 459</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2505</w:t>
            </w:r>
          </w:p>
        </w:tc>
        <w:tc>
          <w:tcPr>
            <w:tcW w:w="1729"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69 720</w:t>
            </w:r>
          </w:p>
        </w:tc>
        <w:tc>
          <w:tcPr>
            <w:tcW w:w="1645"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86 514</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2510</w:t>
            </w:r>
          </w:p>
        </w:tc>
        <w:tc>
          <w:tcPr>
            <w:tcW w:w="1729"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15 244</w:t>
            </w:r>
          </w:p>
        </w:tc>
        <w:tc>
          <w:tcPr>
            <w:tcW w:w="1645"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18 608</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2515</w:t>
            </w:r>
          </w:p>
        </w:tc>
        <w:tc>
          <w:tcPr>
            <w:tcW w:w="1729"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118 949</w:t>
            </w:r>
          </w:p>
        </w:tc>
        <w:tc>
          <w:tcPr>
            <w:tcW w:w="1645"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120 445</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2520</w:t>
            </w:r>
          </w:p>
        </w:tc>
        <w:tc>
          <w:tcPr>
            <w:tcW w:w="1729"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124 294</w:t>
            </w:r>
          </w:p>
        </w:tc>
        <w:tc>
          <w:tcPr>
            <w:tcW w:w="1645"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112 269</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1 533 931</w:t>
            </w:r>
          </w:p>
        </w:tc>
        <w:tc>
          <w:tcPr>
            <w:tcW w:w="1645" w:type="dxa"/>
            <w:tcBorders>
              <w:top w:val="single" w:sz="6" w:space="0" w:color="auto"/>
              <w:left w:val="single" w:sz="6" w:space="0" w:color="auto"/>
              <w:bottom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1 245 295</w:t>
            </w:r>
          </w:p>
        </w:tc>
      </w:tr>
    </w:tbl>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A836A7">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За аналогічний період попереднього року</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c>
          <w:tcPr>
            <w:tcW w:w="1645" w:type="dxa"/>
            <w:tcBorders>
              <w:top w:val="single" w:sz="6" w:space="0" w:color="auto"/>
              <w:left w:val="single" w:sz="6" w:space="0" w:color="auto"/>
              <w:bottom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2600</w:t>
            </w:r>
          </w:p>
        </w:tc>
        <w:tc>
          <w:tcPr>
            <w:tcW w:w="1729"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312 394 000</w:t>
            </w:r>
          </w:p>
        </w:tc>
        <w:tc>
          <w:tcPr>
            <w:tcW w:w="1645"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312 394 000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2605</w:t>
            </w:r>
          </w:p>
        </w:tc>
        <w:tc>
          <w:tcPr>
            <w:tcW w:w="1729"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2610</w:t>
            </w:r>
          </w:p>
        </w:tc>
        <w:tc>
          <w:tcPr>
            <w:tcW w:w="1729"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-0,556610</w:t>
            </w:r>
          </w:p>
        </w:tc>
        <w:tc>
          <w:tcPr>
            <w:tcW w:w="1645"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-0,310840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lastRenderedPageBreak/>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2615</w:t>
            </w:r>
          </w:p>
        </w:tc>
        <w:tc>
          <w:tcPr>
            <w:tcW w:w="1729"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0,000000</w:t>
            </w:r>
          </w:p>
        </w:tc>
        <w:tc>
          <w:tcPr>
            <w:tcW w:w="1645"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0,000000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2650</w:t>
            </w:r>
          </w:p>
        </w:tc>
        <w:tc>
          <w:tcPr>
            <w:tcW w:w="1729"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0,00</w:t>
            </w:r>
          </w:p>
        </w:tc>
        <w:tc>
          <w:tcPr>
            <w:tcW w:w="1645" w:type="dxa"/>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0,00</w:t>
            </w:r>
          </w:p>
        </w:tc>
      </w:tr>
    </w:tbl>
    <w:p w:rsidR="00A836A7" w:rsidRDefault="00A836A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Примітки: Управлiнський персонал несе вiдповiдальнiсть за складання фiнансової звiтностi вiдповiдно до Мiжнародних стандартiв фiнансової звiтностi та за таку систему внутрiшнього контролю, яку управлiнський персонал визначає потрiбною для того, щоб забезпечити складання фiнансової звiтностi, що не мiстить суттєвих викривлень внаслiдок шахрайства або помилки.</w:t>
      </w:r>
    </w:p>
    <w:p w:rsidR="00A836A7" w:rsidRDefault="00A836A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Промiжна фiнансова звiтнiсть не перевiрена суб'єктом аудиторської дiяльностi.</w:t>
      </w:r>
    </w:p>
    <w:p w:rsidR="00A836A7" w:rsidRDefault="00A836A7">
      <w:pPr>
        <w:widowControl w:val="0"/>
        <w:autoSpaceDE w:val="0"/>
        <w:autoSpaceDN w:val="0"/>
        <w:adjustRightInd w:val="0"/>
        <w:jc w:val="both"/>
        <w:rPr>
          <w:rFonts w:ascii="Times New Roman CYR" w:hAnsi="Times New Roman CYR" w:cs="Times New Roman CYR"/>
          <w:sz w:val="22"/>
          <w:szCs w:val="22"/>
        </w:rPr>
      </w:pPr>
    </w:p>
    <w:p w:rsidR="00A836A7" w:rsidRDefault="00A836A7">
      <w:pPr>
        <w:widowControl w:val="0"/>
        <w:autoSpaceDE w:val="0"/>
        <w:autoSpaceDN w:val="0"/>
        <w:adjustRightInd w:val="0"/>
        <w:jc w:val="both"/>
        <w:rPr>
          <w:rFonts w:ascii="Times New Roman CYR" w:hAnsi="Times New Roman CYR" w:cs="Times New Roman CYR"/>
          <w:sz w:val="22"/>
          <w:szCs w:val="22"/>
        </w:rPr>
      </w:pPr>
    </w:p>
    <w:p w:rsidR="00A836A7" w:rsidRDefault="00A836A7">
      <w:pPr>
        <w:widowControl w:val="0"/>
        <w:autoSpaceDE w:val="0"/>
        <w:autoSpaceDN w:val="0"/>
        <w:adjustRightInd w:val="0"/>
        <w:jc w:val="both"/>
        <w:rPr>
          <w:rFonts w:ascii="Times New Roman CYR" w:hAnsi="Times New Roman CYR" w:cs="Times New Roman CYR"/>
          <w:sz w:val="22"/>
          <w:szCs w:val="22"/>
        </w:rPr>
      </w:pPr>
    </w:p>
    <w:p w:rsidR="00A836A7" w:rsidRDefault="00A836A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Керівник</w:t>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t>Белiнський Ярослав Петрович</w:t>
      </w:r>
    </w:p>
    <w:p w:rsidR="00A836A7" w:rsidRDefault="00A836A7">
      <w:pPr>
        <w:widowControl w:val="0"/>
        <w:autoSpaceDE w:val="0"/>
        <w:autoSpaceDN w:val="0"/>
        <w:adjustRightInd w:val="0"/>
        <w:jc w:val="both"/>
        <w:rPr>
          <w:rFonts w:ascii="Times New Roman CYR" w:hAnsi="Times New Roman CYR" w:cs="Times New Roman CYR"/>
          <w:sz w:val="22"/>
          <w:szCs w:val="22"/>
        </w:rPr>
      </w:pPr>
    </w:p>
    <w:p w:rsidR="00A836A7" w:rsidRDefault="00A836A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Головний бухгалтер</w:t>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t>Зоря Iрина Олександрiвна</w:t>
      </w:r>
    </w:p>
    <w:p w:rsidR="00A836A7" w:rsidRDefault="00A836A7">
      <w:pPr>
        <w:widowControl w:val="0"/>
        <w:autoSpaceDE w:val="0"/>
        <w:autoSpaceDN w:val="0"/>
        <w:adjustRightInd w:val="0"/>
        <w:jc w:val="both"/>
        <w:rPr>
          <w:rFonts w:ascii="Times New Roman CYR" w:hAnsi="Times New Roman CYR" w:cs="Times New Roman CYR"/>
          <w:sz w:val="22"/>
          <w:szCs w:val="22"/>
        </w:rPr>
        <w:sectPr w:rsidR="00A836A7">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A836A7">
        <w:tblPrEx>
          <w:tblCellMar>
            <w:top w:w="0" w:type="dxa"/>
            <w:bottom w:w="0" w:type="dxa"/>
          </w:tblCellMar>
        </w:tblPrEx>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lastRenderedPageBreak/>
              <w:t>КОДИ</w:t>
            </w:r>
          </w:p>
        </w:tc>
      </w:tr>
      <w:tr w:rsidR="00A836A7">
        <w:tblPrEx>
          <w:tblCellMar>
            <w:top w:w="0" w:type="dxa"/>
            <w:bottom w:w="0" w:type="dxa"/>
          </w:tblCellMar>
        </w:tblPrEx>
        <w:trPr>
          <w:gridBefore w:val="2"/>
          <w:wBefore w:w="6650" w:type="dxa"/>
          <w:trHeight w:val="200"/>
        </w:trPr>
        <w:tc>
          <w:tcPr>
            <w:tcW w:w="1990" w:type="dxa"/>
            <w:tcBorders>
              <w:top w:val="nil"/>
              <w:left w:val="nil"/>
              <w:bottom w:val="nil"/>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01.10.2021</w:t>
            </w:r>
          </w:p>
        </w:tc>
      </w:tr>
      <w:tr w:rsidR="00A836A7">
        <w:tblPrEx>
          <w:tblCellMar>
            <w:top w:w="0" w:type="dxa"/>
            <w:bottom w:w="0" w:type="dxa"/>
          </w:tblCellMar>
        </w:tblPrEx>
        <w:tc>
          <w:tcPr>
            <w:tcW w:w="2160" w:type="dxa"/>
            <w:tcBorders>
              <w:top w:val="nil"/>
              <w:left w:val="nil"/>
              <w:bottom w:val="nil"/>
              <w:right w:val="nil"/>
            </w:tcBorders>
            <w:vAlign w:val="center"/>
          </w:tcPr>
          <w:p w:rsidR="00A836A7" w:rsidRDefault="00A836A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Підприємство</w:t>
            </w:r>
          </w:p>
        </w:tc>
        <w:tc>
          <w:tcPr>
            <w:tcW w:w="4490" w:type="dxa"/>
            <w:vMerge w:val="restart"/>
            <w:tcBorders>
              <w:top w:val="nil"/>
              <w:left w:val="nil"/>
              <w:bottom w:val="nil"/>
              <w:right w:val="nil"/>
            </w:tcBorders>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Приватне акцiонерне товариство "Вiнницький олiйножировий комбiнат"</w:t>
            </w:r>
          </w:p>
        </w:tc>
        <w:tc>
          <w:tcPr>
            <w:tcW w:w="1990" w:type="dxa"/>
            <w:tcBorders>
              <w:top w:val="nil"/>
              <w:left w:val="nil"/>
              <w:bottom w:val="nil"/>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00373758</w:t>
            </w:r>
          </w:p>
        </w:tc>
      </w:tr>
    </w:tbl>
    <w:p w:rsidR="00A836A7" w:rsidRDefault="00A836A7">
      <w:pPr>
        <w:widowControl w:val="0"/>
        <w:autoSpaceDE w:val="0"/>
        <w:autoSpaceDN w:val="0"/>
        <w:adjustRightInd w:val="0"/>
        <w:rPr>
          <w:rFonts w:ascii="Times New Roman CYR" w:hAnsi="Times New Roman CYR" w:cs="Times New Roman CYR"/>
          <w:sz w:val="22"/>
          <w:szCs w:val="22"/>
        </w:rPr>
      </w:pPr>
    </w:p>
    <w:p w:rsidR="00A836A7" w:rsidRDefault="00A836A7">
      <w:pPr>
        <w:widowControl w:val="0"/>
        <w:autoSpaceDE w:val="0"/>
        <w:autoSpaceDN w:val="0"/>
        <w:adjustRightInd w:val="0"/>
        <w:rPr>
          <w:rFonts w:ascii="Times New Roman CYR" w:hAnsi="Times New Roman CYR" w:cs="Times New Roman CYR"/>
          <w:sz w:val="22"/>
          <w:szCs w:val="22"/>
        </w:rPr>
      </w:pPr>
    </w:p>
    <w:p w:rsidR="00A836A7" w:rsidRDefault="00A836A7">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Звіт про рух грошових коштів (за прямим методом)</w:t>
      </w:r>
    </w:p>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За дев'ять місяців 2021 року</w:t>
      </w:r>
    </w:p>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A836A7">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A836A7" w:rsidRDefault="00A836A7">
            <w:pPr>
              <w:widowControl w:val="0"/>
              <w:autoSpaceDE w:val="0"/>
              <w:autoSpaceDN w:val="0"/>
              <w:adjustRightInd w:val="0"/>
              <w:jc w:val="right"/>
              <w:rPr>
                <w:rFonts w:ascii="Times New Roman CYR" w:hAnsi="Times New Roman CYR" w:cs="Times New Roman CYR"/>
                <w:sz w:val="22"/>
                <w:szCs w:val="22"/>
              </w:rPr>
            </w:pPr>
            <w:r>
              <w:rPr>
                <w:rFonts w:ascii="Times New Roman CYR" w:hAnsi="Times New Roman CYR" w:cs="Times New Roman CYR"/>
                <w:sz w:val="22"/>
                <w:szCs w:val="22"/>
              </w:rPr>
              <w:t>Код за ДКУД</w:t>
            </w:r>
          </w:p>
        </w:tc>
        <w:tc>
          <w:tcPr>
            <w:tcW w:w="1000" w:type="dxa"/>
            <w:tcBorders>
              <w:top w:val="single" w:sz="6" w:space="0" w:color="auto"/>
              <w:left w:val="single" w:sz="6" w:space="0" w:color="auto"/>
              <w:bottom w:val="single" w:sz="6" w:space="0" w:color="auto"/>
            </w:tcBorders>
          </w:tcPr>
          <w:p w:rsidR="00A836A7" w:rsidRDefault="00A836A7">
            <w:pPr>
              <w:widowControl w:val="0"/>
              <w:autoSpaceDE w:val="0"/>
              <w:autoSpaceDN w:val="0"/>
              <w:adjustRightInd w:val="0"/>
              <w:jc w:val="right"/>
              <w:rPr>
                <w:rFonts w:ascii="Times New Roman CYR" w:hAnsi="Times New Roman CYR" w:cs="Times New Roman CYR"/>
                <w:sz w:val="22"/>
                <w:szCs w:val="22"/>
              </w:rPr>
            </w:pPr>
            <w:r>
              <w:rPr>
                <w:rFonts w:ascii="Times New Roman CYR" w:hAnsi="Times New Roman CYR" w:cs="Times New Roman CYR"/>
                <w:sz w:val="22"/>
                <w:szCs w:val="22"/>
              </w:rPr>
              <w:t>1801004</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A836A7" w:rsidRDefault="00A836A7">
            <w:pPr>
              <w:widowControl w:val="0"/>
              <w:autoSpaceDE w:val="0"/>
              <w:autoSpaceDN w:val="0"/>
              <w:adjustRightInd w:val="0"/>
              <w:jc w:val="right"/>
              <w:rPr>
                <w:rFonts w:ascii="Times New Roman CYR" w:hAnsi="Times New Roman CYR" w:cs="Times New Roman CYR"/>
                <w:sz w:val="22"/>
                <w:szCs w:val="22"/>
              </w:rPr>
            </w:pPr>
          </w:p>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За аналогічний період попереднього року</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c>
          <w:tcPr>
            <w:tcW w:w="1645" w:type="dxa"/>
            <w:gridSpan w:val="2"/>
            <w:tcBorders>
              <w:top w:val="single" w:sz="6" w:space="0" w:color="auto"/>
              <w:left w:val="single" w:sz="6" w:space="0" w:color="auto"/>
              <w:bottom w:val="single" w:sz="6" w:space="0" w:color="auto"/>
            </w:tcBorders>
            <w:shd w:val="clear" w:color="auto" w:fill="E6E6E6"/>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I. Рух коштів у результаті операційної діяльності</w:t>
            </w:r>
          </w:p>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1 222 466</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1 291 455</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168 753</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129 523</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118 753</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129 523</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18</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18</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208 515</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8 026</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51 206</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1 255</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323</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105</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4 905</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8 342</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43 988</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59 730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( 1 611 836 )</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( 1 300 589 )</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Праці</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( 63 095 )</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( 76 694 )</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( 16 240 )</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( 20 443 )</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( 20 135 )</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( 30 878 )</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( 45 )</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( 8 500 )</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( 869 )</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( 799 )</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( 19 221 )</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( 21 579 )</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( 50 706 )</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( 931 )</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( 397 453 )</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( 934 )</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( 67 296 )</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( 31 432 )</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( 10 764 )</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( 66 556 )</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-537 369</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-30 003</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II. Рух коштів у результаті інвестиційної діяльності</w:t>
            </w:r>
          </w:p>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lastRenderedPageBreak/>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14 368</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( 13 )</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( 10 449 )</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( 26 474 )</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( 38 383 )</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-34 464</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-26 487</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III. Рух коштів у результаті фінансової діяльності</w:t>
            </w:r>
          </w:p>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1 343 985</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573 379</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569 724</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( 738 941 )</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( 734 362 )</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( 24 229 )</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( 32 216 )</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( 363 825 )</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580 815</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12 700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8 982</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-43 790</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7 315</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43 393</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19 766</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5 192</w:t>
            </w:r>
          </w:p>
        </w:tc>
      </w:tr>
      <w:tr w:rsidR="00A836A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36 063</w:t>
            </w:r>
          </w:p>
        </w:tc>
        <w:tc>
          <w:tcPr>
            <w:tcW w:w="1645"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4 795</w:t>
            </w:r>
          </w:p>
        </w:tc>
      </w:tr>
    </w:tbl>
    <w:p w:rsidR="00A836A7" w:rsidRDefault="00A836A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Примітки: Управлiнський персонал несе вiдповiдальнiсть за складання фiнансової звiтностi вiдповiдно до Мiжнародних стандартiв фiнансової звiтностi та за таку систему внутрiшнього контролю, яку управлiнський персонал визначає потрiбною для того, щоб забезпечити складання фiнансової звiтностi, що не мiстить суттєвих викривлень внаслiдок шахрайства або помилки.</w:t>
      </w:r>
    </w:p>
    <w:p w:rsidR="00A836A7" w:rsidRDefault="00A836A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Промiжна фiнансова звiтнiсть не перевiрена суб'єктом аудиторської дiяльностi.</w:t>
      </w:r>
    </w:p>
    <w:p w:rsidR="00A836A7" w:rsidRDefault="00A836A7">
      <w:pPr>
        <w:widowControl w:val="0"/>
        <w:autoSpaceDE w:val="0"/>
        <w:autoSpaceDN w:val="0"/>
        <w:adjustRightInd w:val="0"/>
        <w:jc w:val="both"/>
        <w:rPr>
          <w:rFonts w:ascii="Times New Roman CYR" w:hAnsi="Times New Roman CYR" w:cs="Times New Roman CYR"/>
          <w:sz w:val="22"/>
          <w:szCs w:val="22"/>
        </w:rPr>
      </w:pPr>
    </w:p>
    <w:p w:rsidR="00A836A7" w:rsidRDefault="00A836A7">
      <w:pPr>
        <w:widowControl w:val="0"/>
        <w:autoSpaceDE w:val="0"/>
        <w:autoSpaceDN w:val="0"/>
        <w:adjustRightInd w:val="0"/>
        <w:jc w:val="both"/>
        <w:rPr>
          <w:rFonts w:ascii="Times New Roman CYR" w:hAnsi="Times New Roman CYR" w:cs="Times New Roman CYR"/>
          <w:sz w:val="22"/>
          <w:szCs w:val="22"/>
        </w:rPr>
      </w:pPr>
    </w:p>
    <w:p w:rsidR="00A836A7" w:rsidRDefault="00A836A7">
      <w:pPr>
        <w:widowControl w:val="0"/>
        <w:autoSpaceDE w:val="0"/>
        <w:autoSpaceDN w:val="0"/>
        <w:adjustRightInd w:val="0"/>
        <w:jc w:val="both"/>
        <w:rPr>
          <w:rFonts w:ascii="Times New Roman CYR" w:hAnsi="Times New Roman CYR" w:cs="Times New Roman CYR"/>
          <w:sz w:val="22"/>
          <w:szCs w:val="22"/>
        </w:rPr>
      </w:pPr>
    </w:p>
    <w:p w:rsidR="00A836A7" w:rsidRDefault="00A836A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Керівник</w:t>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t>Белiнський Ярослав Петрович</w:t>
      </w:r>
    </w:p>
    <w:p w:rsidR="00A836A7" w:rsidRDefault="00A836A7">
      <w:pPr>
        <w:widowControl w:val="0"/>
        <w:autoSpaceDE w:val="0"/>
        <w:autoSpaceDN w:val="0"/>
        <w:adjustRightInd w:val="0"/>
        <w:jc w:val="both"/>
        <w:rPr>
          <w:rFonts w:ascii="Times New Roman CYR" w:hAnsi="Times New Roman CYR" w:cs="Times New Roman CYR"/>
          <w:sz w:val="22"/>
          <w:szCs w:val="22"/>
        </w:rPr>
      </w:pPr>
    </w:p>
    <w:p w:rsidR="00A836A7" w:rsidRDefault="00A836A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Головний бухгалтер</w:t>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t>Зоря Iрина Олександрiвна</w:t>
      </w:r>
    </w:p>
    <w:p w:rsidR="00A836A7" w:rsidRDefault="00A836A7">
      <w:pPr>
        <w:widowControl w:val="0"/>
        <w:autoSpaceDE w:val="0"/>
        <w:autoSpaceDN w:val="0"/>
        <w:adjustRightInd w:val="0"/>
        <w:jc w:val="both"/>
        <w:rPr>
          <w:rFonts w:ascii="Times New Roman CYR" w:hAnsi="Times New Roman CYR" w:cs="Times New Roman CYR"/>
          <w:sz w:val="22"/>
          <w:szCs w:val="22"/>
        </w:rPr>
        <w:sectPr w:rsidR="00A836A7">
          <w:pgSz w:w="12240" w:h="15840"/>
          <w:pgMar w:top="850" w:right="850" w:bottom="850" w:left="1400" w:header="708" w:footer="708" w:gutter="0"/>
          <w:cols w:space="720"/>
          <w:noEndnote/>
        </w:sectPr>
      </w:pPr>
    </w:p>
    <w:tbl>
      <w:tblPr>
        <w:tblW w:w="0" w:type="auto"/>
        <w:tblInd w:w="3168" w:type="dxa"/>
        <w:tblLayout w:type="fixed"/>
        <w:tblLook w:val="0000" w:firstRow="0" w:lastRow="0" w:firstColumn="0" w:lastColumn="0" w:noHBand="0" w:noVBand="0"/>
      </w:tblPr>
      <w:tblGrid>
        <w:gridCol w:w="2240"/>
        <w:gridCol w:w="5500"/>
        <w:gridCol w:w="1800"/>
        <w:gridCol w:w="2000"/>
      </w:tblGrid>
      <w:tr w:rsidR="00A836A7">
        <w:tblPrEx>
          <w:tblCellMar>
            <w:top w:w="0" w:type="dxa"/>
            <w:bottom w:w="0" w:type="dxa"/>
          </w:tblCellMar>
        </w:tblPrEx>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lastRenderedPageBreak/>
              <w:t>КОДИ</w:t>
            </w:r>
          </w:p>
        </w:tc>
      </w:tr>
      <w:tr w:rsidR="00A836A7">
        <w:tblPrEx>
          <w:tblCellMar>
            <w:top w:w="0" w:type="dxa"/>
            <w:bottom w:w="0" w:type="dxa"/>
          </w:tblCellMar>
        </w:tblPrEx>
        <w:trPr>
          <w:gridBefore w:val="2"/>
          <w:wBefore w:w="7740" w:type="dxa"/>
          <w:trHeight w:val="298"/>
        </w:trPr>
        <w:tc>
          <w:tcPr>
            <w:tcW w:w="1800" w:type="dxa"/>
            <w:tcBorders>
              <w:top w:val="nil"/>
              <w:left w:val="nil"/>
              <w:bottom w:val="nil"/>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Дата</w:t>
            </w:r>
          </w:p>
        </w:tc>
        <w:tc>
          <w:tcPr>
            <w:tcW w:w="200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01.10.2021</w:t>
            </w:r>
          </w:p>
        </w:tc>
      </w:tr>
      <w:tr w:rsidR="00A836A7">
        <w:tblPrEx>
          <w:tblCellMar>
            <w:top w:w="0" w:type="dxa"/>
            <w:bottom w:w="0" w:type="dxa"/>
          </w:tblCellMar>
        </w:tblPrEx>
        <w:tc>
          <w:tcPr>
            <w:tcW w:w="2240" w:type="dxa"/>
            <w:tcBorders>
              <w:top w:val="nil"/>
              <w:left w:val="nil"/>
              <w:bottom w:val="nil"/>
              <w:right w:val="nil"/>
            </w:tcBorders>
            <w:vAlign w:val="center"/>
          </w:tcPr>
          <w:p w:rsidR="00A836A7" w:rsidRDefault="00A836A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Підприємство</w:t>
            </w:r>
          </w:p>
        </w:tc>
        <w:tc>
          <w:tcPr>
            <w:tcW w:w="5500" w:type="dxa"/>
            <w:vMerge w:val="restart"/>
            <w:tcBorders>
              <w:top w:val="nil"/>
              <w:left w:val="nil"/>
              <w:bottom w:val="nil"/>
              <w:right w:val="nil"/>
            </w:tcBorders>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Приватне акцiонерне товариство "Вiнницький олiйножировий комбiнат"</w:t>
            </w:r>
          </w:p>
        </w:tc>
        <w:tc>
          <w:tcPr>
            <w:tcW w:w="1800" w:type="dxa"/>
            <w:tcBorders>
              <w:top w:val="nil"/>
              <w:left w:val="nil"/>
              <w:bottom w:val="nil"/>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00373758</w:t>
            </w:r>
          </w:p>
        </w:tc>
      </w:tr>
    </w:tbl>
    <w:p w:rsidR="00A836A7" w:rsidRDefault="00A836A7">
      <w:pPr>
        <w:widowControl w:val="0"/>
        <w:autoSpaceDE w:val="0"/>
        <w:autoSpaceDN w:val="0"/>
        <w:adjustRightInd w:val="0"/>
        <w:rPr>
          <w:rFonts w:ascii="Times New Roman CYR" w:hAnsi="Times New Roman CYR" w:cs="Times New Roman CYR"/>
        </w:rPr>
      </w:pPr>
    </w:p>
    <w:p w:rsidR="00A836A7" w:rsidRDefault="00A836A7">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Звіт про власний капітал</w:t>
      </w:r>
    </w:p>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За дев'ять місяців 2021 року</w:t>
      </w:r>
    </w:p>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1250"/>
        <w:gridCol w:w="1100"/>
        <w:gridCol w:w="1350"/>
        <w:gridCol w:w="1300"/>
        <w:gridCol w:w="1200"/>
        <w:gridCol w:w="1300"/>
        <w:gridCol w:w="950"/>
        <w:gridCol w:w="550"/>
        <w:gridCol w:w="1250"/>
        <w:gridCol w:w="50"/>
        <w:gridCol w:w="1250"/>
      </w:tblGrid>
      <w:tr w:rsidR="00A836A7">
        <w:tblPrEx>
          <w:tblCellMar>
            <w:top w:w="0" w:type="dxa"/>
            <w:bottom w:w="0" w:type="dxa"/>
          </w:tblCellMar>
        </w:tblPrEx>
        <w:trPr>
          <w:gridBefore w:val="8"/>
          <w:wBefore w:w="11500" w:type="dxa"/>
          <w:trHeight w:val="280"/>
        </w:trPr>
        <w:tc>
          <w:tcPr>
            <w:tcW w:w="1800" w:type="dxa"/>
            <w:gridSpan w:val="2"/>
            <w:tcBorders>
              <w:top w:val="nil"/>
              <w:left w:val="nil"/>
              <w:bottom w:val="nil"/>
              <w:right w:val="single" w:sz="6" w:space="0" w:color="auto"/>
            </w:tcBorders>
            <w:vAlign w:val="center"/>
          </w:tcPr>
          <w:p w:rsidR="00A836A7" w:rsidRDefault="00A836A7">
            <w:pPr>
              <w:widowControl w:val="0"/>
              <w:autoSpaceDE w:val="0"/>
              <w:autoSpaceDN w:val="0"/>
              <w:adjustRightInd w:val="0"/>
              <w:jc w:val="right"/>
              <w:rPr>
                <w:rFonts w:ascii="Times New Roman CYR" w:hAnsi="Times New Roman CYR" w:cs="Times New Roman CYR"/>
                <w:sz w:val="22"/>
                <w:szCs w:val="22"/>
              </w:rPr>
            </w:pPr>
            <w:r>
              <w:rPr>
                <w:rFonts w:ascii="Times New Roman CYR" w:hAnsi="Times New Roman CYR" w:cs="Times New Roman CYR"/>
                <w:sz w:val="22"/>
                <w:szCs w:val="22"/>
              </w:rPr>
              <w:t>Код за ДКУД</w:t>
            </w:r>
          </w:p>
        </w:tc>
        <w:tc>
          <w:tcPr>
            <w:tcW w:w="1300" w:type="dxa"/>
            <w:gridSpan w:val="2"/>
            <w:tcBorders>
              <w:top w:val="single" w:sz="6" w:space="0" w:color="auto"/>
              <w:left w:val="single" w:sz="6" w:space="0" w:color="auto"/>
              <w:bottom w:val="single" w:sz="6" w:space="0" w:color="auto"/>
            </w:tcBorders>
            <w:vAlign w:val="center"/>
          </w:tcPr>
          <w:p w:rsidR="00A836A7" w:rsidRDefault="00A836A7">
            <w:pPr>
              <w:widowControl w:val="0"/>
              <w:autoSpaceDE w:val="0"/>
              <w:autoSpaceDN w:val="0"/>
              <w:adjustRightInd w:val="0"/>
              <w:jc w:val="right"/>
              <w:rPr>
                <w:rFonts w:ascii="Times New Roman CYR" w:hAnsi="Times New Roman CYR" w:cs="Times New Roman CYR"/>
                <w:sz w:val="22"/>
                <w:szCs w:val="22"/>
              </w:rPr>
            </w:pPr>
            <w:r>
              <w:rPr>
                <w:rFonts w:ascii="Times New Roman CYR" w:hAnsi="Times New Roman CYR" w:cs="Times New Roman CYR"/>
                <w:sz w:val="22"/>
                <w:szCs w:val="22"/>
              </w:rPr>
              <w:t>1801005</w:t>
            </w:r>
          </w:p>
        </w:tc>
      </w:tr>
      <w:tr w:rsidR="00A836A7">
        <w:tblPrEx>
          <w:tblCellMar>
            <w:top w:w="0" w:type="dxa"/>
            <w:bottom w:w="0" w:type="dxa"/>
          </w:tblCellMar>
        </w:tblPrEx>
        <w:trPr>
          <w:trHeight w:val="530"/>
        </w:trPr>
        <w:tc>
          <w:tcPr>
            <w:tcW w:w="3050" w:type="dxa"/>
            <w:tcBorders>
              <w:top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Стаття</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Зареєстрований капітал</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Капітал у дооцінках</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Додатковий капітал</w:t>
            </w:r>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Резервний капітал</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Нерозподілений прибуток (непокритий збиток)</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Неоплачений капітал</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Вилучений капітал</w:t>
            </w:r>
          </w:p>
        </w:tc>
        <w:tc>
          <w:tcPr>
            <w:tcW w:w="1250" w:type="dxa"/>
            <w:tcBorders>
              <w:top w:val="single" w:sz="6" w:space="0" w:color="auto"/>
              <w:left w:val="single" w:sz="6" w:space="0" w:color="auto"/>
              <w:bottom w:val="single" w:sz="6" w:space="0" w:color="auto"/>
            </w:tcBorders>
            <w:shd w:val="clear" w:color="auto" w:fill="E6E6E6"/>
            <w:vAlign w:val="center"/>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Всього</w:t>
            </w:r>
          </w:p>
        </w:tc>
      </w:tr>
      <w:tr w:rsidR="00A836A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shd w:val="clear" w:color="auto" w:fill="E6E6E6"/>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9</w:t>
            </w:r>
          </w:p>
        </w:tc>
        <w:tc>
          <w:tcPr>
            <w:tcW w:w="1250" w:type="dxa"/>
            <w:tcBorders>
              <w:top w:val="single" w:sz="6" w:space="0" w:color="auto"/>
              <w:left w:val="single" w:sz="6" w:space="0" w:color="auto"/>
              <w:bottom w:val="single" w:sz="6" w:space="0" w:color="auto"/>
            </w:tcBorders>
            <w:shd w:val="clear" w:color="auto" w:fill="E6E6E6"/>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w:t>
            </w:r>
          </w:p>
        </w:tc>
      </w:tr>
      <w:tr w:rsidR="00A836A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4000</w:t>
            </w:r>
          </w:p>
        </w:tc>
        <w:tc>
          <w:tcPr>
            <w:tcW w:w="11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78 099</w:t>
            </w:r>
          </w:p>
        </w:tc>
        <w:tc>
          <w:tcPr>
            <w:tcW w:w="135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2 730 292</w:t>
            </w:r>
          </w:p>
        </w:tc>
        <w:tc>
          <w:tcPr>
            <w:tcW w:w="13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12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432</w:t>
            </w:r>
          </w:p>
        </w:tc>
        <w:tc>
          <w:tcPr>
            <w:tcW w:w="13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-361 451</w:t>
            </w:r>
          </w:p>
        </w:tc>
        <w:tc>
          <w:tcPr>
            <w:tcW w:w="1500" w:type="dxa"/>
            <w:gridSpan w:val="2"/>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2 447 373</w:t>
            </w:r>
          </w:p>
        </w:tc>
      </w:tr>
      <w:tr w:rsidR="00A836A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Коригування:</w:t>
            </w:r>
          </w:p>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4005</w:t>
            </w:r>
          </w:p>
        </w:tc>
        <w:tc>
          <w:tcPr>
            <w:tcW w:w="11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4010</w:t>
            </w:r>
          </w:p>
        </w:tc>
        <w:tc>
          <w:tcPr>
            <w:tcW w:w="11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3 400</w:t>
            </w:r>
          </w:p>
        </w:tc>
        <w:tc>
          <w:tcPr>
            <w:tcW w:w="1500" w:type="dxa"/>
            <w:gridSpan w:val="2"/>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3 400</w:t>
            </w:r>
          </w:p>
        </w:tc>
      </w:tr>
      <w:tr w:rsidR="00A836A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4090</w:t>
            </w:r>
          </w:p>
        </w:tc>
        <w:tc>
          <w:tcPr>
            <w:tcW w:w="11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4095</w:t>
            </w:r>
          </w:p>
        </w:tc>
        <w:tc>
          <w:tcPr>
            <w:tcW w:w="11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78 099</w:t>
            </w:r>
          </w:p>
        </w:tc>
        <w:tc>
          <w:tcPr>
            <w:tcW w:w="135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2 730 292</w:t>
            </w:r>
          </w:p>
        </w:tc>
        <w:tc>
          <w:tcPr>
            <w:tcW w:w="13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12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432</w:t>
            </w:r>
          </w:p>
        </w:tc>
        <w:tc>
          <w:tcPr>
            <w:tcW w:w="13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-358 051</w:t>
            </w:r>
          </w:p>
        </w:tc>
        <w:tc>
          <w:tcPr>
            <w:tcW w:w="1500" w:type="dxa"/>
            <w:gridSpan w:val="2"/>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2 450 773</w:t>
            </w:r>
          </w:p>
        </w:tc>
      </w:tr>
      <w:tr w:rsidR="00A836A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4100</w:t>
            </w:r>
          </w:p>
        </w:tc>
        <w:tc>
          <w:tcPr>
            <w:tcW w:w="11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-173 883</w:t>
            </w:r>
          </w:p>
        </w:tc>
        <w:tc>
          <w:tcPr>
            <w:tcW w:w="1500" w:type="dxa"/>
            <w:gridSpan w:val="2"/>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-173 883</w:t>
            </w:r>
          </w:p>
        </w:tc>
      </w:tr>
      <w:tr w:rsidR="00A836A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4110</w:t>
            </w:r>
          </w:p>
        </w:tc>
        <w:tc>
          <w:tcPr>
            <w:tcW w:w="11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4111</w:t>
            </w:r>
          </w:p>
        </w:tc>
        <w:tc>
          <w:tcPr>
            <w:tcW w:w="11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4112</w:t>
            </w:r>
          </w:p>
        </w:tc>
        <w:tc>
          <w:tcPr>
            <w:tcW w:w="11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4113</w:t>
            </w:r>
          </w:p>
        </w:tc>
        <w:tc>
          <w:tcPr>
            <w:tcW w:w="11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Частка іншого сукупного доходу асоційованих і 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4114</w:t>
            </w:r>
          </w:p>
        </w:tc>
        <w:tc>
          <w:tcPr>
            <w:tcW w:w="11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4116</w:t>
            </w:r>
          </w:p>
        </w:tc>
        <w:tc>
          <w:tcPr>
            <w:tcW w:w="11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 xml:space="preserve">Розподіл прибутку: </w:t>
            </w:r>
          </w:p>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4200</w:t>
            </w:r>
          </w:p>
        </w:tc>
        <w:tc>
          <w:tcPr>
            <w:tcW w:w="11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Спрямування прибутку до 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4205</w:t>
            </w:r>
          </w:p>
        </w:tc>
        <w:tc>
          <w:tcPr>
            <w:tcW w:w="11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4210</w:t>
            </w:r>
          </w:p>
        </w:tc>
        <w:tc>
          <w:tcPr>
            <w:tcW w:w="11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Сума чистого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4215</w:t>
            </w:r>
          </w:p>
        </w:tc>
        <w:tc>
          <w:tcPr>
            <w:tcW w:w="11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4220</w:t>
            </w:r>
          </w:p>
        </w:tc>
        <w:tc>
          <w:tcPr>
            <w:tcW w:w="11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4225</w:t>
            </w:r>
          </w:p>
        </w:tc>
        <w:tc>
          <w:tcPr>
            <w:tcW w:w="11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 xml:space="preserve">Внески учасників: </w:t>
            </w:r>
          </w:p>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4240</w:t>
            </w:r>
          </w:p>
        </w:tc>
        <w:tc>
          <w:tcPr>
            <w:tcW w:w="11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4245</w:t>
            </w:r>
          </w:p>
        </w:tc>
        <w:tc>
          <w:tcPr>
            <w:tcW w:w="11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 xml:space="preserve">Вилучення капіталу: </w:t>
            </w:r>
          </w:p>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4260</w:t>
            </w:r>
          </w:p>
        </w:tc>
        <w:tc>
          <w:tcPr>
            <w:tcW w:w="11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4265</w:t>
            </w:r>
          </w:p>
        </w:tc>
        <w:tc>
          <w:tcPr>
            <w:tcW w:w="11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4270</w:t>
            </w:r>
          </w:p>
        </w:tc>
        <w:tc>
          <w:tcPr>
            <w:tcW w:w="11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4275</w:t>
            </w:r>
          </w:p>
        </w:tc>
        <w:tc>
          <w:tcPr>
            <w:tcW w:w="11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4280</w:t>
            </w:r>
          </w:p>
        </w:tc>
        <w:tc>
          <w:tcPr>
            <w:tcW w:w="11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4290</w:t>
            </w:r>
          </w:p>
        </w:tc>
        <w:tc>
          <w:tcPr>
            <w:tcW w:w="11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-478 523</w:t>
            </w:r>
          </w:p>
        </w:tc>
        <w:tc>
          <w:tcPr>
            <w:tcW w:w="1500" w:type="dxa"/>
            <w:gridSpan w:val="2"/>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-478 523</w:t>
            </w:r>
          </w:p>
        </w:tc>
      </w:tr>
      <w:tr w:rsidR="00A836A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4291</w:t>
            </w:r>
          </w:p>
        </w:tc>
        <w:tc>
          <w:tcPr>
            <w:tcW w:w="11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836A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4295</w:t>
            </w:r>
          </w:p>
        </w:tc>
        <w:tc>
          <w:tcPr>
            <w:tcW w:w="11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-652 406</w:t>
            </w:r>
          </w:p>
        </w:tc>
        <w:tc>
          <w:tcPr>
            <w:tcW w:w="1500" w:type="dxa"/>
            <w:gridSpan w:val="2"/>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-652 406</w:t>
            </w:r>
          </w:p>
        </w:tc>
      </w:tr>
      <w:tr w:rsidR="00A836A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A836A7" w:rsidRDefault="00A836A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4300</w:t>
            </w:r>
          </w:p>
        </w:tc>
        <w:tc>
          <w:tcPr>
            <w:tcW w:w="11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78 099</w:t>
            </w:r>
          </w:p>
        </w:tc>
        <w:tc>
          <w:tcPr>
            <w:tcW w:w="135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2 730 292</w:t>
            </w:r>
          </w:p>
        </w:tc>
        <w:tc>
          <w:tcPr>
            <w:tcW w:w="13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12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432</w:t>
            </w:r>
          </w:p>
        </w:tc>
        <w:tc>
          <w:tcPr>
            <w:tcW w:w="1300" w:type="dxa"/>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-1 010 457</w:t>
            </w:r>
          </w:p>
        </w:tc>
        <w:tc>
          <w:tcPr>
            <w:tcW w:w="1500" w:type="dxa"/>
            <w:gridSpan w:val="2"/>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A836A7" w:rsidRDefault="00A836A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1 798 367</w:t>
            </w:r>
          </w:p>
        </w:tc>
      </w:tr>
    </w:tbl>
    <w:p w:rsidR="00A836A7" w:rsidRDefault="00A836A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Примітки: Управлiнський персонал несе вiдповiдальнiсть за складання фiнансової звiтностi вiдповiдно до Мiжнародних стандартiв фiнансової звiтностi та за таку систему внутрiшнього контролю, яку управлiнський персонал визначає потрiбною для того, щоб забезпечити складання фiнансової звiтностi, що не мiстить суттєвих викривлень внаслiдок шахрайства або помилки.</w:t>
      </w:r>
    </w:p>
    <w:p w:rsidR="00A836A7" w:rsidRDefault="00A836A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Промiжна фiнансова звiтнiсть не перевiрена суб'єктом аудиторської дiяльностi.</w:t>
      </w:r>
    </w:p>
    <w:p w:rsidR="00771604" w:rsidRDefault="00771604">
      <w:pPr>
        <w:widowControl w:val="0"/>
        <w:autoSpaceDE w:val="0"/>
        <w:autoSpaceDN w:val="0"/>
        <w:adjustRightInd w:val="0"/>
        <w:jc w:val="both"/>
        <w:rPr>
          <w:rFonts w:ascii="Times New Roman CYR" w:hAnsi="Times New Roman CYR" w:cs="Times New Roman CYR"/>
          <w:sz w:val="22"/>
          <w:szCs w:val="22"/>
        </w:rPr>
      </w:pPr>
    </w:p>
    <w:p w:rsidR="00A836A7" w:rsidRDefault="00A836A7">
      <w:pPr>
        <w:widowControl w:val="0"/>
        <w:autoSpaceDE w:val="0"/>
        <w:autoSpaceDN w:val="0"/>
        <w:adjustRightInd w:val="0"/>
        <w:jc w:val="both"/>
        <w:rPr>
          <w:rFonts w:ascii="Times New Roman CYR" w:hAnsi="Times New Roman CYR" w:cs="Times New Roman CYR"/>
          <w:sz w:val="22"/>
          <w:szCs w:val="22"/>
        </w:rPr>
      </w:pPr>
    </w:p>
    <w:p w:rsidR="00A836A7" w:rsidRDefault="00A836A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Керівник</w:t>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t>Белiнський Ярослав Петрович</w:t>
      </w:r>
    </w:p>
    <w:p w:rsidR="00A836A7" w:rsidRDefault="00A836A7">
      <w:pPr>
        <w:widowControl w:val="0"/>
        <w:autoSpaceDE w:val="0"/>
        <w:autoSpaceDN w:val="0"/>
        <w:adjustRightInd w:val="0"/>
        <w:jc w:val="both"/>
        <w:rPr>
          <w:rFonts w:ascii="Times New Roman CYR" w:hAnsi="Times New Roman CYR" w:cs="Times New Roman CYR"/>
          <w:sz w:val="22"/>
          <w:szCs w:val="22"/>
        </w:rPr>
      </w:pPr>
    </w:p>
    <w:p w:rsidR="00A836A7" w:rsidRDefault="00A836A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Головний бухгалтер</w:t>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t>Зоря Iрина Олександрiвна</w:t>
      </w:r>
    </w:p>
    <w:p w:rsidR="00A836A7" w:rsidRDefault="00A836A7">
      <w:pPr>
        <w:widowControl w:val="0"/>
        <w:autoSpaceDE w:val="0"/>
        <w:autoSpaceDN w:val="0"/>
        <w:adjustRightInd w:val="0"/>
        <w:jc w:val="both"/>
        <w:rPr>
          <w:rFonts w:ascii="Times New Roman CYR" w:hAnsi="Times New Roman CYR" w:cs="Times New Roman CYR"/>
          <w:sz w:val="22"/>
          <w:szCs w:val="22"/>
        </w:rPr>
        <w:sectPr w:rsidR="00A836A7">
          <w:pgSz w:w="16838" w:h="11906" w:orient="landscape"/>
          <w:pgMar w:top="850" w:right="850" w:bottom="850" w:left="1400" w:header="708" w:footer="708" w:gutter="0"/>
          <w:cols w:space="720"/>
          <w:noEndnote/>
        </w:sectPr>
      </w:pPr>
    </w:p>
    <w:p w:rsidR="00A836A7" w:rsidRDefault="00A836A7">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Примітки до фінансової звітності, складеної відповідно до міжнародних стандартів фінансової звітності</w:t>
      </w:r>
    </w:p>
    <w:p w:rsidR="00A836A7" w:rsidRDefault="00A836A7">
      <w:pPr>
        <w:widowControl w:val="0"/>
        <w:autoSpaceDE w:val="0"/>
        <w:autoSpaceDN w:val="0"/>
        <w:adjustRightInd w:val="0"/>
        <w:jc w:val="both"/>
        <w:rPr>
          <w:rFonts w:ascii="Times New Roman CYR" w:hAnsi="Times New Roman CYR" w:cs="Times New Roman CYR"/>
        </w:rPr>
      </w:pPr>
    </w:p>
    <w:p w:rsidR="00804E38" w:rsidRPr="00214D35" w:rsidRDefault="00804E38" w:rsidP="00804E38">
      <w:pPr>
        <w:autoSpaceDE w:val="0"/>
        <w:autoSpaceDN w:val="0"/>
        <w:adjustRightInd w:val="0"/>
        <w:ind w:firstLine="1560"/>
        <w:rPr>
          <w:b/>
          <w:bCs/>
          <w:sz w:val="32"/>
          <w:szCs w:val="32"/>
          <w:lang w:val="ru-RU"/>
        </w:rPr>
      </w:pPr>
    </w:p>
    <w:p w:rsidR="00804E38" w:rsidRPr="00804E38" w:rsidRDefault="00804E38" w:rsidP="00804E38">
      <w:pPr>
        <w:autoSpaceDE w:val="0"/>
        <w:autoSpaceDN w:val="0"/>
        <w:adjustRightInd w:val="0"/>
        <w:ind w:firstLine="1560"/>
        <w:rPr>
          <w:b/>
          <w:bCs/>
          <w:sz w:val="28"/>
          <w:szCs w:val="28"/>
          <w:lang w:val="ru-RU"/>
        </w:rPr>
      </w:pPr>
      <w:r w:rsidRPr="00804E38">
        <w:rPr>
          <w:b/>
          <w:bCs/>
          <w:sz w:val="28"/>
          <w:szCs w:val="28"/>
          <w:lang w:val="ru-RU"/>
        </w:rPr>
        <w:t xml:space="preserve">Приватне акціонерне товариство </w:t>
      </w:r>
    </w:p>
    <w:p w:rsidR="00804E38" w:rsidRPr="00804E38" w:rsidRDefault="00804E38" w:rsidP="00804E38">
      <w:pPr>
        <w:autoSpaceDE w:val="0"/>
        <w:autoSpaceDN w:val="0"/>
        <w:adjustRightInd w:val="0"/>
        <w:ind w:firstLine="1560"/>
        <w:rPr>
          <w:b/>
          <w:bCs/>
          <w:sz w:val="28"/>
          <w:szCs w:val="28"/>
          <w:lang w:val="ru-RU"/>
        </w:rPr>
      </w:pPr>
      <w:r w:rsidRPr="00804E38">
        <w:rPr>
          <w:b/>
          <w:bCs/>
          <w:sz w:val="28"/>
          <w:szCs w:val="28"/>
          <w:lang w:val="ru-RU"/>
        </w:rPr>
        <w:t>«Вінницький олiйножировий комбінат»</w:t>
      </w:r>
    </w:p>
    <w:p w:rsidR="00804E38" w:rsidRPr="00804E38" w:rsidRDefault="00804E38" w:rsidP="00804E38">
      <w:pPr>
        <w:autoSpaceDE w:val="0"/>
        <w:autoSpaceDN w:val="0"/>
        <w:adjustRightInd w:val="0"/>
        <w:ind w:firstLine="1560"/>
        <w:rPr>
          <w:sz w:val="28"/>
          <w:szCs w:val="28"/>
          <w:lang w:val="ru-RU"/>
        </w:rPr>
      </w:pPr>
      <w:r w:rsidRPr="00804E38">
        <w:rPr>
          <w:sz w:val="28"/>
          <w:szCs w:val="28"/>
          <w:lang w:val="ru-RU"/>
        </w:rPr>
        <w:t>Проміжна фінансова звітність</w:t>
      </w:r>
    </w:p>
    <w:p w:rsidR="00804E38" w:rsidRPr="00804E38" w:rsidRDefault="00804E38" w:rsidP="00804E38">
      <w:pPr>
        <w:autoSpaceDE w:val="0"/>
        <w:autoSpaceDN w:val="0"/>
        <w:adjustRightInd w:val="0"/>
        <w:ind w:left="-142" w:firstLine="1560"/>
        <w:rPr>
          <w:b/>
          <w:bCs/>
          <w:i/>
          <w:iCs/>
          <w:lang w:val="ru-RU"/>
        </w:rPr>
      </w:pPr>
    </w:p>
    <w:p w:rsidR="00804E38" w:rsidRDefault="00804E38" w:rsidP="00804E38">
      <w:pPr>
        <w:autoSpaceDE w:val="0"/>
        <w:autoSpaceDN w:val="0"/>
        <w:adjustRightInd w:val="0"/>
        <w:ind w:firstLine="1560"/>
        <w:rPr>
          <w:i/>
          <w:iCs/>
          <w:lang w:val="ru-RU"/>
        </w:rPr>
      </w:pPr>
      <w:r>
        <w:rPr>
          <w:i/>
          <w:iCs/>
          <w:lang w:val="ru-RU"/>
        </w:rPr>
        <w:t>Станом на 30 вересня 2021 року</w:t>
      </w:r>
    </w:p>
    <w:p w:rsidR="00804E38" w:rsidRPr="00804E38" w:rsidRDefault="00804E38" w:rsidP="00804E38">
      <w:pPr>
        <w:autoSpaceDE w:val="0"/>
        <w:autoSpaceDN w:val="0"/>
        <w:adjustRightInd w:val="0"/>
        <w:rPr>
          <w:b/>
          <w:bCs/>
          <w:i/>
          <w:iCs/>
          <w:lang w:val="ru-RU"/>
        </w:rPr>
      </w:pPr>
    </w:p>
    <w:p w:rsidR="00804E38" w:rsidRPr="00804E38" w:rsidRDefault="00804E38" w:rsidP="00804E38">
      <w:pPr>
        <w:autoSpaceDE w:val="0"/>
        <w:autoSpaceDN w:val="0"/>
        <w:adjustRightInd w:val="0"/>
        <w:jc w:val="center"/>
        <w:rPr>
          <w:b/>
          <w:bCs/>
          <w:i/>
          <w:iCs/>
          <w:lang w:val="ru-RU"/>
        </w:rPr>
      </w:pPr>
    </w:p>
    <w:p w:rsidR="00804E38" w:rsidRPr="00804E38" w:rsidRDefault="00804E38" w:rsidP="00804E38">
      <w:pPr>
        <w:autoSpaceDE w:val="0"/>
        <w:autoSpaceDN w:val="0"/>
        <w:adjustRightInd w:val="0"/>
        <w:jc w:val="center"/>
        <w:rPr>
          <w:b/>
          <w:bCs/>
          <w:sz w:val="22"/>
          <w:szCs w:val="22"/>
          <w:lang w:val="ru-RU"/>
        </w:rPr>
      </w:pPr>
    </w:p>
    <w:p w:rsidR="00804E38" w:rsidRDefault="00804E38" w:rsidP="00804E38">
      <w:pPr>
        <w:autoSpaceDE w:val="0"/>
        <w:autoSpaceDN w:val="0"/>
        <w:adjustRightInd w:val="0"/>
        <w:jc w:val="center"/>
        <w:rPr>
          <w:b/>
          <w:bCs/>
          <w:sz w:val="28"/>
          <w:szCs w:val="28"/>
          <w:lang w:val="ru-RU"/>
        </w:rPr>
      </w:pPr>
      <w:r>
        <w:rPr>
          <w:b/>
          <w:bCs/>
          <w:sz w:val="28"/>
          <w:szCs w:val="28"/>
          <w:lang w:val="ru-RU"/>
        </w:rPr>
        <w:t>Зміст</w:t>
      </w:r>
    </w:p>
    <w:p w:rsidR="00804E38" w:rsidRPr="00804E38" w:rsidRDefault="00804E38" w:rsidP="00804E38">
      <w:pPr>
        <w:autoSpaceDE w:val="0"/>
        <w:autoSpaceDN w:val="0"/>
        <w:adjustRightInd w:val="0"/>
        <w:jc w:val="center"/>
        <w:rPr>
          <w:b/>
          <w:bCs/>
          <w:sz w:val="28"/>
          <w:szCs w:val="28"/>
          <w:lang w:val="ru-RU"/>
        </w:rPr>
      </w:pPr>
    </w:p>
    <w:p w:rsidR="00804E38" w:rsidRPr="00804E38" w:rsidRDefault="00804E38" w:rsidP="00804E38">
      <w:pPr>
        <w:autoSpaceDE w:val="0"/>
        <w:autoSpaceDN w:val="0"/>
        <w:adjustRightInd w:val="0"/>
        <w:jc w:val="center"/>
        <w:rPr>
          <w:b/>
          <w:bCs/>
          <w:sz w:val="28"/>
          <w:szCs w:val="28"/>
          <w:lang w:val="ru-RU"/>
        </w:rPr>
      </w:pPr>
    </w:p>
    <w:p w:rsidR="00804E38" w:rsidRPr="00214D35" w:rsidRDefault="00804E38" w:rsidP="00804E38">
      <w:pPr>
        <w:autoSpaceDE w:val="0"/>
        <w:autoSpaceDN w:val="0"/>
        <w:adjustRightInd w:val="0"/>
        <w:jc w:val="both"/>
        <w:rPr>
          <w:sz w:val="22"/>
          <w:szCs w:val="22"/>
          <w:lang w:val="ru-RU"/>
        </w:rPr>
      </w:pPr>
      <w:r w:rsidRPr="00804E38">
        <w:rPr>
          <w:b/>
          <w:bCs/>
          <w:sz w:val="22"/>
          <w:szCs w:val="22"/>
          <w:lang w:val="ru-RU"/>
        </w:rPr>
        <w:tab/>
      </w:r>
      <w:r w:rsidRPr="00214D35">
        <w:rPr>
          <w:sz w:val="22"/>
          <w:szCs w:val="22"/>
          <w:lang w:val="ru-RU"/>
        </w:rPr>
        <w:t>Звіт про огляд проміжної фінансової</w:t>
      </w:r>
      <w:r w:rsidR="00214D35" w:rsidRPr="00214D35">
        <w:rPr>
          <w:sz w:val="22"/>
          <w:szCs w:val="22"/>
          <w:lang w:val="ru-RU"/>
        </w:rPr>
        <w:t xml:space="preserve"> інформації……………………………………………………...</w:t>
      </w:r>
      <w:r w:rsidRPr="00214D35">
        <w:rPr>
          <w:sz w:val="22"/>
          <w:szCs w:val="22"/>
          <w:lang w:val="ru-RU"/>
        </w:rPr>
        <w:t>.3</w:t>
      </w:r>
    </w:p>
    <w:p w:rsidR="00804E38" w:rsidRPr="00214D35" w:rsidRDefault="00804E38" w:rsidP="00804E38">
      <w:pPr>
        <w:autoSpaceDE w:val="0"/>
        <w:autoSpaceDN w:val="0"/>
        <w:adjustRightInd w:val="0"/>
        <w:jc w:val="both"/>
        <w:rPr>
          <w:sz w:val="22"/>
          <w:szCs w:val="22"/>
          <w:lang w:val="ru-RU"/>
        </w:rPr>
      </w:pPr>
      <w:r w:rsidRPr="00214D35">
        <w:rPr>
          <w:b/>
          <w:bCs/>
          <w:sz w:val="22"/>
          <w:szCs w:val="22"/>
          <w:lang w:val="ru-RU"/>
        </w:rPr>
        <w:tab/>
      </w:r>
      <w:r w:rsidRPr="00214D35">
        <w:rPr>
          <w:sz w:val="22"/>
          <w:szCs w:val="22"/>
          <w:lang w:val="ru-RU"/>
        </w:rPr>
        <w:t xml:space="preserve">Заява про відповідальність керівництва щодо підготовки та затвердження фінансової звітності за </w:t>
      </w:r>
    </w:p>
    <w:p w:rsidR="00804E38" w:rsidRDefault="00804E38" w:rsidP="00804E38">
      <w:pPr>
        <w:autoSpaceDE w:val="0"/>
        <w:autoSpaceDN w:val="0"/>
        <w:adjustRightInd w:val="0"/>
        <w:jc w:val="both"/>
        <w:rPr>
          <w:sz w:val="22"/>
          <w:szCs w:val="22"/>
          <w:lang w:val="ru-RU"/>
        </w:rPr>
      </w:pPr>
      <w:r w:rsidRPr="00214D35">
        <w:rPr>
          <w:sz w:val="22"/>
          <w:szCs w:val="22"/>
          <w:lang w:val="ru-RU"/>
        </w:rPr>
        <w:tab/>
        <w:t>9 місяців 2021року………………………………………..………………………………………………4</w:t>
      </w:r>
      <w:r w:rsidRPr="00214D35">
        <w:rPr>
          <w:sz w:val="22"/>
          <w:szCs w:val="22"/>
          <w:lang w:val="ru-RU"/>
        </w:rPr>
        <w:tab/>
        <w:t>Звіт про фінансовий стан………………………………………………………………….…………….5</w:t>
      </w:r>
      <w:r w:rsidRPr="00214D35">
        <w:rPr>
          <w:sz w:val="22"/>
          <w:szCs w:val="22"/>
          <w:lang w:val="ru-RU"/>
        </w:rPr>
        <w:tab/>
        <w:t>Звіт про прибутки і збитки та інший сукупний дохід …………………….…………………….…….6</w:t>
      </w:r>
      <w:r w:rsidRPr="00214D35">
        <w:rPr>
          <w:sz w:val="22"/>
          <w:szCs w:val="22"/>
          <w:lang w:val="ru-RU"/>
        </w:rPr>
        <w:tab/>
        <w:t>Звіт про рух грошових коштів ……………………………………………………………….…………7</w:t>
      </w:r>
      <w:r w:rsidRPr="00214D35">
        <w:rPr>
          <w:sz w:val="22"/>
          <w:szCs w:val="22"/>
          <w:lang w:val="ru-RU"/>
        </w:rPr>
        <w:tab/>
        <w:t>Звіт  про власний капітал …………………………………………………………………….…………8</w:t>
      </w:r>
      <w:r w:rsidRPr="00214D35">
        <w:rPr>
          <w:sz w:val="22"/>
          <w:szCs w:val="22"/>
          <w:lang w:val="ru-RU"/>
        </w:rPr>
        <w:tab/>
        <w:t>1.1 Загальна інформація про підприємство ………………………………………......….............…….9</w:t>
      </w:r>
      <w:r w:rsidRPr="00214D35">
        <w:rPr>
          <w:sz w:val="22"/>
          <w:szCs w:val="22"/>
          <w:lang w:val="ru-RU"/>
        </w:rPr>
        <w:tab/>
        <w:t>1.2 Основи підготовки, затвердження і подання проміжної фінансової звітно</w:t>
      </w:r>
      <w:r w:rsidR="00214D35" w:rsidRPr="00214D35">
        <w:rPr>
          <w:sz w:val="22"/>
          <w:szCs w:val="22"/>
          <w:lang w:val="ru-RU"/>
        </w:rPr>
        <w:t>сті …………..…...</w:t>
      </w:r>
      <w:r w:rsidRPr="00214D35">
        <w:rPr>
          <w:sz w:val="22"/>
          <w:szCs w:val="22"/>
          <w:lang w:val="ru-RU"/>
        </w:rPr>
        <w:t>10</w:t>
      </w:r>
      <w:r w:rsidRPr="00214D35">
        <w:rPr>
          <w:sz w:val="22"/>
          <w:szCs w:val="22"/>
          <w:lang w:val="ru-RU"/>
        </w:rPr>
        <w:tab/>
        <w:t xml:space="preserve">1.3.Суттєві  положення облікової </w:t>
      </w:r>
      <w:r w:rsidR="00214D35" w:rsidRPr="00214D35">
        <w:rPr>
          <w:sz w:val="22"/>
          <w:szCs w:val="22"/>
          <w:lang w:val="ru-RU"/>
        </w:rPr>
        <w:t>політики ………………………………………………...…</w:t>
      </w:r>
      <w:r w:rsidRPr="00214D35">
        <w:rPr>
          <w:sz w:val="22"/>
          <w:szCs w:val="22"/>
          <w:lang w:val="ru-RU"/>
        </w:rPr>
        <w:t>…….11</w:t>
      </w:r>
      <w:r w:rsidRPr="00214D35">
        <w:rPr>
          <w:sz w:val="22"/>
          <w:szCs w:val="22"/>
          <w:lang w:val="ru-RU"/>
        </w:rPr>
        <w:tab/>
        <w:t>1.4 Розкриття інформації, що підтверджує статті</w:t>
      </w:r>
      <w:r w:rsidR="00214D35" w:rsidRPr="00214D35">
        <w:rPr>
          <w:sz w:val="22"/>
          <w:szCs w:val="22"/>
          <w:lang w:val="ru-RU"/>
        </w:rPr>
        <w:t>, подані у звітності ……………………..</w:t>
      </w:r>
      <w:r w:rsidRPr="00214D35">
        <w:rPr>
          <w:sz w:val="22"/>
          <w:szCs w:val="22"/>
          <w:lang w:val="ru-RU"/>
        </w:rPr>
        <w:t>….......17</w:t>
      </w:r>
      <w:r w:rsidRPr="00214D35">
        <w:rPr>
          <w:sz w:val="22"/>
          <w:szCs w:val="22"/>
          <w:lang w:val="ru-RU"/>
        </w:rPr>
        <w:tab/>
        <w:t>1.5 Розкриття іншої інформації  ....…………………………………………………...…...……..…….27</w:t>
      </w:r>
      <w:r>
        <w:rPr>
          <w:sz w:val="22"/>
          <w:szCs w:val="22"/>
          <w:lang w:val="ru-RU"/>
        </w:rPr>
        <w:tab/>
      </w:r>
    </w:p>
    <w:p w:rsidR="00804E38" w:rsidRPr="00804E38" w:rsidRDefault="00804E38" w:rsidP="00804E38">
      <w:pPr>
        <w:autoSpaceDE w:val="0"/>
        <w:autoSpaceDN w:val="0"/>
        <w:adjustRightInd w:val="0"/>
        <w:jc w:val="both"/>
        <w:rPr>
          <w:sz w:val="22"/>
          <w:szCs w:val="22"/>
          <w:lang w:val="ru-RU"/>
        </w:rPr>
      </w:pPr>
    </w:p>
    <w:p w:rsidR="00804E38" w:rsidRDefault="00804E38" w:rsidP="00804E38">
      <w:pPr>
        <w:autoSpaceDE w:val="0"/>
        <w:autoSpaceDN w:val="0"/>
        <w:adjustRightInd w:val="0"/>
        <w:spacing w:after="200" w:line="276" w:lineRule="auto"/>
        <w:ind w:left="-425" w:firstLine="425"/>
        <w:jc w:val="both"/>
        <w:rPr>
          <w:b/>
          <w:bCs/>
          <w:sz w:val="28"/>
          <w:szCs w:val="28"/>
          <w:highlight w:val="white"/>
          <w:lang w:val="ru-RU"/>
        </w:rPr>
      </w:pPr>
      <w:r>
        <w:rPr>
          <w:b/>
          <w:bCs/>
          <w:sz w:val="28"/>
          <w:szCs w:val="28"/>
          <w:highlight w:val="white"/>
          <w:lang w:val="ru-RU"/>
        </w:rPr>
        <w:t>Звіт про огляд проміжної фінансової інформації.</w:t>
      </w:r>
    </w:p>
    <w:p w:rsidR="00804E38" w:rsidRPr="00804E38" w:rsidRDefault="00804E38" w:rsidP="00804E38">
      <w:pPr>
        <w:autoSpaceDE w:val="0"/>
        <w:autoSpaceDN w:val="0"/>
        <w:adjustRightInd w:val="0"/>
        <w:rPr>
          <w:sz w:val="20"/>
          <w:szCs w:val="20"/>
          <w:lang w:val="ru-RU"/>
        </w:rPr>
      </w:pPr>
    </w:p>
    <w:p w:rsidR="00804E38" w:rsidRDefault="00804E38" w:rsidP="00804E38">
      <w:pPr>
        <w:autoSpaceDE w:val="0"/>
        <w:autoSpaceDN w:val="0"/>
        <w:adjustRightInd w:val="0"/>
        <w:spacing w:after="200" w:line="276" w:lineRule="auto"/>
        <w:jc w:val="both"/>
        <w:rPr>
          <w:b/>
          <w:bCs/>
          <w:sz w:val="22"/>
          <w:szCs w:val="22"/>
          <w:lang w:val="ru-RU"/>
        </w:rPr>
      </w:pPr>
      <w:r>
        <w:rPr>
          <w:b/>
          <w:bCs/>
          <w:sz w:val="22"/>
          <w:szCs w:val="22"/>
          <w:lang w:val="ru-RU"/>
        </w:rPr>
        <w:t xml:space="preserve">Національній комісії з цінних паперів </w:t>
      </w:r>
    </w:p>
    <w:p w:rsidR="00804E38" w:rsidRDefault="00804E38" w:rsidP="00804E38">
      <w:pPr>
        <w:autoSpaceDE w:val="0"/>
        <w:autoSpaceDN w:val="0"/>
        <w:adjustRightInd w:val="0"/>
        <w:spacing w:after="200" w:line="276" w:lineRule="auto"/>
        <w:jc w:val="both"/>
        <w:rPr>
          <w:b/>
          <w:bCs/>
          <w:sz w:val="22"/>
          <w:szCs w:val="22"/>
          <w:lang w:val="ru-RU"/>
        </w:rPr>
      </w:pPr>
      <w:r>
        <w:rPr>
          <w:b/>
          <w:bCs/>
          <w:sz w:val="22"/>
          <w:szCs w:val="22"/>
          <w:lang w:val="ru-RU"/>
        </w:rPr>
        <w:t>та фондового ринку</w:t>
      </w:r>
    </w:p>
    <w:p w:rsidR="00804E38" w:rsidRPr="00804E38" w:rsidRDefault="00804E38" w:rsidP="00804E38">
      <w:pPr>
        <w:autoSpaceDE w:val="0"/>
        <w:autoSpaceDN w:val="0"/>
        <w:adjustRightInd w:val="0"/>
        <w:spacing w:after="200" w:line="276" w:lineRule="auto"/>
        <w:jc w:val="both"/>
        <w:rPr>
          <w:sz w:val="16"/>
          <w:szCs w:val="16"/>
          <w:lang w:val="ru-RU"/>
        </w:rPr>
      </w:pPr>
    </w:p>
    <w:p w:rsidR="00804E38" w:rsidRDefault="00804E38" w:rsidP="00804E38">
      <w:pPr>
        <w:autoSpaceDE w:val="0"/>
        <w:autoSpaceDN w:val="0"/>
        <w:adjustRightInd w:val="0"/>
        <w:spacing w:after="200" w:line="276" w:lineRule="auto"/>
        <w:jc w:val="both"/>
        <w:rPr>
          <w:b/>
          <w:bCs/>
          <w:sz w:val="22"/>
          <w:szCs w:val="22"/>
          <w:lang w:val="ru-RU"/>
        </w:rPr>
      </w:pPr>
      <w:r>
        <w:rPr>
          <w:b/>
          <w:bCs/>
          <w:sz w:val="22"/>
          <w:szCs w:val="22"/>
          <w:lang w:val="ru-RU"/>
        </w:rPr>
        <w:t>Акціонерам та Керівництву</w:t>
      </w:r>
    </w:p>
    <w:p w:rsidR="00804E38" w:rsidRPr="00804E38" w:rsidRDefault="00804E38" w:rsidP="00804E38">
      <w:pPr>
        <w:autoSpaceDE w:val="0"/>
        <w:autoSpaceDN w:val="0"/>
        <w:adjustRightInd w:val="0"/>
        <w:spacing w:after="200" w:line="276" w:lineRule="auto"/>
        <w:jc w:val="both"/>
        <w:rPr>
          <w:b/>
          <w:bCs/>
          <w:sz w:val="22"/>
          <w:szCs w:val="22"/>
          <w:lang w:val="ru-RU"/>
        </w:rPr>
      </w:pPr>
      <w:r>
        <w:rPr>
          <w:b/>
          <w:bCs/>
          <w:sz w:val="22"/>
          <w:szCs w:val="22"/>
          <w:lang w:val="ru-RU"/>
        </w:rPr>
        <w:t xml:space="preserve">ПрАТ </w:t>
      </w:r>
      <w:r w:rsidRPr="00804E38">
        <w:rPr>
          <w:b/>
          <w:bCs/>
          <w:sz w:val="22"/>
          <w:szCs w:val="22"/>
          <w:lang w:val="ru-RU"/>
        </w:rPr>
        <w:t>«</w:t>
      </w:r>
      <w:r>
        <w:rPr>
          <w:b/>
          <w:bCs/>
          <w:sz w:val="22"/>
          <w:szCs w:val="22"/>
          <w:lang w:val="ru-RU"/>
        </w:rPr>
        <w:t>Вінницький ОЖК</w:t>
      </w:r>
      <w:r w:rsidRPr="00804E38">
        <w:rPr>
          <w:b/>
          <w:bCs/>
          <w:sz w:val="22"/>
          <w:szCs w:val="22"/>
          <w:lang w:val="ru-RU"/>
        </w:rPr>
        <w:t>»</w:t>
      </w:r>
    </w:p>
    <w:p w:rsidR="00804E38" w:rsidRDefault="00804E38" w:rsidP="00804E38">
      <w:pPr>
        <w:autoSpaceDE w:val="0"/>
        <w:autoSpaceDN w:val="0"/>
        <w:adjustRightInd w:val="0"/>
        <w:spacing w:after="200" w:line="276" w:lineRule="auto"/>
        <w:ind w:right="12"/>
        <w:jc w:val="both"/>
        <w:rPr>
          <w:sz w:val="28"/>
          <w:szCs w:val="28"/>
          <w:lang w:val="ru-RU"/>
        </w:rPr>
      </w:pPr>
      <w:r w:rsidRPr="00804E38">
        <w:rPr>
          <w:sz w:val="28"/>
          <w:szCs w:val="28"/>
          <w:lang w:val="ru-RU"/>
        </w:rPr>
        <w:tab/>
      </w:r>
      <w:r>
        <w:rPr>
          <w:sz w:val="28"/>
          <w:szCs w:val="28"/>
          <w:lang w:val="ru-RU"/>
        </w:rPr>
        <w:t>Проміжну фінансову звітність</w:t>
      </w:r>
      <w:r>
        <w:rPr>
          <w:sz w:val="22"/>
          <w:szCs w:val="22"/>
          <w:lang w:val="ru-RU"/>
        </w:rPr>
        <w:t xml:space="preserve"> </w:t>
      </w:r>
      <w:r>
        <w:rPr>
          <w:sz w:val="28"/>
          <w:szCs w:val="28"/>
          <w:lang w:val="ru-RU"/>
        </w:rPr>
        <w:t xml:space="preserve">ПрАТ </w:t>
      </w:r>
      <w:r w:rsidRPr="00804E38">
        <w:rPr>
          <w:sz w:val="28"/>
          <w:szCs w:val="28"/>
          <w:lang w:val="ru-RU"/>
        </w:rPr>
        <w:t>«</w:t>
      </w:r>
      <w:r>
        <w:rPr>
          <w:sz w:val="28"/>
          <w:szCs w:val="28"/>
          <w:lang w:val="ru-RU"/>
        </w:rPr>
        <w:t>Вінницький ОЖК</w:t>
      </w:r>
      <w:r w:rsidRPr="00804E38">
        <w:rPr>
          <w:sz w:val="28"/>
          <w:szCs w:val="28"/>
          <w:lang w:val="ru-RU"/>
        </w:rPr>
        <w:t xml:space="preserve">» </w:t>
      </w:r>
      <w:r>
        <w:rPr>
          <w:sz w:val="28"/>
          <w:szCs w:val="28"/>
          <w:lang w:val="ru-RU"/>
        </w:rPr>
        <w:t>станом на 30 вересня 2021  не перевірено суб’єктом аудиторської діяльності.</w:t>
      </w:r>
    </w:p>
    <w:p w:rsidR="00804E38" w:rsidRPr="00804E38" w:rsidRDefault="00804E38" w:rsidP="00804E38">
      <w:pPr>
        <w:autoSpaceDE w:val="0"/>
        <w:autoSpaceDN w:val="0"/>
        <w:adjustRightInd w:val="0"/>
        <w:spacing w:after="200" w:line="276" w:lineRule="auto"/>
        <w:ind w:right="12"/>
        <w:jc w:val="both"/>
        <w:rPr>
          <w:sz w:val="20"/>
          <w:szCs w:val="20"/>
          <w:lang w:val="ru-RU"/>
        </w:rPr>
      </w:pPr>
    </w:p>
    <w:p w:rsidR="00804E38" w:rsidRPr="00804E38" w:rsidRDefault="00804E38" w:rsidP="00804E38">
      <w:pPr>
        <w:autoSpaceDE w:val="0"/>
        <w:autoSpaceDN w:val="0"/>
        <w:adjustRightInd w:val="0"/>
        <w:spacing w:after="200" w:line="276" w:lineRule="auto"/>
        <w:rPr>
          <w:b/>
          <w:bCs/>
          <w:sz w:val="22"/>
          <w:szCs w:val="22"/>
          <w:lang w:val="ru-RU"/>
        </w:rPr>
      </w:pPr>
      <w:r w:rsidRPr="00804E38">
        <w:rPr>
          <w:b/>
          <w:bCs/>
          <w:sz w:val="22"/>
          <w:szCs w:val="22"/>
          <w:lang w:val="ru-RU"/>
        </w:rPr>
        <w:t xml:space="preserve">                                      </w:t>
      </w:r>
    </w:p>
    <w:p w:rsidR="00804E38" w:rsidRDefault="00804E38" w:rsidP="00804E38">
      <w:pPr>
        <w:autoSpaceDE w:val="0"/>
        <w:autoSpaceDN w:val="0"/>
        <w:adjustRightInd w:val="0"/>
        <w:spacing w:after="200" w:line="276" w:lineRule="auto"/>
        <w:rPr>
          <w:b/>
          <w:bCs/>
          <w:sz w:val="22"/>
          <w:szCs w:val="22"/>
          <w:lang w:val="ru-RU"/>
        </w:rPr>
      </w:pPr>
    </w:p>
    <w:p w:rsidR="00214D35" w:rsidRPr="00804E38" w:rsidRDefault="00214D35" w:rsidP="00804E38">
      <w:pPr>
        <w:autoSpaceDE w:val="0"/>
        <w:autoSpaceDN w:val="0"/>
        <w:adjustRightInd w:val="0"/>
        <w:spacing w:after="200" w:line="276" w:lineRule="auto"/>
        <w:rPr>
          <w:b/>
          <w:bCs/>
          <w:sz w:val="22"/>
          <w:szCs w:val="22"/>
          <w:lang w:val="ru-RU"/>
        </w:rPr>
      </w:pPr>
    </w:p>
    <w:p w:rsidR="00804E38" w:rsidRDefault="00804E38" w:rsidP="00804E38">
      <w:pPr>
        <w:autoSpaceDE w:val="0"/>
        <w:autoSpaceDN w:val="0"/>
        <w:adjustRightInd w:val="0"/>
        <w:jc w:val="center"/>
        <w:rPr>
          <w:b/>
          <w:bCs/>
          <w:lang w:val="ru-RU"/>
        </w:rPr>
      </w:pPr>
      <w:r>
        <w:rPr>
          <w:b/>
          <w:bCs/>
          <w:lang w:val="ru-RU"/>
        </w:rPr>
        <w:t xml:space="preserve">Заява про відповідальність керівництва щодо підготовки </w:t>
      </w:r>
    </w:p>
    <w:p w:rsidR="00804E38" w:rsidRDefault="00804E38" w:rsidP="00804E38">
      <w:pPr>
        <w:autoSpaceDE w:val="0"/>
        <w:autoSpaceDN w:val="0"/>
        <w:adjustRightInd w:val="0"/>
        <w:jc w:val="center"/>
        <w:rPr>
          <w:b/>
          <w:bCs/>
          <w:lang w:val="ru-RU"/>
        </w:rPr>
      </w:pPr>
      <w:r>
        <w:rPr>
          <w:b/>
          <w:bCs/>
          <w:lang w:val="ru-RU"/>
        </w:rPr>
        <w:t>Проміжної фінансової звітності станом на 30 вересня 2021 року</w:t>
      </w:r>
    </w:p>
    <w:p w:rsidR="00804E38" w:rsidRPr="00804E38" w:rsidRDefault="00804E38" w:rsidP="00804E38">
      <w:pPr>
        <w:autoSpaceDE w:val="0"/>
        <w:autoSpaceDN w:val="0"/>
        <w:adjustRightInd w:val="0"/>
        <w:jc w:val="center"/>
        <w:rPr>
          <w:b/>
          <w:bCs/>
          <w:lang w:val="ru-RU"/>
        </w:rPr>
      </w:pPr>
    </w:p>
    <w:p w:rsidR="00804E38" w:rsidRPr="00804E38" w:rsidRDefault="00804E38" w:rsidP="00804E38">
      <w:pPr>
        <w:autoSpaceDE w:val="0"/>
        <w:autoSpaceDN w:val="0"/>
        <w:adjustRightInd w:val="0"/>
        <w:jc w:val="both"/>
        <w:rPr>
          <w:lang w:val="ru-RU"/>
        </w:rPr>
      </w:pPr>
    </w:p>
    <w:p w:rsidR="00804E38" w:rsidRPr="00804E38" w:rsidRDefault="00804E38" w:rsidP="00804E38">
      <w:pPr>
        <w:autoSpaceDE w:val="0"/>
        <w:autoSpaceDN w:val="0"/>
        <w:adjustRightInd w:val="0"/>
        <w:jc w:val="both"/>
        <w:rPr>
          <w:lang w:val="ru-RU"/>
        </w:rPr>
      </w:pPr>
      <w:r w:rsidRPr="00804E38">
        <w:rPr>
          <w:lang w:val="ru-RU"/>
        </w:rPr>
        <w:tab/>
      </w:r>
      <w:r>
        <w:rPr>
          <w:lang w:val="ru-RU"/>
        </w:rPr>
        <w:t xml:space="preserve">Керівництво несе відповідальність за підготовку проміжної фінансової звітності, яка достовірно відображає фінансовий стан </w:t>
      </w:r>
      <w:r>
        <w:rPr>
          <w:b/>
          <w:bCs/>
          <w:lang w:val="ru-RU"/>
        </w:rPr>
        <w:t xml:space="preserve">Приватного акціонерного товариства </w:t>
      </w:r>
      <w:r w:rsidRPr="00804E38">
        <w:rPr>
          <w:b/>
          <w:bCs/>
          <w:lang w:val="ru-RU"/>
        </w:rPr>
        <w:t>«</w:t>
      </w:r>
      <w:r>
        <w:rPr>
          <w:b/>
          <w:bCs/>
          <w:lang w:val="ru-RU"/>
        </w:rPr>
        <w:t>Вінницький олiйножировий комбінат</w:t>
      </w:r>
      <w:r w:rsidRPr="00804E38">
        <w:rPr>
          <w:b/>
          <w:bCs/>
          <w:lang w:val="ru-RU"/>
        </w:rPr>
        <w:t>»</w:t>
      </w:r>
      <w:r w:rsidRPr="00804E38">
        <w:rPr>
          <w:lang w:val="ru-RU"/>
        </w:rPr>
        <w:t xml:space="preserve"> </w:t>
      </w:r>
      <w:r>
        <w:rPr>
          <w:lang w:val="ru-RU"/>
        </w:rPr>
        <w:t xml:space="preserve">станом на 30 вересня 2021 року, а також результати його діяльності, рух грошових коштів та зміни у власному капіталі за 9 місяців 2021 року відповідності до Міжнародних стандартів фінансової звітності (надалі – </w:t>
      </w:r>
      <w:r w:rsidRPr="00804E38">
        <w:rPr>
          <w:lang w:val="ru-RU"/>
        </w:rPr>
        <w:t>«</w:t>
      </w:r>
      <w:r>
        <w:rPr>
          <w:lang w:val="ru-RU"/>
        </w:rPr>
        <w:t>МСФЗ</w:t>
      </w:r>
      <w:r w:rsidRPr="00804E38">
        <w:rPr>
          <w:lang w:val="ru-RU"/>
        </w:rPr>
        <w:t>»).</w:t>
      </w:r>
    </w:p>
    <w:p w:rsidR="00804E38" w:rsidRPr="00804E38" w:rsidRDefault="00804E38" w:rsidP="00804E38">
      <w:pPr>
        <w:autoSpaceDE w:val="0"/>
        <w:autoSpaceDN w:val="0"/>
        <w:adjustRightInd w:val="0"/>
        <w:jc w:val="both"/>
        <w:rPr>
          <w:lang w:val="ru-RU"/>
        </w:rPr>
      </w:pPr>
      <w:r w:rsidRPr="00804E38">
        <w:rPr>
          <w:lang w:val="ru-RU"/>
        </w:rPr>
        <w:tab/>
      </w:r>
    </w:p>
    <w:p w:rsidR="00804E38" w:rsidRDefault="00804E38" w:rsidP="00804E38">
      <w:pPr>
        <w:autoSpaceDE w:val="0"/>
        <w:autoSpaceDN w:val="0"/>
        <w:adjustRightInd w:val="0"/>
        <w:jc w:val="both"/>
        <w:rPr>
          <w:lang w:val="ru-RU"/>
        </w:rPr>
      </w:pPr>
      <w:r>
        <w:rPr>
          <w:lang w:val="ru-RU"/>
        </w:rPr>
        <w:t>При підготовці проміжної фінансової звітності керівництво несе відповідальність за:</w:t>
      </w:r>
    </w:p>
    <w:p w:rsidR="00804E38" w:rsidRPr="00804E38" w:rsidRDefault="00804E38" w:rsidP="00804E38">
      <w:pPr>
        <w:autoSpaceDE w:val="0"/>
        <w:autoSpaceDN w:val="0"/>
        <w:adjustRightInd w:val="0"/>
        <w:jc w:val="both"/>
        <w:rPr>
          <w:lang w:val="ru-RU"/>
        </w:rPr>
      </w:pPr>
    </w:p>
    <w:p w:rsidR="00804E38" w:rsidRDefault="00804E38" w:rsidP="00804E38">
      <w:pPr>
        <w:numPr>
          <w:ilvl w:val="0"/>
          <w:numId w:val="1"/>
        </w:numPr>
        <w:autoSpaceDE w:val="0"/>
        <w:autoSpaceDN w:val="0"/>
        <w:adjustRightInd w:val="0"/>
        <w:ind w:left="567" w:hanging="360"/>
        <w:jc w:val="both"/>
        <w:rPr>
          <w:lang w:val="ru-RU"/>
        </w:rPr>
      </w:pPr>
      <w:r>
        <w:rPr>
          <w:lang w:val="ru-RU"/>
        </w:rPr>
        <w:t>забезпечення та застосування принципів, правил, тактик зазначених в обліковий політики;</w:t>
      </w:r>
    </w:p>
    <w:p w:rsidR="00804E38" w:rsidRDefault="00804E38" w:rsidP="00804E38">
      <w:pPr>
        <w:numPr>
          <w:ilvl w:val="0"/>
          <w:numId w:val="1"/>
        </w:numPr>
        <w:autoSpaceDE w:val="0"/>
        <w:autoSpaceDN w:val="0"/>
        <w:adjustRightInd w:val="0"/>
        <w:ind w:left="567" w:hanging="360"/>
        <w:jc w:val="both"/>
        <w:rPr>
          <w:lang w:val="ru-RU"/>
        </w:rPr>
      </w:pPr>
      <w:r>
        <w:rPr>
          <w:lang w:val="ru-RU"/>
        </w:rPr>
        <w:t>представлення проміжної інформації у формі, що забезпечує прийнятність, достовірність, співставність та зрозумілість такої інформації;</w:t>
      </w:r>
    </w:p>
    <w:p w:rsidR="00804E38" w:rsidRDefault="00804E38" w:rsidP="00804E38">
      <w:pPr>
        <w:numPr>
          <w:ilvl w:val="0"/>
          <w:numId w:val="1"/>
        </w:numPr>
        <w:autoSpaceDE w:val="0"/>
        <w:autoSpaceDN w:val="0"/>
        <w:adjustRightInd w:val="0"/>
        <w:ind w:left="567" w:hanging="360"/>
        <w:jc w:val="both"/>
        <w:rPr>
          <w:lang w:val="ru-RU"/>
        </w:rPr>
      </w:pPr>
      <w:r>
        <w:rPr>
          <w:lang w:val="ru-RU"/>
        </w:rPr>
        <w:t>розкриття додаткової інформації у випадках, коли виконання вимог МСФЗ, є недостатнім для розуміння користувачами впливу конкретних операцій, інших подій чи умов на фінансовий стан та фінансові результати діяльності Товариства;</w:t>
      </w:r>
    </w:p>
    <w:p w:rsidR="00804E38" w:rsidRDefault="00804E38" w:rsidP="00804E38">
      <w:pPr>
        <w:numPr>
          <w:ilvl w:val="0"/>
          <w:numId w:val="1"/>
        </w:numPr>
        <w:autoSpaceDE w:val="0"/>
        <w:autoSpaceDN w:val="0"/>
        <w:adjustRightInd w:val="0"/>
        <w:ind w:left="567" w:hanging="360"/>
        <w:jc w:val="both"/>
        <w:rPr>
          <w:lang w:val="ru-RU"/>
        </w:rPr>
      </w:pPr>
      <w:r>
        <w:rPr>
          <w:lang w:val="ru-RU"/>
        </w:rPr>
        <w:t>оцінку спроможності Товариства продовжувати свою діяльність у найближчому майбутньому.</w:t>
      </w:r>
    </w:p>
    <w:p w:rsidR="00804E38" w:rsidRPr="00804E38" w:rsidRDefault="00804E38" w:rsidP="00804E38">
      <w:pPr>
        <w:autoSpaceDE w:val="0"/>
        <w:autoSpaceDN w:val="0"/>
        <w:adjustRightInd w:val="0"/>
        <w:jc w:val="both"/>
        <w:rPr>
          <w:sz w:val="10"/>
          <w:szCs w:val="10"/>
          <w:lang w:val="ru-RU"/>
        </w:rPr>
      </w:pPr>
    </w:p>
    <w:p w:rsidR="00804E38" w:rsidRDefault="00804E38" w:rsidP="00804E38">
      <w:pPr>
        <w:autoSpaceDE w:val="0"/>
        <w:autoSpaceDN w:val="0"/>
        <w:adjustRightInd w:val="0"/>
        <w:jc w:val="both"/>
        <w:rPr>
          <w:lang w:val="ru-RU"/>
        </w:rPr>
      </w:pPr>
      <w:r>
        <w:rPr>
          <w:lang w:val="ru-RU"/>
        </w:rPr>
        <w:t>Керівництво також несе відповідальність за:</w:t>
      </w:r>
    </w:p>
    <w:p w:rsidR="00804E38" w:rsidRPr="00804E38" w:rsidRDefault="00804E38" w:rsidP="00804E38">
      <w:pPr>
        <w:autoSpaceDE w:val="0"/>
        <w:autoSpaceDN w:val="0"/>
        <w:adjustRightInd w:val="0"/>
        <w:jc w:val="both"/>
        <w:rPr>
          <w:sz w:val="10"/>
          <w:szCs w:val="10"/>
          <w:lang w:val="ru-RU"/>
        </w:rPr>
      </w:pPr>
    </w:p>
    <w:p w:rsidR="00804E38" w:rsidRDefault="00804E38" w:rsidP="00804E38">
      <w:pPr>
        <w:numPr>
          <w:ilvl w:val="0"/>
          <w:numId w:val="1"/>
        </w:numPr>
        <w:autoSpaceDE w:val="0"/>
        <w:autoSpaceDN w:val="0"/>
        <w:adjustRightInd w:val="0"/>
        <w:ind w:left="567" w:hanging="360"/>
        <w:jc w:val="both"/>
        <w:rPr>
          <w:lang w:val="ru-RU"/>
        </w:rPr>
      </w:pPr>
      <w:r>
        <w:rPr>
          <w:lang w:val="ru-RU"/>
        </w:rPr>
        <w:t>створення, організацію та підтримання ефективної та надійної системи внутрішнього контролю у Товариства;</w:t>
      </w:r>
    </w:p>
    <w:p w:rsidR="00804E38" w:rsidRDefault="00804E38" w:rsidP="00804E38">
      <w:pPr>
        <w:numPr>
          <w:ilvl w:val="0"/>
          <w:numId w:val="1"/>
        </w:numPr>
        <w:autoSpaceDE w:val="0"/>
        <w:autoSpaceDN w:val="0"/>
        <w:adjustRightInd w:val="0"/>
        <w:ind w:left="567" w:hanging="360"/>
        <w:jc w:val="both"/>
        <w:rPr>
          <w:lang w:val="ru-RU"/>
        </w:rPr>
      </w:pPr>
      <w:r>
        <w:rPr>
          <w:lang w:val="ru-RU"/>
        </w:rPr>
        <w:t>ведення обліку у формі, яка б дозволяла розкрити та пояснити операції Товариства, а також надати на будь-яку дату інформацію з достатньою точністю про фінансовий стан Товариства і забезпечити відповідність окремої фінансової звітності Товариства МСФЗ;</w:t>
      </w:r>
    </w:p>
    <w:p w:rsidR="00804E38" w:rsidRDefault="00804E38" w:rsidP="00804E38">
      <w:pPr>
        <w:numPr>
          <w:ilvl w:val="0"/>
          <w:numId w:val="1"/>
        </w:numPr>
        <w:autoSpaceDE w:val="0"/>
        <w:autoSpaceDN w:val="0"/>
        <w:adjustRightInd w:val="0"/>
        <w:ind w:left="567" w:hanging="360"/>
        <w:jc w:val="both"/>
        <w:rPr>
          <w:lang w:val="ru-RU"/>
        </w:rPr>
      </w:pPr>
      <w:r>
        <w:rPr>
          <w:lang w:val="ru-RU"/>
        </w:rPr>
        <w:t xml:space="preserve">ведення бухгалтерського обліку у відповідності до законодавства та принципів бухгалтерського обліку зазначених в Обліковій політиці Товариства на виконання вимог Міжнародних стандартів фінансової звітності (МСФЗ), Міжнародних стандартів бухгалтерського обліку (МСБО), Тлумачення КТМФЗ, інших нормативно-правових актів та галузевих практик; </w:t>
      </w:r>
    </w:p>
    <w:p w:rsidR="00804E38" w:rsidRDefault="00804E38" w:rsidP="00804E38">
      <w:pPr>
        <w:numPr>
          <w:ilvl w:val="0"/>
          <w:numId w:val="1"/>
        </w:numPr>
        <w:autoSpaceDE w:val="0"/>
        <w:autoSpaceDN w:val="0"/>
        <w:adjustRightInd w:val="0"/>
        <w:ind w:left="567" w:hanging="360"/>
        <w:jc w:val="both"/>
        <w:rPr>
          <w:lang w:val="ru-RU"/>
        </w:rPr>
      </w:pPr>
      <w:r>
        <w:rPr>
          <w:lang w:val="ru-RU"/>
        </w:rPr>
        <w:t>застосування обґрунтовано доступних заходів щодо збереження активів Товариства;</w:t>
      </w:r>
    </w:p>
    <w:p w:rsidR="00804E38" w:rsidRDefault="00804E38" w:rsidP="00804E38">
      <w:pPr>
        <w:numPr>
          <w:ilvl w:val="0"/>
          <w:numId w:val="1"/>
        </w:numPr>
        <w:autoSpaceDE w:val="0"/>
        <w:autoSpaceDN w:val="0"/>
        <w:adjustRightInd w:val="0"/>
        <w:ind w:left="567" w:hanging="360"/>
        <w:jc w:val="both"/>
        <w:rPr>
          <w:lang w:val="ru-RU"/>
        </w:rPr>
      </w:pPr>
      <w:r>
        <w:rPr>
          <w:lang w:val="ru-RU"/>
        </w:rPr>
        <w:t>виявлення і запобігання випадкам шахрайства та інших порушень.</w:t>
      </w:r>
    </w:p>
    <w:p w:rsidR="00804E38" w:rsidRPr="00804E38" w:rsidRDefault="00804E38" w:rsidP="00804E38">
      <w:pPr>
        <w:autoSpaceDE w:val="0"/>
        <w:autoSpaceDN w:val="0"/>
        <w:adjustRightInd w:val="0"/>
        <w:ind w:left="720"/>
        <w:jc w:val="both"/>
        <w:rPr>
          <w:lang w:val="ru-RU"/>
        </w:rPr>
      </w:pPr>
    </w:p>
    <w:p w:rsidR="00804E38" w:rsidRPr="00804E38" w:rsidRDefault="00804E38" w:rsidP="00804E38">
      <w:pPr>
        <w:autoSpaceDE w:val="0"/>
        <w:autoSpaceDN w:val="0"/>
        <w:adjustRightInd w:val="0"/>
        <w:jc w:val="both"/>
        <w:rPr>
          <w:sz w:val="10"/>
          <w:szCs w:val="10"/>
          <w:lang w:val="ru-RU"/>
        </w:rPr>
      </w:pPr>
    </w:p>
    <w:p w:rsidR="00804E38" w:rsidRPr="00804E38" w:rsidRDefault="00804E38" w:rsidP="00804E38">
      <w:pPr>
        <w:autoSpaceDE w:val="0"/>
        <w:autoSpaceDN w:val="0"/>
        <w:adjustRightInd w:val="0"/>
        <w:jc w:val="both"/>
        <w:rPr>
          <w:lang w:val="ru-RU"/>
        </w:rPr>
      </w:pPr>
    </w:p>
    <w:p w:rsidR="00804E38" w:rsidRPr="00804E38" w:rsidRDefault="00804E38" w:rsidP="00804E38">
      <w:pPr>
        <w:autoSpaceDE w:val="0"/>
        <w:autoSpaceDN w:val="0"/>
        <w:adjustRightInd w:val="0"/>
        <w:jc w:val="both"/>
        <w:rPr>
          <w:lang w:val="ru-RU"/>
        </w:rPr>
      </w:pPr>
    </w:p>
    <w:p w:rsidR="00804E38" w:rsidRDefault="00804E38" w:rsidP="00804E38">
      <w:pPr>
        <w:autoSpaceDE w:val="0"/>
        <w:autoSpaceDN w:val="0"/>
        <w:adjustRightInd w:val="0"/>
        <w:jc w:val="both"/>
        <w:rPr>
          <w:lang w:val="ru-RU"/>
        </w:rPr>
      </w:pPr>
      <w:r>
        <w:rPr>
          <w:lang w:val="ru-RU"/>
        </w:rPr>
        <w:t xml:space="preserve">Від імені керівництва Товариства: </w:t>
      </w:r>
    </w:p>
    <w:p w:rsidR="00804E38" w:rsidRPr="00804E38" w:rsidRDefault="00804E38" w:rsidP="00804E38">
      <w:pPr>
        <w:autoSpaceDE w:val="0"/>
        <w:autoSpaceDN w:val="0"/>
        <w:adjustRightInd w:val="0"/>
        <w:rPr>
          <w:lang w:val="ru-RU"/>
        </w:rPr>
      </w:pPr>
    </w:p>
    <w:p w:rsidR="00804E38" w:rsidRPr="00804E38" w:rsidRDefault="00804E38" w:rsidP="00804E38">
      <w:pPr>
        <w:autoSpaceDE w:val="0"/>
        <w:autoSpaceDN w:val="0"/>
        <w:adjustRightInd w:val="0"/>
        <w:rPr>
          <w:lang w:val="ru-RU"/>
        </w:rPr>
      </w:pPr>
    </w:p>
    <w:p w:rsidR="00804E38" w:rsidRPr="00804E38" w:rsidRDefault="00804E38" w:rsidP="00804E38">
      <w:pPr>
        <w:autoSpaceDE w:val="0"/>
        <w:autoSpaceDN w:val="0"/>
        <w:adjustRightInd w:val="0"/>
        <w:rPr>
          <w:lang w:val="ru-RU"/>
        </w:rPr>
      </w:pPr>
      <w:r w:rsidRPr="00804E38">
        <w:rPr>
          <w:lang w:val="ru-RU"/>
        </w:rPr>
        <w:t>__________________________</w:t>
      </w:r>
      <w:r w:rsidRPr="00804E38">
        <w:rPr>
          <w:lang w:val="ru-RU"/>
        </w:rPr>
        <w:tab/>
      </w:r>
      <w:r w:rsidRPr="00804E38">
        <w:rPr>
          <w:lang w:val="ru-RU"/>
        </w:rPr>
        <w:tab/>
      </w:r>
      <w:r w:rsidRPr="00804E38">
        <w:rPr>
          <w:lang w:val="ru-RU"/>
        </w:rPr>
        <w:tab/>
      </w:r>
      <w:r w:rsidRPr="00804E38">
        <w:rPr>
          <w:lang w:val="ru-RU"/>
        </w:rPr>
        <w:tab/>
      </w:r>
      <w:r w:rsidRPr="00804E38">
        <w:rPr>
          <w:lang w:val="ru-RU"/>
        </w:rPr>
        <w:tab/>
        <w:t>_______________________</w:t>
      </w:r>
    </w:p>
    <w:p w:rsidR="00804E38" w:rsidRDefault="00804E38" w:rsidP="00804E38">
      <w:pPr>
        <w:autoSpaceDE w:val="0"/>
        <w:autoSpaceDN w:val="0"/>
        <w:adjustRightInd w:val="0"/>
        <w:rPr>
          <w:lang w:val="ru-RU"/>
        </w:rPr>
      </w:pPr>
      <w:r>
        <w:rPr>
          <w:lang w:val="ru-RU"/>
        </w:rPr>
        <w:t>Белінський Я.П.</w:t>
      </w:r>
      <w:r>
        <w:rPr>
          <w:lang w:val="ru-RU"/>
        </w:rPr>
        <w:tab/>
      </w:r>
      <w:r>
        <w:rPr>
          <w:lang w:val="ru-RU"/>
        </w:rPr>
        <w:tab/>
      </w:r>
      <w:r>
        <w:rPr>
          <w:lang w:val="ru-RU"/>
        </w:rPr>
        <w:tab/>
      </w:r>
      <w:r>
        <w:rPr>
          <w:lang w:val="ru-RU"/>
        </w:rPr>
        <w:tab/>
      </w:r>
      <w:r>
        <w:rPr>
          <w:lang w:val="ru-RU"/>
        </w:rPr>
        <w:tab/>
      </w:r>
      <w:r>
        <w:rPr>
          <w:lang w:val="ru-RU"/>
        </w:rPr>
        <w:tab/>
      </w:r>
      <w:r>
        <w:rPr>
          <w:lang w:val="ru-RU"/>
        </w:rPr>
        <w:tab/>
        <w:t>Зоря І.О.</w:t>
      </w:r>
    </w:p>
    <w:p w:rsidR="00804E38" w:rsidRDefault="00804E38" w:rsidP="00804E38">
      <w:pPr>
        <w:autoSpaceDE w:val="0"/>
        <w:autoSpaceDN w:val="0"/>
        <w:adjustRightInd w:val="0"/>
        <w:rPr>
          <w:lang w:val="ru-RU"/>
        </w:rPr>
      </w:pPr>
      <w:r>
        <w:rPr>
          <w:lang w:val="ru-RU"/>
        </w:rPr>
        <w:t>Т.в.о. Голови правління</w:t>
      </w:r>
      <w:r>
        <w:rPr>
          <w:lang w:val="ru-RU"/>
        </w:rPr>
        <w:tab/>
      </w:r>
      <w:r>
        <w:rPr>
          <w:lang w:val="ru-RU"/>
        </w:rPr>
        <w:tab/>
      </w:r>
      <w:r>
        <w:rPr>
          <w:lang w:val="ru-RU"/>
        </w:rPr>
        <w:tab/>
      </w:r>
      <w:r>
        <w:rPr>
          <w:lang w:val="ru-RU"/>
        </w:rPr>
        <w:tab/>
      </w:r>
      <w:r>
        <w:rPr>
          <w:lang w:val="ru-RU"/>
        </w:rPr>
        <w:tab/>
      </w:r>
      <w:r>
        <w:rPr>
          <w:lang w:val="ru-RU"/>
        </w:rPr>
        <w:tab/>
        <w:t>Головний бухгалтер</w:t>
      </w:r>
    </w:p>
    <w:p w:rsidR="00804E38" w:rsidRPr="00804E38" w:rsidRDefault="00804E38" w:rsidP="00804E38">
      <w:pPr>
        <w:autoSpaceDE w:val="0"/>
        <w:autoSpaceDN w:val="0"/>
        <w:adjustRightInd w:val="0"/>
        <w:rPr>
          <w:lang w:val="ru-RU"/>
        </w:rPr>
      </w:pPr>
    </w:p>
    <w:p w:rsidR="00804E38" w:rsidRDefault="00804E38" w:rsidP="00804E38">
      <w:pPr>
        <w:autoSpaceDE w:val="0"/>
        <w:autoSpaceDN w:val="0"/>
        <w:adjustRightInd w:val="0"/>
        <w:rPr>
          <w:lang w:val="ru-RU"/>
        </w:rPr>
      </w:pPr>
      <w:r w:rsidRPr="00804E38">
        <w:rPr>
          <w:lang w:val="ru-RU"/>
        </w:rPr>
        <w:t xml:space="preserve">«25» </w:t>
      </w:r>
      <w:r>
        <w:rPr>
          <w:lang w:val="ru-RU"/>
        </w:rPr>
        <w:t>жовтня 2021 року</w:t>
      </w:r>
      <w:r>
        <w:rPr>
          <w:lang w:val="ru-RU"/>
        </w:rPr>
        <w:tab/>
      </w:r>
      <w:r>
        <w:rPr>
          <w:lang w:val="ru-RU"/>
        </w:rPr>
        <w:tab/>
      </w:r>
      <w:r>
        <w:rPr>
          <w:lang w:val="ru-RU"/>
        </w:rPr>
        <w:tab/>
      </w:r>
      <w:r>
        <w:rPr>
          <w:lang w:val="ru-RU"/>
        </w:rPr>
        <w:tab/>
      </w:r>
      <w:r>
        <w:rPr>
          <w:lang w:val="ru-RU"/>
        </w:rPr>
        <w:tab/>
      </w:r>
      <w:r>
        <w:rPr>
          <w:lang w:val="ru-RU"/>
        </w:rPr>
        <w:tab/>
      </w:r>
      <w:r w:rsidRPr="00804E38">
        <w:rPr>
          <w:lang w:val="ru-RU"/>
        </w:rPr>
        <w:t xml:space="preserve">«25» </w:t>
      </w:r>
      <w:r>
        <w:rPr>
          <w:lang w:val="ru-RU"/>
        </w:rPr>
        <w:t>жовтня  2021 року</w:t>
      </w:r>
    </w:p>
    <w:p w:rsidR="00804E38" w:rsidRPr="00804E38" w:rsidRDefault="00804E38" w:rsidP="00804E38">
      <w:pPr>
        <w:autoSpaceDE w:val="0"/>
        <w:autoSpaceDN w:val="0"/>
        <w:adjustRightInd w:val="0"/>
        <w:spacing w:after="200" w:line="276" w:lineRule="auto"/>
        <w:rPr>
          <w:b/>
          <w:bCs/>
          <w:lang w:val="ru-RU"/>
        </w:rPr>
      </w:pPr>
    </w:p>
    <w:p w:rsidR="00804E38" w:rsidRPr="00804E38" w:rsidRDefault="00804E38" w:rsidP="00804E38">
      <w:pPr>
        <w:autoSpaceDE w:val="0"/>
        <w:autoSpaceDN w:val="0"/>
        <w:adjustRightInd w:val="0"/>
        <w:spacing w:after="200" w:line="276" w:lineRule="auto"/>
        <w:rPr>
          <w:b/>
          <w:bCs/>
          <w:lang w:val="ru-RU"/>
        </w:rPr>
      </w:pPr>
    </w:p>
    <w:p w:rsidR="00804E38" w:rsidRPr="00804E38" w:rsidRDefault="00804E38" w:rsidP="00804E38">
      <w:pPr>
        <w:autoSpaceDE w:val="0"/>
        <w:autoSpaceDN w:val="0"/>
        <w:adjustRightInd w:val="0"/>
        <w:spacing w:after="200" w:line="276" w:lineRule="auto"/>
        <w:rPr>
          <w:b/>
          <w:bCs/>
          <w:lang w:val="ru-RU"/>
        </w:rPr>
      </w:pPr>
    </w:p>
    <w:p w:rsidR="00804E38" w:rsidRDefault="00804E38" w:rsidP="00804E38">
      <w:pPr>
        <w:autoSpaceDE w:val="0"/>
        <w:autoSpaceDN w:val="0"/>
        <w:adjustRightInd w:val="0"/>
        <w:jc w:val="center"/>
        <w:rPr>
          <w:b/>
          <w:bCs/>
          <w:sz w:val="22"/>
          <w:szCs w:val="22"/>
          <w:lang w:val="ru-RU"/>
        </w:rPr>
      </w:pPr>
      <w:r>
        <w:rPr>
          <w:b/>
          <w:bCs/>
          <w:sz w:val="22"/>
          <w:szCs w:val="22"/>
          <w:lang w:val="ru-RU"/>
        </w:rPr>
        <w:t>Звіт про фінансовий стан  на 30 вересня 2021 року</w:t>
      </w:r>
    </w:p>
    <w:p w:rsidR="00804E38" w:rsidRDefault="00804E38" w:rsidP="00804E38">
      <w:pPr>
        <w:autoSpaceDE w:val="0"/>
        <w:autoSpaceDN w:val="0"/>
        <w:adjustRightInd w:val="0"/>
        <w:spacing w:after="60" w:line="276" w:lineRule="auto"/>
        <w:jc w:val="both"/>
        <w:rPr>
          <w:b/>
          <w:bCs/>
          <w:sz w:val="22"/>
          <w:szCs w:val="22"/>
          <w:lang w:val="ru-RU"/>
        </w:rPr>
      </w:pPr>
      <w:r w:rsidRPr="00804E38">
        <w:rPr>
          <w:b/>
          <w:bCs/>
          <w:sz w:val="22"/>
          <w:szCs w:val="22"/>
          <w:lang w:val="ru-RU"/>
        </w:rPr>
        <w:t xml:space="preserve">                                                                                                                                                                 </w:t>
      </w:r>
      <w:r>
        <w:rPr>
          <w:b/>
          <w:bCs/>
          <w:sz w:val="22"/>
          <w:szCs w:val="22"/>
          <w:lang w:val="en-US"/>
        </w:rPr>
        <w:t xml:space="preserve">( </w:t>
      </w:r>
      <w:r>
        <w:rPr>
          <w:b/>
          <w:bCs/>
          <w:sz w:val="22"/>
          <w:szCs w:val="22"/>
          <w:lang w:val="ru-RU"/>
        </w:rPr>
        <w:t>тис. грн.)</w:t>
      </w:r>
    </w:p>
    <w:tbl>
      <w:tblPr>
        <w:tblW w:w="0" w:type="auto"/>
        <w:tblInd w:w="-151" w:type="dxa"/>
        <w:tblLayout w:type="fixed"/>
        <w:tblCellMar>
          <w:left w:w="14" w:type="dxa"/>
          <w:right w:w="14" w:type="dxa"/>
        </w:tblCellMar>
        <w:tblLook w:val="0000" w:firstRow="0" w:lastRow="0" w:firstColumn="0" w:lastColumn="0" w:noHBand="0" w:noVBand="0"/>
      </w:tblPr>
      <w:tblGrid>
        <w:gridCol w:w="5567"/>
        <w:gridCol w:w="709"/>
        <w:gridCol w:w="1842"/>
        <w:gridCol w:w="2127"/>
      </w:tblGrid>
      <w:tr w:rsidR="00804E38">
        <w:tblPrEx>
          <w:tblCellMar>
            <w:top w:w="0" w:type="dxa"/>
            <w:bottom w:w="0" w:type="dxa"/>
          </w:tblCellMar>
        </w:tblPrEx>
        <w:trPr>
          <w:trHeight w:val="1"/>
        </w:trPr>
        <w:tc>
          <w:tcPr>
            <w:tcW w:w="5567"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jc w:val="center"/>
              <w:rPr>
                <w:rFonts w:ascii="Calibri" w:hAnsi="Calibri" w:cs="Calibri"/>
                <w:sz w:val="22"/>
                <w:szCs w:val="22"/>
                <w:lang w:val="en-US"/>
              </w:rPr>
            </w:pPr>
            <w:r>
              <w:rPr>
                <w:b/>
                <w:bCs/>
                <w:color w:val="000000"/>
                <w:sz w:val="20"/>
                <w:szCs w:val="20"/>
                <w:u w:val="single"/>
                <w:lang w:val="ru-RU"/>
              </w:rPr>
              <w:t>Стаття звіту</w:t>
            </w:r>
          </w:p>
        </w:tc>
        <w:tc>
          <w:tcPr>
            <w:tcW w:w="709"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jc w:val="center"/>
              <w:rPr>
                <w:rFonts w:ascii="Calibri" w:hAnsi="Calibri" w:cs="Calibri"/>
                <w:sz w:val="22"/>
                <w:szCs w:val="22"/>
                <w:lang w:val="en-US"/>
              </w:rPr>
            </w:pPr>
            <w:r>
              <w:rPr>
                <w:b/>
                <w:bCs/>
                <w:color w:val="000000"/>
                <w:sz w:val="20"/>
                <w:szCs w:val="20"/>
                <w:u w:val="single"/>
                <w:lang w:val="ru-RU"/>
              </w:rPr>
              <w:t>Прим.</w:t>
            </w:r>
          </w:p>
        </w:tc>
        <w:tc>
          <w:tcPr>
            <w:tcW w:w="1842" w:type="dxa"/>
            <w:tcBorders>
              <w:top w:val="single" w:sz="2" w:space="0" w:color="000000"/>
              <w:left w:val="single" w:sz="2" w:space="0" w:color="000000"/>
              <w:bottom w:val="single" w:sz="2" w:space="0" w:color="000000"/>
              <w:right w:val="single" w:sz="2" w:space="0" w:color="000000"/>
            </w:tcBorders>
            <w:shd w:val="clear" w:color="auto" w:fill="F3F3F3"/>
          </w:tcPr>
          <w:p w:rsidR="00804E38" w:rsidRDefault="00804E38">
            <w:pPr>
              <w:autoSpaceDE w:val="0"/>
              <w:autoSpaceDN w:val="0"/>
              <w:adjustRightInd w:val="0"/>
              <w:jc w:val="center"/>
              <w:rPr>
                <w:rFonts w:ascii="Calibri" w:hAnsi="Calibri" w:cs="Calibri"/>
                <w:sz w:val="22"/>
                <w:szCs w:val="22"/>
                <w:lang w:val="en-US"/>
              </w:rPr>
            </w:pPr>
            <w:r>
              <w:rPr>
                <w:b/>
                <w:bCs/>
                <w:sz w:val="20"/>
                <w:szCs w:val="20"/>
                <w:u w:val="single"/>
                <w:lang w:val="ru-RU"/>
              </w:rPr>
              <w:t>На 31.12.2020р.</w:t>
            </w:r>
          </w:p>
        </w:tc>
        <w:tc>
          <w:tcPr>
            <w:tcW w:w="2127" w:type="dxa"/>
            <w:tcBorders>
              <w:top w:val="single" w:sz="2" w:space="0" w:color="000000"/>
              <w:left w:val="single" w:sz="2" w:space="0" w:color="000000"/>
              <w:bottom w:val="single" w:sz="2" w:space="0" w:color="000000"/>
              <w:right w:val="single" w:sz="2" w:space="0" w:color="000000"/>
            </w:tcBorders>
            <w:shd w:val="clear" w:color="auto" w:fill="F3F3F3"/>
          </w:tcPr>
          <w:p w:rsidR="00804E38" w:rsidRDefault="00804E38">
            <w:pPr>
              <w:autoSpaceDE w:val="0"/>
              <w:autoSpaceDN w:val="0"/>
              <w:adjustRightInd w:val="0"/>
              <w:jc w:val="center"/>
              <w:rPr>
                <w:rFonts w:ascii="Calibri" w:hAnsi="Calibri" w:cs="Calibri"/>
                <w:sz w:val="22"/>
                <w:szCs w:val="22"/>
                <w:lang w:val="en-US"/>
              </w:rPr>
            </w:pPr>
            <w:r>
              <w:rPr>
                <w:b/>
                <w:bCs/>
                <w:color w:val="000000"/>
                <w:sz w:val="20"/>
                <w:szCs w:val="20"/>
                <w:u w:val="single"/>
                <w:lang w:val="ru-RU"/>
              </w:rPr>
              <w:t>На 30.09.2021р.</w:t>
            </w:r>
          </w:p>
        </w:tc>
      </w:tr>
      <w:tr w:rsidR="00804E38">
        <w:tblPrEx>
          <w:tblCellMar>
            <w:top w:w="0" w:type="dxa"/>
            <w:bottom w:w="0" w:type="dxa"/>
          </w:tblCellMar>
        </w:tblPrEx>
        <w:trPr>
          <w:trHeight w:val="97"/>
        </w:trPr>
        <w:tc>
          <w:tcPr>
            <w:tcW w:w="5567"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jc w:val="center"/>
              <w:rPr>
                <w:rFonts w:ascii="Calibri" w:hAnsi="Calibri" w:cs="Calibri"/>
                <w:sz w:val="22"/>
                <w:szCs w:val="22"/>
                <w:lang w:val="en-US"/>
              </w:rPr>
            </w:pPr>
            <w:r>
              <w:rPr>
                <w:color w:val="000000"/>
                <w:sz w:val="20"/>
                <w:szCs w:val="20"/>
                <w:u w:val="single"/>
                <w:lang w:val="en-US"/>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jc w:val="center"/>
              <w:rPr>
                <w:rFonts w:ascii="Calibri" w:hAnsi="Calibri" w:cs="Calibri"/>
                <w:sz w:val="22"/>
                <w:szCs w:val="22"/>
                <w:lang w:val="en-US"/>
              </w:rPr>
            </w:pPr>
            <w:r>
              <w:rPr>
                <w:color w:val="000000"/>
                <w:sz w:val="20"/>
                <w:szCs w:val="20"/>
                <w:u w:val="single"/>
                <w:lang w:val="en-US"/>
              </w:rPr>
              <w:t>2</w:t>
            </w:r>
          </w:p>
        </w:tc>
        <w:tc>
          <w:tcPr>
            <w:tcW w:w="1842" w:type="dxa"/>
            <w:tcBorders>
              <w:top w:val="single" w:sz="2" w:space="0" w:color="000000"/>
              <w:left w:val="single" w:sz="2" w:space="0" w:color="000000"/>
              <w:bottom w:val="single" w:sz="2" w:space="0" w:color="000000"/>
              <w:right w:val="single" w:sz="2" w:space="0" w:color="000000"/>
            </w:tcBorders>
            <w:shd w:val="clear" w:color="auto" w:fill="F3F3F3"/>
          </w:tcPr>
          <w:p w:rsidR="00804E38" w:rsidRDefault="00804E38">
            <w:pPr>
              <w:autoSpaceDE w:val="0"/>
              <w:autoSpaceDN w:val="0"/>
              <w:adjustRightInd w:val="0"/>
              <w:jc w:val="center"/>
              <w:rPr>
                <w:rFonts w:ascii="Calibri" w:hAnsi="Calibri" w:cs="Calibri"/>
                <w:sz w:val="22"/>
                <w:szCs w:val="22"/>
                <w:lang w:val="en-US"/>
              </w:rPr>
            </w:pPr>
            <w:r>
              <w:rPr>
                <w:color w:val="000000"/>
                <w:sz w:val="20"/>
                <w:szCs w:val="20"/>
                <w:u w:val="single"/>
                <w:lang w:val="en-US"/>
              </w:rPr>
              <w:t>3</w:t>
            </w:r>
          </w:p>
        </w:tc>
        <w:tc>
          <w:tcPr>
            <w:tcW w:w="2127" w:type="dxa"/>
            <w:tcBorders>
              <w:top w:val="single" w:sz="2" w:space="0" w:color="000000"/>
              <w:left w:val="single" w:sz="2" w:space="0" w:color="000000"/>
              <w:bottom w:val="single" w:sz="2" w:space="0" w:color="000000"/>
              <w:right w:val="single" w:sz="2" w:space="0" w:color="000000"/>
            </w:tcBorders>
            <w:shd w:val="clear" w:color="auto" w:fill="F3F3F3"/>
          </w:tcPr>
          <w:p w:rsidR="00804E38" w:rsidRDefault="00804E38">
            <w:pPr>
              <w:autoSpaceDE w:val="0"/>
              <w:autoSpaceDN w:val="0"/>
              <w:adjustRightInd w:val="0"/>
              <w:jc w:val="center"/>
              <w:rPr>
                <w:rFonts w:ascii="Calibri" w:hAnsi="Calibri" w:cs="Calibri"/>
                <w:sz w:val="22"/>
                <w:szCs w:val="22"/>
                <w:lang w:val="en-US"/>
              </w:rPr>
            </w:pPr>
            <w:r>
              <w:rPr>
                <w:color w:val="000000"/>
                <w:sz w:val="20"/>
                <w:szCs w:val="20"/>
                <w:u w:val="single"/>
                <w:lang w:val="en-US"/>
              </w:rPr>
              <w:t>3</w:t>
            </w:r>
          </w:p>
        </w:tc>
      </w:tr>
      <w:tr w:rsidR="00804E38">
        <w:tblPrEx>
          <w:tblCellMar>
            <w:top w:w="0" w:type="dxa"/>
            <w:bottom w:w="0" w:type="dxa"/>
          </w:tblCellMar>
        </w:tblPrEx>
        <w:trPr>
          <w:trHeight w:val="1"/>
        </w:trPr>
        <w:tc>
          <w:tcPr>
            <w:tcW w:w="5567"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jc w:val="center"/>
              <w:rPr>
                <w:rFonts w:ascii="Calibri" w:hAnsi="Calibri" w:cs="Calibri"/>
                <w:sz w:val="22"/>
                <w:szCs w:val="22"/>
                <w:lang w:val="en-US"/>
              </w:rPr>
            </w:pPr>
            <w:r>
              <w:rPr>
                <w:b/>
                <w:bCs/>
                <w:color w:val="000000"/>
                <w:sz w:val="20"/>
                <w:szCs w:val="20"/>
                <w:u w:val="single"/>
                <w:lang w:val="ru-RU"/>
              </w:rPr>
              <w:t>Активи</w:t>
            </w:r>
          </w:p>
        </w:tc>
        <w:tc>
          <w:tcPr>
            <w:tcW w:w="709"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jc w:val="center"/>
              <w:rPr>
                <w:rFonts w:ascii="Calibri" w:hAnsi="Calibri" w:cs="Calibri"/>
                <w:sz w:val="22"/>
                <w:szCs w:val="22"/>
                <w:lang w:val="en-US"/>
              </w:rPr>
            </w:pPr>
          </w:p>
        </w:tc>
        <w:tc>
          <w:tcPr>
            <w:tcW w:w="1842" w:type="dxa"/>
            <w:tcBorders>
              <w:top w:val="single" w:sz="2" w:space="0" w:color="000000"/>
              <w:left w:val="single" w:sz="2" w:space="0" w:color="000000"/>
              <w:bottom w:val="single" w:sz="2" w:space="0" w:color="000000"/>
              <w:right w:val="single" w:sz="2" w:space="0" w:color="000000"/>
            </w:tcBorders>
            <w:shd w:val="clear" w:color="auto" w:fill="F3F3F3"/>
          </w:tcPr>
          <w:p w:rsidR="00804E38" w:rsidRDefault="00804E38">
            <w:pPr>
              <w:autoSpaceDE w:val="0"/>
              <w:autoSpaceDN w:val="0"/>
              <w:adjustRightInd w:val="0"/>
              <w:ind w:right="113"/>
              <w:jc w:val="center"/>
              <w:rPr>
                <w:rFonts w:ascii="Calibri" w:hAnsi="Calibri" w:cs="Calibri"/>
                <w:sz w:val="22"/>
                <w:szCs w:val="22"/>
                <w:lang w:val="en-US"/>
              </w:rPr>
            </w:pPr>
          </w:p>
        </w:tc>
        <w:tc>
          <w:tcPr>
            <w:tcW w:w="2127" w:type="dxa"/>
            <w:tcBorders>
              <w:top w:val="single" w:sz="2" w:space="0" w:color="000000"/>
              <w:left w:val="single" w:sz="2" w:space="0" w:color="000000"/>
              <w:bottom w:val="single" w:sz="2" w:space="0" w:color="000000"/>
              <w:right w:val="single" w:sz="2" w:space="0" w:color="000000"/>
            </w:tcBorders>
            <w:shd w:val="clear" w:color="auto" w:fill="F3F3F3"/>
          </w:tcPr>
          <w:p w:rsidR="00804E38" w:rsidRDefault="00804E38">
            <w:pPr>
              <w:autoSpaceDE w:val="0"/>
              <w:autoSpaceDN w:val="0"/>
              <w:adjustRightInd w:val="0"/>
              <w:ind w:right="113"/>
              <w:jc w:val="center"/>
              <w:rPr>
                <w:rFonts w:ascii="Calibri" w:hAnsi="Calibri" w:cs="Calibri"/>
                <w:sz w:val="22"/>
                <w:szCs w:val="22"/>
                <w:lang w:val="en-US"/>
              </w:rPr>
            </w:pPr>
          </w:p>
        </w:tc>
      </w:tr>
      <w:tr w:rsidR="00804E38">
        <w:tblPrEx>
          <w:tblCellMar>
            <w:top w:w="0" w:type="dxa"/>
            <w:bottom w:w="0" w:type="dxa"/>
          </w:tblCellMar>
        </w:tblPrEx>
        <w:trPr>
          <w:trHeight w:val="1"/>
        </w:trPr>
        <w:tc>
          <w:tcPr>
            <w:tcW w:w="5567"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jc w:val="center"/>
              <w:rPr>
                <w:rFonts w:ascii="Calibri" w:hAnsi="Calibri" w:cs="Calibri"/>
                <w:sz w:val="22"/>
                <w:szCs w:val="22"/>
                <w:lang w:val="en-US"/>
              </w:rPr>
            </w:pPr>
            <w:r>
              <w:rPr>
                <w:b/>
                <w:bCs/>
                <w:color w:val="000000"/>
                <w:sz w:val="20"/>
                <w:szCs w:val="20"/>
                <w:u w:val="single"/>
                <w:lang w:val="ru-RU"/>
              </w:rPr>
              <w:t>Необоротні активи</w:t>
            </w:r>
          </w:p>
        </w:tc>
        <w:tc>
          <w:tcPr>
            <w:tcW w:w="709"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jc w:val="center"/>
              <w:rPr>
                <w:rFonts w:ascii="Calibri" w:hAnsi="Calibri" w:cs="Calibri"/>
                <w:sz w:val="22"/>
                <w:szCs w:val="22"/>
                <w:lang w:val="en-US"/>
              </w:rPr>
            </w:pPr>
          </w:p>
        </w:tc>
        <w:tc>
          <w:tcPr>
            <w:tcW w:w="1842" w:type="dxa"/>
            <w:tcBorders>
              <w:top w:val="single" w:sz="2" w:space="0" w:color="000000"/>
              <w:left w:val="single" w:sz="2" w:space="0" w:color="000000"/>
              <w:bottom w:val="single" w:sz="2" w:space="0" w:color="000000"/>
              <w:right w:val="single" w:sz="2" w:space="0" w:color="000000"/>
            </w:tcBorders>
            <w:shd w:val="clear" w:color="auto" w:fill="F3F3F3"/>
          </w:tcPr>
          <w:p w:rsidR="00804E38" w:rsidRDefault="00804E38">
            <w:pPr>
              <w:autoSpaceDE w:val="0"/>
              <w:autoSpaceDN w:val="0"/>
              <w:adjustRightInd w:val="0"/>
              <w:ind w:right="113"/>
              <w:jc w:val="right"/>
              <w:rPr>
                <w:rFonts w:ascii="Calibri" w:hAnsi="Calibri" w:cs="Calibri"/>
                <w:sz w:val="22"/>
                <w:szCs w:val="22"/>
                <w:lang w:val="en-US"/>
              </w:rPr>
            </w:pPr>
          </w:p>
        </w:tc>
        <w:tc>
          <w:tcPr>
            <w:tcW w:w="2127" w:type="dxa"/>
            <w:tcBorders>
              <w:top w:val="single" w:sz="2" w:space="0" w:color="000000"/>
              <w:left w:val="single" w:sz="2" w:space="0" w:color="000000"/>
              <w:bottom w:val="single" w:sz="2" w:space="0" w:color="000000"/>
              <w:right w:val="single" w:sz="2" w:space="0" w:color="000000"/>
            </w:tcBorders>
            <w:shd w:val="clear" w:color="auto" w:fill="F3F3F3"/>
          </w:tcPr>
          <w:p w:rsidR="00804E38" w:rsidRDefault="00804E38">
            <w:pPr>
              <w:autoSpaceDE w:val="0"/>
              <w:autoSpaceDN w:val="0"/>
              <w:adjustRightInd w:val="0"/>
              <w:ind w:right="113"/>
              <w:jc w:val="right"/>
              <w:rPr>
                <w:rFonts w:ascii="Calibri" w:hAnsi="Calibri" w:cs="Calibri"/>
                <w:sz w:val="22"/>
                <w:szCs w:val="22"/>
                <w:lang w:val="en-US"/>
              </w:rPr>
            </w:pPr>
          </w:p>
        </w:tc>
      </w:tr>
      <w:tr w:rsidR="00804E38">
        <w:tblPrEx>
          <w:tblCellMar>
            <w:top w:w="0" w:type="dxa"/>
            <w:bottom w:w="0" w:type="dxa"/>
          </w:tblCellMar>
        </w:tblPrEx>
        <w:trPr>
          <w:trHeight w:val="284"/>
        </w:trPr>
        <w:tc>
          <w:tcPr>
            <w:tcW w:w="5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rPr>
                <w:rFonts w:ascii="Calibri" w:hAnsi="Calibri" w:cs="Calibri"/>
                <w:sz w:val="22"/>
                <w:szCs w:val="22"/>
                <w:lang w:val="en-US"/>
              </w:rPr>
            </w:pPr>
            <w:r>
              <w:rPr>
                <w:color w:val="000000"/>
                <w:sz w:val="20"/>
                <w:szCs w:val="20"/>
                <w:u w:val="single"/>
                <w:lang w:val="ru-RU"/>
              </w:rPr>
              <w:t>Нематеріальні активи</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jc w:val="center"/>
              <w:rPr>
                <w:rFonts w:ascii="Calibri" w:hAnsi="Calibri" w:cs="Calibri"/>
                <w:sz w:val="22"/>
                <w:szCs w:val="22"/>
                <w:lang w:val="en-US"/>
              </w:rPr>
            </w:pPr>
          </w:p>
        </w:tc>
        <w:tc>
          <w:tcPr>
            <w:tcW w:w="18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ind w:left="-705" w:right="113"/>
              <w:jc w:val="right"/>
              <w:rPr>
                <w:rFonts w:ascii="Calibri" w:hAnsi="Calibri" w:cs="Calibri"/>
                <w:sz w:val="22"/>
                <w:szCs w:val="22"/>
                <w:lang w:val="en-US"/>
              </w:rPr>
            </w:pPr>
            <w:r>
              <w:rPr>
                <w:sz w:val="20"/>
                <w:szCs w:val="20"/>
                <w:lang w:val="en-US"/>
              </w:rPr>
              <w:t>10</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ind w:left="-705" w:right="113"/>
              <w:jc w:val="right"/>
              <w:rPr>
                <w:rFonts w:ascii="Calibri" w:hAnsi="Calibri" w:cs="Calibri"/>
                <w:sz w:val="22"/>
                <w:szCs w:val="22"/>
                <w:lang w:val="en-US"/>
              </w:rPr>
            </w:pPr>
            <w:r>
              <w:rPr>
                <w:sz w:val="20"/>
                <w:szCs w:val="20"/>
                <w:lang w:val="en-US"/>
              </w:rPr>
              <w:t>123</w:t>
            </w:r>
          </w:p>
        </w:tc>
      </w:tr>
      <w:tr w:rsidR="00804E38">
        <w:tblPrEx>
          <w:tblCellMar>
            <w:top w:w="0" w:type="dxa"/>
            <w:bottom w:w="0" w:type="dxa"/>
          </w:tblCellMar>
        </w:tblPrEx>
        <w:trPr>
          <w:trHeight w:val="284"/>
        </w:trPr>
        <w:tc>
          <w:tcPr>
            <w:tcW w:w="5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rPr>
                <w:rFonts w:ascii="Calibri" w:hAnsi="Calibri" w:cs="Calibri"/>
                <w:sz w:val="22"/>
                <w:szCs w:val="22"/>
                <w:lang w:val="en-US"/>
              </w:rPr>
            </w:pPr>
            <w:r>
              <w:rPr>
                <w:color w:val="000000"/>
                <w:sz w:val="20"/>
                <w:szCs w:val="20"/>
                <w:u w:val="single"/>
                <w:lang w:val="ru-RU"/>
              </w:rPr>
              <w:t>Незавершені капітальні інвестиції</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jc w:val="center"/>
              <w:rPr>
                <w:rFonts w:ascii="Calibri" w:hAnsi="Calibri" w:cs="Calibri"/>
                <w:sz w:val="22"/>
                <w:szCs w:val="22"/>
                <w:lang w:val="en-US"/>
              </w:rPr>
            </w:pPr>
            <w:r>
              <w:rPr>
                <w:color w:val="000000"/>
                <w:sz w:val="20"/>
                <w:szCs w:val="20"/>
                <w:u w:val="single"/>
                <w:lang w:val="en-US"/>
              </w:rPr>
              <w:t>1.4.1.</w:t>
            </w:r>
          </w:p>
        </w:tc>
        <w:tc>
          <w:tcPr>
            <w:tcW w:w="18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ind w:left="-705" w:right="113"/>
              <w:jc w:val="right"/>
              <w:rPr>
                <w:rFonts w:ascii="Calibri" w:hAnsi="Calibri" w:cs="Calibri"/>
                <w:sz w:val="22"/>
                <w:szCs w:val="22"/>
                <w:lang w:val="en-US"/>
              </w:rPr>
            </w:pPr>
            <w:r>
              <w:rPr>
                <w:sz w:val="20"/>
                <w:szCs w:val="20"/>
                <w:lang w:val="en-US"/>
              </w:rPr>
              <w:t>12 358</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ind w:left="-705" w:right="113"/>
              <w:jc w:val="right"/>
              <w:rPr>
                <w:rFonts w:ascii="Calibri" w:hAnsi="Calibri" w:cs="Calibri"/>
                <w:sz w:val="22"/>
                <w:szCs w:val="22"/>
                <w:lang w:val="en-US"/>
              </w:rPr>
            </w:pPr>
            <w:r>
              <w:rPr>
                <w:sz w:val="20"/>
                <w:szCs w:val="20"/>
                <w:lang w:val="en-US"/>
              </w:rPr>
              <w:t>16 715</w:t>
            </w:r>
          </w:p>
        </w:tc>
      </w:tr>
      <w:tr w:rsidR="00804E38">
        <w:tblPrEx>
          <w:tblCellMar>
            <w:top w:w="0" w:type="dxa"/>
            <w:bottom w:w="0" w:type="dxa"/>
          </w:tblCellMar>
        </w:tblPrEx>
        <w:trPr>
          <w:trHeight w:val="85"/>
        </w:trPr>
        <w:tc>
          <w:tcPr>
            <w:tcW w:w="5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rPr>
                <w:rFonts w:ascii="Calibri" w:hAnsi="Calibri" w:cs="Calibri"/>
                <w:sz w:val="22"/>
                <w:szCs w:val="22"/>
                <w:lang w:val="en-US"/>
              </w:rPr>
            </w:pPr>
            <w:r>
              <w:rPr>
                <w:color w:val="000000"/>
                <w:sz w:val="20"/>
                <w:szCs w:val="20"/>
                <w:u w:val="single"/>
                <w:lang w:val="ru-RU"/>
              </w:rPr>
              <w:t>Основні засоби</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jc w:val="center"/>
              <w:rPr>
                <w:rFonts w:ascii="Calibri" w:hAnsi="Calibri" w:cs="Calibri"/>
                <w:sz w:val="22"/>
                <w:szCs w:val="22"/>
                <w:lang w:val="en-US"/>
              </w:rPr>
            </w:pPr>
            <w:r>
              <w:rPr>
                <w:color w:val="000000"/>
                <w:sz w:val="20"/>
                <w:szCs w:val="20"/>
                <w:u w:val="single"/>
                <w:lang w:val="en-US"/>
              </w:rPr>
              <w:t>1.4.2.</w:t>
            </w:r>
          </w:p>
        </w:tc>
        <w:tc>
          <w:tcPr>
            <w:tcW w:w="18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ind w:left="-705" w:right="113"/>
              <w:jc w:val="right"/>
              <w:rPr>
                <w:rFonts w:ascii="Calibri" w:hAnsi="Calibri" w:cs="Calibri"/>
                <w:sz w:val="22"/>
                <w:szCs w:val="22"/>
                <w:lang w:val="en-US"/>
              </w:rPr>
            </w:pPr>
            <w:r>
              <w:rPr>
                <w:sz w:val="20"/>
                <w:szCs w:val="20"/>
                <w:lang w:val="en-US"/>
              </w:rPr>
              <w:t>3 447 243</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ind w:left="-705" w:right="113"/>
              <w:jc w:val="right"/>
              <w:rPr>
                <w:rFonts w:ascii="Calibri" w:hAnsi="Calibri" w:cs="Calibri"/>
                <w:sz w:val="22"/>
                <w:szCs w:val="22"/>
                <w:lang w:val="en-US"/>
              </w:rPr>
            </w:pPr>
            <w:r>
              <w:rPr>
                <w:sz w:val="20"/>
                <w:szCs w:val="20"/>
                <w:lang w:val="en-US"/>
              </w:rPr>
              <w:t>3 359 215</w:t>
            </w:r>
          </w:p>
        </w:tc>
      </w:tr>
      <w:tr w:rsidR="00804E38">
        <w:tblPrEx>
          <w:tblCellMar>
            <w:top w:w="0" w:type="dxa"/>
            <w:bottom w:w="0" w:type="dxa"/>
          </w:tblCellMar>
        </w:tblPrEx>
        <w:trPr>
          <w:trHeight w:val="85"/>
        </w:trPr>
        <w:tc>
          <w:tcPr>
            <w:tcW w:w="5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rPr>
                <w:rFonts w:ascii="Calibri" w:hAnsi="Calibri" w:cs="Calibri"/>
                <w:sz w:val="22"/>
                <w:szCs w:val="22"/>
                <w:lang w:val="en-US"/>
              </w:rPr>
            </w:pPr>
            <w:r>
              <w:rPr>
                <w:color w:val="000000"/>
                <w:sz w:val="20"/>
                <w:szCs w:val="20"/>
                <w:u w:val="single"/>
                <w:lang w:val="ru-RU"/>
              </w:rPr>
              <w:t>Інвестиційна нерухомість</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jc w:val="center"/>
              <w:rPr>
                <w:rFonts w:ascii="Calibri" w:hAnsi="Calibri" w:cs="Calibri"/>
                <w:sz w:val="22"/>
                <w:szCs w:val="22"/>
                <w:lang w:val="en-US"/>
              </w:rPr>
            </w:pPr>
            <w:r>
              <w:rPr>
                <w:color w:val="000000"/>
                <w:sz w:val="20"/>
                <w:szCs w:val="20"/>
                <w:u w:val="single"/>
                <w:lang w:val="en-US"/>
              </w:rPr>
              <w:t>1.4.2.</w:t>
            </w:r>
          </w:p>
        </w:tc>
        <w:tc>
          <w:tcPr>
            <w:tcW w:w="18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ind w:left="-705" w:right="113"/>
              <w:jc w:val="right"/>
              <w:rPr>
                <w:rFonts w:ascii="Calibri" w:hAnsi="Calibri" w:cs="Calibri"/>
                <w:sz w:val="22"/>
                <w:szCs w:val="22"/>
                <w:lang w:val="en-US"/>
              </w:rPr>
            </w:pPr>
            <w:r>
              <w:rPr>
                <w:sz w:val="20"/>
                <w:szCs w:val="20"/>
                <w:lang w:val="en-US"/>
              </w:rPr>
              <w:t>52 104</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ind w:left="-705" w:right="113"/>
              <w:jc w:val="right"/>
              <w:rPr>
                <w:rFonts w:ascii="Calibri" w:hAnsi="Calibri" w:cs="Calibri"/>
                <w:sz w:val="22"/>
                <w:szCs w:val="22"/>
                <w:lang w:val="en-US"/>
              </w:rPr>
            </w:pPr>
            <w:r>
              <w:rPr>
                <w:sz w:val="20"/>
                <w:szCs w:val="20"/>
                <w:lang w:val="en-US"/>
              </w:rPr>
              <w:t>52 104</w:t>
            </w:r>
          </w:p>
        </w:tc>
      </w:tr>
      <w:tr w:rsidR="00804E38">
        <w:tblPrEx>
          <w:tblCellMar>
            <w:top w:w="0" w:type="dxa"/>
            <w:bottom w:w="0" w:type="dxa"/>
          </w:tblCellMar>
        </w:tblPrEx>
        <w:trPr>
          <w:trHeight w:val="85"/>
        </w:trPr>
        <w:tc>
          <w:tcPr>
            <w:tcW w:w="5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rPr>
                <w:rFonts w:ascii="Calibri" w:hAnsi="Calibri" w:cs="Calibri"/>
                <w:sz w:val="22"/>
                <w:szCs w:val="22"/>
                <w:lang w:val="en-US"/>
              </w:rPr>
            </w:pPr>
            <w:r>
              <w:rPr>
                <w:color w:val="000000"/>
                <w:sz w:val="20"/>
                <w:szCs w:val="20"/>
                <w:u w:val="single"/>
                <w:lang w:val="ru-RU"/>
              </w:rPr>
              <w:t>Інші фінансові інвестиції</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jc w:val="center"/>
              <w:rPr>
                <w:rFonts w:ascii="Calibri" w:hAnsi="Calibri" w:cs="Calibri"/>
                <w:sz w:val="22"/>
                <w:szCs w:val="22"/>
                <w:lang w:val="en-US"/>
              </w:rPr>
            </w:pPr>
            <w:r>
              <w:rPr>
                <w:color w:val="000000"/>
                <w:sz w:val="20"/>
                <w:szCs w:val="20"/>
                <w:u w:val="single"/>
                <w:lang w:val="en-US"/>
              </w:rPr>
              <w:t>1.4.3.</w:t>
            </w:r>
          </w:p>
        </w:tc>
        <w:tc>
          <w:tcPr>
            <w:tcW w:w="18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ind w:left="-705" w:right="113"/>
              <w:jc w:val="right"/>
              <w:rPr>
                <w:rFonts w:ascii="Calibri" w:hAnsi="Calibri" w:cs="Calibri"/>
                <w:sz w:val="22"/>
                <w:szCs w:val="22"/>
                <w:lang w:val="en-US"/>
              </w:rPr>
            </w:pPr>
            <w:r>
              <w:rPr>
                <w:sz w:val="20"/>
                <w:szCs w:val="20"/>
                <w:lang w:val="en-US"/>
              </w:rPr>
              <w:t>13</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ind w:left="-705" w:right="113"/>
              <w:jc w:val="right"/>
              <w:rPr>
                <w:rFonts w:ascii="Calibri" w:hAnsi="Calibri" w:cs="Calibri"/>
                <w:sz w:val="22"/>
                <w:szCs w:val="22"/>
                <w:lang w:val="en-US"/>
              </w:rPr>
            </w:pPr>
            <w:r>
              <w:rPr>
                <w:sz w:val="20"/>
                <w:szCs w:val="20"/>
                <w:lang w:val="en-US"/>
              </w:rPr>
              <w:t>2</w:t>
            </w:r>
          </w:p>
        </w:tc>
      </w:tr>
      <w:tr w:rsidR="00804E38">
        <w:tblPrEx>
          <w:tblCellMar>
            <w:top w:w="0" w:type="dxa"/>
            <w:bottom w:w="0" w:type="dxa"/>
          </w:tblCellMar>
        </w:tblPrEx>
        <w:trPr>
          <w:trHeight w:val="229"/>
        </w:trPr>
        <w:tc>
          <w:tcPr>
            <w:tcW w:w="5567"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rPr>
                <w:rFonts w:ascii="Calibri" w:hAnsi="Calibri" w:cs="Calibri"/>
                <w:sz w:val="22"/>
                <w:szCs w:val="22"/>
                <w:lang w:val="en-US"/>
              </w:rPr>
            </w:pPr>
            <w:r>
              <w:rPr>
                <w:b/>
                <w:bCs/>
                <w:color w:val="000000"/>
                <w:sz w:val="20"/>
                <w:szCs w:val="20"/>
                <w:u w:val="single"/>
                <w:lang w:val="ru-RU"/>
              </w:rPr>
              <w:t>Необоротні активи</w:t>
            </w:r>
          </w:p>
        </w:tc>
        <w:tc>
          <w:tcPr>
            <w:tcW w:w="709"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jc w:val="center"/>
              <w:rPr>
                <w:rFonts w:ascii="Calibri" w:hAnsi="Calibri" w:cs="Calibri"/>
                <w:sz w:val="22"/>
                <w:szCs w:val="22"/>
                <w:lang w:val="en-US"/>
              </w:rPr>
            </w:pPr>
          </w:p>
        </w:tc>
        <w:tc>
          <w:tcPr>
            <w:tcW w:w="1842" w:type="dxa"/>
            <w:tcBorders>
              <w:top w:val="single" w:sz="2" w:space="0" w:color="000000"/>
              <w:left w:val="single" w:sz="2" w:space="0" w:color="000000"/>
              <w:bottom w:val="single" w:sz="2" w:space="0" w:color="000000"/>
              <w:right w:val="single" w:sz="2" w:space="0" w:color="000000"/>
            </w:tcBorders>
            <w:shd w:val="clear" w:color="auto" w:fill="F3F3F3"/>
          </w:tcPr>
          <w:p w:rsidR="00804E38" w:rsidRDefault="00804E38">
            <w:pPr>
              <w:autoSpaceDE w:val="0"/>
              <w:autoSpaceDN w:val="0"/>
              <w:adjustRightInd w:val="0"/>
              <w:ind w:left="-705" w:right="113"/>
              <w:jc w:val="right"/>
              <w:rPr>
                <w:rFonts w:ascii="Calibri" w:hAnsi="Calibri" w:cs="Calibri"/>
                <w:sz w:val="22"/>
                <w:szCs w:val="22"/>
                <w:lang w:val="en-US"/>
              </w:rPr>
            </w:pPr>
            <w:r>
              <w:rPr>
                <w:b/>
                <w:bCs/>
                <w:sz w:val="20"/>
                <w:szCs w:val="20"/>
                <w:lang w:val="en-US"/>
              </w:rPr>
              <w:t>3 511 728</w:t>
            </w:r>
          </w:p>
        </w:tc>
        <w:tc>
          <w:tcPr>
            <w:tcW w:w="2127" w:type="dxa"/>
            <w:tcBorders>
              <w:top w:val="single" w:sz="2" w:space="0" w:color="000000"/>
              <w:left w:val="single" w:sz="2" w:space="0" w:color="000000"/>
              <w:bottom w:val="single" w:sz="2" w:space="0" w:color="000000"/>
              <w:right w:val="single" w:sz="2" w:space="0" w:color="000000"/>
            </w:tcBorders>
            <w:shd w:val="clear" w:color="auto" w:fill="F3F3F3"/>
          </w:tcPr>
          <w:p w:rsidR="00804E38" w:rsidRDefault="00804E38">
            <w:pPr>
              <w:autoSpaceDE w:val="0"/>
              <w:autoSpaceDN w:val="0"/>
              <w:adjustRightInd w:val="0"/>
              <w:ind w:left="-705" w:right="113"/>
              <w:jc w:val="right"/>
              <w:rPr>
                <w:rFonts w:ascii="Calibri" w:hAnsi="Calibri" w:cs="Calibri"/>
                <w:sz w:val="22"/>
                <w:szCs w:val="22"/>
                <w:lang w:val="en-US"/>
              </w:rPr>
            </w:pPr>
            <w:r>
              <w:rPr>
                <w:b/>
                <w:bCs/>
                <w:sz w:val="20"/>
                <w:szCs w:val="20"/>
                <w:lang w:val="en-US"/>
              </w:rPr>
              <w:t>3 428 159</w:t>
            </w:r>
          </w:p>
        </w:tc>
      </w:tr>
      <w:tr w:rsidR="00804E38">
        <w:tblPrEx>
          <w:tblCellMar>
            <w:top w:w="0" w:type="dxa"/>
            <w:bottom w:w="0" w:type="dxa"/>
          </w:tblCellMar>
        </w:tblPrEx>
        <w:trPr>
          <w:trHeight w:val="204"/>
        </w:trPr>
        <w:tc>
          <w:tcPr>
            <w:tcW w:w="5567"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jc w:val="center"/>
              <w:rPr>
                <w:rFonts w:ascii="Calibri" w:hAnsi="Calibri" w:cs="Calibri"/>
                <w:sz w:val="22"/>
                <w:szCs w:val="22"/>
                <w:lang w:val="en-US"/>
              </w:rPr>
            </w:pPr>
            <w:r>
              <w:rPr>
                <w:b/>
                <w:bCs/>
                <w:color w:val="000000"/>
                <w:sz w:val="20"/>
                <w:szCs w:val="20"/>
                <w:u w:val="single"/>
                <w:lang w:val="ru-RU"/>
              </w:rPr>
              <w:t>Оборотні активи</w:t>
            </w:r>
          </w:p>
        </w:tc>
        <w:tc>
          <w:tcPr>
            <w:tcW w:w="709"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jc w:val="center"/>
              <w:rPr>
                <w:rFonts w:ascii="Calibri" w:hAnsi="Calibri" w:cs="Calibri"/>
                <w:sz w:val="22"/>
                <w:szCs w:val="22"/>
                <w:lang w:val="en-US"/>
              </w:rPr>
            </w:pPr>
          </w:p>
        </w:tc>
        <w:tc>
          <w:tcPr>
            <w:tcW w:w="1842" w:type="dxa"/>
            <w:tcBorders>
              <w:top w:val="single" w:sz="2" w:space="0" w:color="000000"/>
              <w:left w:val="single" w:sz="2" w:space="0" w:color="000000"/>
              <w:bottom w:val="single" w:sz="2" w:space="0" w:color="000000"/>
              <w:right w:val="single" w:sz="2" w:space="0" w:color="000000"/>
            </w:tcBorders>
            <w:shd w:val="clear" w:color="auto" w:fill="F3F3F3"/>
          </w:tcPr>
          <w:p w:rsidR="00804E38" w:rsidRDefault="00804E38">
            <w:pPr>
              <w:autoSpaceDE w:val="0"/>
              <w:autoSpaceDN w:val="0"/>
              <w:adjustRightInd w:val="0"/>
              <w:ind w:right="113"/>
              <w:jc w:val="right"/>
              <w:rPr>
                <w:rFonts w:ascii="Calibri" w:hAnsi="Calibri" w:cs="Calibri"/>
                <w:sz w:val="22"/>
                <w:szCs w:val="22"/>
                <w:lang w:val="en-US"/>
              </w:rPr>
            </w:pPr>
          </w:p>
        </w:tc>
        <w:tc>
          <w:tcPr>
            <w:tcW w:w="2127" w:type="dxa"/>
            <w:tcBorders>
              <w:top w:val="single" w:sz="2" w:space="0" w:color="000000"/>
              <w:left w:val="single" w:sz="2" w:space="0" w:color="000000"/>
              <w:bottom w:val="single" w:sz="2" w:space="0" w:color="000000"/>
              <w:right w:val="single" w:sz="2" w:space="0" w:color="000000"/>
            </w:tcBorders>
            <w:shd w:val="clear" w:color="auto" w:fill="F3F3F3"/>
          </w:tcPr>
          <w:p w:rsidR="00804E38" w:rsidRDefault="00804E38">
            <w:pPr>
              <w:autoSpaceDE w:val="0"/>
              <w:autoSpaceDN w:val="0"/>
              <w:adjustRightInd w:val="0"/>
              <w:ind w:right="113"/>
              <w:jc w:val="right"/>
              <w:rPr>
                <w:rFonts w:ascii="Calibri" w:hAnsi="Calibri" w:cs="Calibri"/>
                <w:sz w:val="22"/>
                <w:szCs w:val="22"/>
                <w:lang w:val="en-US"/>
              </w:rPr>
            </w:pPr>
          </w:p>
        </w:tc>
      </w:tr>
      <w:tr w:rsidR="00804E38">
        <w:tblPrEx>
          <w:tblCellMar>
            <w:top w:w="0" w:type="dxa"/>
            <w:bottom w:w="0" w:type="dxa"/>
          </w:tblCellMar>
        </w:tblPrEx>
        <w:trPr>
          <w:trHeight w:val="153"/>
        </w:trPr>
        <w:tc>
          <w:tcPr>
            <w:tcW w:w="5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rPr>
                <w:rFonts w:ascii="Calibri" w:hAnsi="Calibri" w:cs="Calibri"/>
                <w:sz w:val="22"/>
                <w:szCs w:val="22"/>
                <w:lang w:val="en-US"/>
              </w:rPr>
            </w:pPr>
            <w:r>
              <w:rPr>
                <w:color w:val="000000"/>
                <w:sz w:val="20"/>
                <w:szCs w:val="20"/>
                <w:u w:val="single"/>
                <w:lang w:val="ru-RU"/>
              </w:rPr>
              <w:t>Запаси</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jc w:val="center"/>
              <w:rPr>
                <w:rFonts w:ascii="Calibri" w:hAnsi="Calibri" w:cs="Calibri"/>
                <w:sz w:val="22"/>
                <w:szCs w:val="22"/>
                <w:lang w:val="en-US"/>
              </w:rPr>
            </w:pPr>
            <w:r>
              <w:rPr>
                <w:color w:val="000000"/>
                <w:sz w:val="20"/>
                <w:szCs w:val="20"/>
                <w:u w:val="single"/>
                <w:lang w:val="en-US"/>
              </w:rPr>
              <w:t>1.4.4.</w:t>
            </w:r>
          </w:p>
        </w:tc>
        <w:tc>
          <w:tcPr>
            <w:tcW w:w="18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ind w:left="-705" w:right="113"/>
              <w:jc w:val="right"/>
              <w:rPr>
                <w:rFonts w:ascii="Calibri" w:hAnsi="Calibri" w:cs="Calibri"/>
                <w:sz w:val="22"/>
                <w:szCs w:val="22"/>
                <w:lang w:val="en-US"/>
              </w:rPr>
            </w:pPr>
            <w:r>
              <w:rPr>
                <w:sz w:val="20"/>
                <w:szCs w:val="20"/>
                <w:lang w:val="en-US"/>
              </w:rPr>
              <w:t>241 887</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ind w:left="-705" w:right="113"/>
              <w:jc w:val="right"/>
              <w:rPr>
                <w:rFonts w:ascii="Calibri" w:hAnsi="Calibri" w:cs="Calibri"/>
                <w:sz w:val="22"/>
                <w:szCs w:val="22"/>
                <w:lang w:val="en-US"/>
              </w:rPr>
            </w:pPr>
            <w:r>
              <w:rPr>
                <w:sz w:val="20"/>
                <w:szCs w:val="20"/>
                <w:lang w:val="en-US"/>
              </w:rPr>
              <w:t>140 019</w:t>
            </w:r>
          </w:p>
        </w:tc>
      </w:tr>
      <w:tr w:rsidR="00804E38">
        <w:tblPrEx>
          <w:tblCellMar>
            <w:top w:w="0" w:type="dxa"/>
            <w:bottom w:w="0" w:type="dxa"/>
          </w:tblCellMar>
        </w:tblPrEx>
        <w:trPr>
          <w:trHeight w:val="153"/>
        </w:trPr>
        <w:tc>
          <w:tcPr>
            <w:tcW w:w="5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rPr>
                <w:rFonts w:ascii="Calibri" w:hAnsi="Calibri" w:cs="Calibri"/>
                <w:sz w:val="22"/>
                <w:szCs w:val="22"/>
                <w:lang w:val="en-US"/>
              </w:rPr>
            </w:pPr>
            <w:r>
              <w:rPr>
                <w:color w:val="000000"/>
                <w:sz w:val="20"/>
                <w:szCs w:val="20"/>
                <w:u w:val="single"/>
                <w:lang w:val="ru-RU"/>
              </w:rPr>
              <w:t>Векселі одержані</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jc w:val="center"/>
              <w:rPr>
                <w:rFonts w:ascii="Calibri" w:hAnsi="Calibri" w:cs="Calibri"/>
                <w:sz w:val="22"/>
                <w:szCs w:val="22"/>
                <w:lang w:val="en-US"/>
              </w:rPr>
            </w:pPr>
            <w:r>
              <w:rPr>
                <w:color w:val="000000"/>
                <w:sz w:val="20"/>
                <w:szCs w:val="20"/>
                <w:u w:val="single"/>
                <w:lang w:val="en-US"/>
              </w:rPr>
              <w:t>.</w:t>
            </w:r>
          </w:p>
        </w:tc>
        <w:tc>
          <w:tcPr>
            <w:tcW w:w="18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ind w:left="-705" w:right="113"/>
              <w:jc w:val="right"/>
              <w:rPr>
                <w:rFonts w:ascii="Calibri" w:hAnsi="Calibri" w:cs="Calibri"/>
                <w:sz w:val="22"/>
                <w:szCs w:val="22"/>
                <w:lang w:val="en-US"/>
              </w:rPr>
            </w:pPr>
            <w:r>
              <w:rPr>
                <w:sz w:val="20"/>
                <w:szCs w:val="20"/>
                <w:lang w:val="en-US"/>
              </w:rPr>
              <w:t>-</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ind w:left="-705" w:right="113"/>
              <w:jc w:val="right"/>
              <w:rPr>
                <w:rFonts w:ascii="Calibri" w:hAnsi="Calibri" w:cs="Calibri"/>
                <w:sz w:val="22"/>
                <w:szCs w:val="22"/>
                <w:lang w:val="en-US"/>
              </w:rPr>
            </w:pPr>
            <w:r>
              <w:rPr>
                <w:sz w:val="20"/>
                <w:szCs w:val="20"/>
                <w:lang w:val="en-US"/>
              </w:rPr>
              <w:t>-</w:t>
            </w:r>
          </w:p>
        </w:tc>
      </w:tr>
      <w:tr w:rsidR="00804E38">
        <w:tblPrEx>
          <w:tblCellMar>
            <w:top w:w="0" w:type="dxa"/>
            <w:bottom w:w="0" w:type="dxa"/>
          </w:tblCellMar>
        </w:tblPrEx>
        <w:trPr>
          <w:trHeight w:val="153"/>
        </w:trPr>
        <w:tc>
          <w:tcPr>
            <w:tcW w:w="5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Pr="00804E38" w:rsidRDefault="00804E38">
            <w:pPr>
              <w:autoSpaceDE w:val="0"/>
              <w:autoSpaceDN w:val="0"/>
              <w:adjustRightInd w:val="0"/>
              <w:rPr>
                <w:rFonts w:ascii="Calibri" w:hAnsi="Calibri" w:cs="Calibri"/>
                <w:sz w:val="22"/>
                <w:szCs w:val="22"/>
                <w:lang w:val="ru-RU"/>
              </w:rPr>
            </w:pPr>
            <w:r>
              <w:rPr>
                <w:color w:val="000000"/>
                <w:sz w:val="20"/>
                <w:szCs w:val="20"/>
                <w:u w:val="single"/>
                <w:lang w:val="ru-RU"/>
              </w:rPr>
              <w:t>Дебіторська заборгованість за продукцію, товари, послуги</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jc w:val="center"/>
              <w:rPr>
                <w:rFonts w:ascii="Calibri" w:hAnsi="Calibri" w:cs="Calibri"/>
                <w:sz w:val="22"/>
                <w:szCs w:val="22"/>
                <w:lang w:val="en-US"/>
              </w:rPr>
            </w:pPr>
            <w:r>
              <w:rPr>
                <w:color w:val="000000"/>
                <w:sz w:val="20"/>
                <w:szCs w:val="20"/>
                <w:u w:val="single"/>
                <w:lang w:val="en-US"/>
              </w:rPr>
              <w:t>1.4.5.2.</w:t>
            </w:r>
          </w:p>
        </w:tc>
        <w:tc>
          <w:tcPr>
            <w:tcW w:w="18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ind w:left="-705" w:right="113"/>
              <w:jc w:val="right"/>
              <w:rPr>
                <w:rFonts w:ascii="Calibri" w:hAnsi="Calibri" w:cs="Calibri"/>
                <w:sz w:val="22"/>
                <w:szCs w:val="22"/>
                <w:lang w:val="en-US"/>
              </w:rPr>
            </w:pPr>
            <w:r>
              <w:rPr>
                <w:sz w:val="20"/>
                <w:szCs w:val="20"/>
                <w:lang w:val="en-US"/>
              </w:rPr>
              <w:t>29 279</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ind w:left="-705" w:right="113"/>
              <w:jc w:val="right"/>
              <w:rPr>
                <w:rFonts w:ascii="Calibri" w:hAnsi="Calibri" w:cs="Calibri"/>
                <w:sz w:val="22"/>
                <w:szCs w:val="22"/>
                <w:lang w:val="en-US"/>
              </w:rPr>
            </w:pPr>
            <w:r>
              <w:rPr>
                <w:sz w:val="20"/>
                <w:szCs w:val="20"/>
                <w:lang w:val="en-US"/>
              </w:rPr>
              <w:t>112 802</w:t>
            </w:r>
          </w:p>
        </w:tc>
      </w:tr>
      <w:tr w:rsidR="00804E38">
        <w:tblPrEx>
          <w:tblCellMar>
            <w:top w:w="0" w:type="dxa"/>
            <w:bottom w:w="0" w:type="dxa"/>
          </w:tblCellMar>
        </w:tblPrEx>
        <w:trPr>
          <w:trHeight w:val="153"/>
        </w:trPr>
        <w:tc>
          <w:tcPr>
            <w:tcW w:w="5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Pr="00804E38" w:rsidRDefault="00804E38">
            <w:pPr>
              <w:autoSpaceDE w:val="0"/>
              <w:autoSpaceDN w:val="0"/>
              <w:adjustRightInd w:val="0"/>
              <w:rPr>
                <w:rFonts w:ascii="Calibri" w:hAnsi="Calibri" w:cs="Calibri"/>
                <w:sz w:val="22"/>
                <w:szCs w:val="22"/>
                <w:lang w:val="ru-RU"/>
              </w:rPr>
            </w:pPr>
            <w:r>
              <w:rPr>
                <w:color w:val="000000"/>
                <w:sz w:val="20"/>
                <w:szCs w:val="20"/>
                <w:u w:val="single"/>
                <w:lang w:val="ru-RU"/>
              </w:rPr>
              <w:t>Дебіторська заборгованість за виданими авансами</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jc w:val="center"/>
              <w:rPr>
                <w:rFonts w:ascii="Calibri" w:hAnsi="Calibri" w:cs="Calibri"/>
                <w:sz w:val="22"/>
                <w:szCs w:val="22"/>
                <w:lang w:val="en-US"/>
              </w:rPr>
            </w:pPr>
            <w:r>
              <w:rPr>
                <w:color w:val="000000"/>
                <w:sz w:val="20"/>
                <w:szCs w:val="20"/>
                <w:u w:val="single"/>
                <w:lang w:val="en-US"/>
              </w:rPr>
              <w:t>1.4.5.2.</w:t>
            </w:r>
          </w:p>
        </w:tc>
        <w:tc>
          <w:tcPr>
            <w:tcW w:w="18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ind w:left="-705" w:right="113"/>
              <w:jc w:val="right"/>
              <w:rPr>
                <w:rFonts w:ascii="Calibri" w:hAnsi="Calibri" w:cs="Calibri"/>
                <w:sz w:val="22"/>
                <w:szCs w:val="22"/>
                <w:lang w:val="en-US"/>
              </w:rPr>
            </w:pPr>
            <w:r>
              <w:rPr>
                <w:sz w:val="20"/>
                <w:szCs w:val="20"/>
                <w:lang w:val="en-US"/>
              </w:rPr>
              <w:t>25 302</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ind w:left="-705" w:right="113"/>
              <w:jc w:val="right"/>
              <w:rPr>
                <w:rFonts w:ascii="Calibri" w:hAnsi="Calibri" w:cs="Calibri"/>
                <w:sz w:val="22"/>
                <w:szCs w:val="22"/>
                <w:lang w:val="en-US"/>
              </w:rPr>
            </w:pPr>
            <w:r>
              <w:rPr>
                <w:sz w:val="20"/>
                <w:szCs w:val="20"/>
                <w:lang w:val="en-US"/>
              </w:rPr>
              <w:t>152 432</w:t>
            </w:r>
          </w:p>
        </w:tc>
      </w:tr>
      <w:tr w:rsidR="00804E38">
        <w:tblPrEx>
          <w:tblCellMar>
            <w:top w:w="0" w:type="dxa"/>
            <w:bottom w:w="0" w:type="dxa"/>
          </w:tblCellMar>
        </w:tblPrEx>
        <w:trPr>
          <w:trHeight w:val="324"/>
        </w:trPr>
        <w:tc>
          <w:tcPr>
            <w:tcW w:w="5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Pr="00804E38" w:rsidRDefault="00804E38">
            <w:pPr>
              <w:autoSpaceDE w:val="0"/>
              <w:autoSpaceDN w:val="0"/>
              <w:adjustRightInd w:val="0"/>
              <w:rPr>
                <w:rFonts w:ascii="Calibri" w:hAnsi="Calibri" w:cs="Calibri"/>
                <w:sz w:val="22"/>
                <w:szCs w:val="22"/>
                <w:lang w:val="ru-RU"/>
              </w:rPr>
            </w:pPr>
            <w:r>
              <w:rPr>
                <w:color w:val="000000"/>
                <w:sz w:val="20"/>
                <w:szCs w:val="20"/>
                <w:u w:val="single"/>
                <w:lang w:val="ru-RU"/>
              </w:rPr>
              <w:t>Дебіторська заборгованість за розрахунками з бюджетом</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jc w:val="center"/>
              <w:rPr>
                <w:rFonts w:ascii="Calibri" w:hAnsi="Calibri" w:cs="Calibri"/>
                <w:sz w:val="22"/>
                <w:szCs w:val="22"/>
                <w:lang w:val="en-US"/>
              </w:rPr>
            </w:pPr>
            <w:r>
              <w:rPr>
                <w:color w:val="000000"/>
                <w:sz w:val="20"/>
                <w:szCs w:val="20"/>
                <w:u w:val="single"/>
                <w:lang w:val="en-US"/>
              </w:rPr>
              <w:t>1.4.5.2.</w:t>
            </w:r>
          </w:p>
        </w:tc>
        <w:tc>
          <w:tcPr>
            <w:tcW w:w="18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ind w:left="-705" w:right="113"/>
              <w:jc w:val="right"/>
              <w:rPr>
                <w:rFonts w:ascii="Calibri" w:hAnsi="Calibri" w:cs="Calibri"/>
                <w:sz w:val="22"/>
                <w:szCs w:val="22"/>
                <w:lang w:val="en-US"/>
              </w:rPr>
            </w:pPr>
            <w:r>
              <w:rPr>
                <w:sz w:val="20"/>
                <w:szCs w:val="20"/>
                <w:lang w:val="en-US"/>
              </w:rPr>
              <w:t>47 628</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ind w:left="-705" w:right="113"/>
              <w:jc w:val="right"/>
              <w:rPr>
                <w:rFonts w:ascii="Calibri" w:hAnsi="Calibri" w:cs="Calibri"/>
                <w:sz w:val="22"/>
                <w:szCs w:val="22"/>
                <w:lang w:val="en-US"/>
              </w:rPr>
            </w:pPr>
            <w:r>
              <w:rPr>
                <w:sz w:val="20"/>
                <w:szCs w:val="20"/>
                <w:lang w:val="en-US"/>
              </w:rPr>
              <w:t>61 113</w:t>
            </w:r>
          </w:p>
        </w:tc>
      </w:tr>
      <w:tr w:rsidR="00804E38">
        <w:tblPrEx>
          <w:tblCellMar>
            <w:top w:w="0" w:type="dxa"/>
            <w:bottom w:w="0" w:type="dxa"/>
          </w:tblCellMar>
        </w:tblPrEx>
        <w:trPr>
          <w:trHeight w:val="324"/>
        </w:trPr>
        <w:tc>
          <w:tcPr>
            <w:tcW w:w="5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rPr>
                <w:rFonts w:ascii="Calibri" w:hAnsi="Calibri" w:cs="Calibri"/>
                <w:sz w:val="22"/>
                <w:szCs w:val="22"/>
                <w:lang w:val="en-US"/>
              </w:rPr>
            </w:pPr>
            <w:r>
              <w:rPr>
                <w:color w:val="000000"/>
                <w:sz w:val="20"/>
                <w:szCs w:val="20"/>
                <w:u w:val="single"/>
                <w:lang w:val="ru-RU"/>
              </w:rPr>
              <w:t>Інша поточна дебіторська заборгованість</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jc w:val="center"/>
              <w:rPr>
                <w:rFonts w:ascii="Calibri" w:hAnsi="Calibri" w:cs="Calibri"/>
                <w:sz w:val="22"/>
                <w:szCs w:val="22"/>
                <w:lang w:val="en-US"/>
              </w:rPr>
            </w:pPr>
            <w:r>
              <w:rPr>
                <w:color w:val="000000"/>
                <w:sz w:val="20"/>
                <w:szCs w:val="20"/>
                <w:u w:val="single"/>
                <w:lang w:val="en-US"/>
              </w:rPr>
              <w:t>1.4.5.2.</w:t>
            </w:r>
          </w:p>
        </w:tc>
        <w:tc>
          <w:tcPr>
            <w:tcW w:w="18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ind w:left="-705" w:right="113"/>
              <w:jc w:val="right"/>
              <w:rPr>
                <w:rFonts w:ascii="Calibri" w:hAnsi="Calibri" w:cs="Calibri"/>
                <w:sz w:val="22"/>
                <w:szCs w:val="22"/>
                <w:lang w:val="en-US"/>
              </w:rPr>
            </w:pPr>
            <w:r>
              <w:rPr>
                <w:sz w:val="20"/>
                <w:szCs w:val="20"/>
                <w:lang w:val="en-US"/>
              </w:rPr>
              <w:t>55 601</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ind w:left="-705" w:right="113"/>
              <w:jc w:val="right"/>
              <w:rPr>
                <w:rFonts w:ascii="Calibri" w:hAnsi="Calibri" w:cs="Calibri"/>
                <w:sz w:val="22"/>
                <w:szCs w:val="22"/>
                <w:lang w:val="en-US"/>
              </w:rPr>
            </w:pPr>
            <w:r>
              <w:rPr>
                <w:sz w:val="20"/>
                <w:szCs w:val="20"/>
                <w:lang w:val="en-US"/>
              </w:rPr>
              <w:t>47 310</w:t>
            </w:r>
          </w:p>
        </w:tc>
      </w:tr>
      <w:tr w:rsidR="00804E38">
        <w:tblPrEx>
          <w:tblCellMar>
            <w:top w:w="0" w:type="dxa"/>
            <w:bottom w:w="0" w:type="dxa"/>
          </w:tblCellMar>
        </w:tblPrEx>
        <w:trPr>
          <w:trHeight w:val="86"/>
        </w:trPr>
        <w:tc>
          <w:tcPr>
            <w:tcW w:w="5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Pr="00804E38" w:rsidRDefault="00804E38">
            <w:pPr>
              <w:autoSpaceDE w:val="0"/>
              <w:autoSpaceDN w:val="0"/>
              <w:adjustRightInd w:val="0"/>
              <w:rPr>
                <w:rFonts w:ascii="Calibri" w:hAnsi="Calibri" w:cs="Calibri"/>
                <w:sz w:val="22"/>
                <w:szCs w:val="22"/>
                <w:lang w:val="ru-RU"/>
              </w:rPr>
            </w:pPr>
            <w:r>
              <w:rPr>
                <w:color w:val="000000"/>
                <w:sz w:val="20"/>
                <w:szCs w:val="20"/>
                <w:u w:val="single"/>
                <w:lang w:val="ru-RU"/>
              </w:rPr>
              <w:t>Грошові кошти та їх еквіваленти</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jc w:val="center"/>
              <w:rPr>
                <w:rFonts w:ascii="Calibri" w:hAnsi="Calibri" w:cs="Calibri"/>
                <w:sz w:val="22"/>
                <w:szCs w:val="22"/>
                <w:lang w:val="en-US"/>
              </w:rPr>
            </w:pPr>
            <w:r>
              <w:rPr>
                <w:color w:val="000000"/>
                <w:sz w:val="20"/>
                <w:szCs w:val="20"/>
                <w:u w:val="single"/>
                <w:lang w:val="en-US"/>
              </w:rPr>
              <w:t>1.4.5.1.</w:t>
            </w:r>
          </w:p>
        </w:tc>
        <w:tc>
          <w:tcPr>
            <w:tcW w:w="18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ind w:left="-705" w:right="113"/>
              <w:jc w:val="right"/>
              <w:rPr>
                <w:rFonts w:ascii="Calibri" w:hAnsi="Calibri" w:cs="Calibri"/>
                <w:sz w:val="22"/>
                <w:szCs w:val="22"/>
                <w:lang w:val="en-US"/>
              </w:rPr>
            </w:pPr>
            <w:r>
              <w:rPr>
                <w:sz w:val="20"/>
                <w:szCs w:val="20"/>
                <w:lang w:val="en-US"/>
              </w:rPr>
              <w:t>7 315</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ind w:left="-705" w:right="113"/>
              <w:jc w:val="right"/>
              <w:rPr>
                <w:rFonts w:ascii="Calibri" w:hAnsi="Calibri" w:cs="Calibri"/>
                <w:sz w:val="22"/>
                <w:szCs w:val="22"/>
                <w:lang w:val="en-US"/>
              </w:rPr>
            </w:pPr>
            <w:r>
              <w:rPr>
                <w:sz w:val="20"/>
                <w:szCs w:val="20"/>
                <w:lang w:val="en-US"/>
              </w:rPr>
              <w:t>36 063</w:t>
            </w:r>
          </w:p>
        </w:tc>
      </w:tr>
      <w:tr w:rsidR="00804E38">
        <w:tblPrEx>
          <w:tblCellMar>
            <w:top w:w="0" w:type="dxa"/>
            <w:bottom w:w="0" w:type="dxa"/>
          </w:tblCellMar>
        </w:tblPrEx>
        <w:trPr>
          <w:trHeight w:val="86"/>
        </w:trPr>
        <w:tc>
          <w:tcPr>
            <w:tcW w:w="5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rPr>
                <w:rFonts w:ascii="Calibri" w:hAnsi="Calibri" w:cs="Calibri"/>
                <w:sz w:val="22"/>
                <w:szCs w:val="22"/>
                <w:lang w:val="en-US"/>
              </w:rPr>
            </w:pPr>
            <w:r>
              <w:rPr>
                <w:color w:val="000000"/>
                <w:sz w:val="20"/>
                <w:szCs w:val="20"/>
                <w:u w:val="single"/>
                <w:lang w:val="ru-RU"/>
              </w:rPr>
              <w:t>Інші оборотні активи</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jc w:val="center"/>
              <w:rPr>
                <w:rFonts w:ascii="Calibri" w:hAnsi="Calibri" w:cs="Calibri"/>
                <w:sz w:val="22"/>
                <w:szCs w:val="22"/>
                <w:lang w:val="en-US"/>
              </w:rPr>
            </w:pPr>
            <w:r>
              <w:rPr>
                <w:color w:val="000000"/>
                <w:sz w:val="20"/>
                <w:szCs w:val="20"/>
                <w:u w:val="single"/>
                <w:lang w:val="en-US"/>
              </w:rPr>
              <w:t>1.4.5.2.</w:t>
            </w:r>
          </w:p>
        </w:tc>
        <w:tc>
          <w:tcPr>
            <w:tcW w:w="18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ind w:left="-705" w:right="113"/>
              <w:jc w:val="right"/>
              <w:rPr>
                <w:rFonts w:ascii="Calibri" w:hAnsi="Calibri" w:cs="Calibri"/>
                <w:sz w:val="22"/>
                <w:szCs w:val="22"/>
                <w:lang w:val="en-US"/>
              </w:rPr>
            </w:pPr>
            <w:r>
              <w:rPr>
                <w:sz w:val="20"/>
                <w:szCs w:val="20"/>
                <w:lang w:val="en-US"/>
              </w:rPr>
              <w:t>1 886</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ind w:left="-705" w:right="113"/>
              <w:jc w:val="right"/>
              <w:rPr>
                <w:rFonts w:ascii="Calibri" w:hAnsi="Calibri" w:cs="Calibri"/>
                <w:sz w:val="22"/>
                <w:szCs w:val="22"/>
                <w:lang w:val="en-US"/>
              </w:rPr>
            </w:pPr>
            <w:r>
              <w:rPr>
                <w:sz w:val="20"/>
                <w:szCs w:val="20"/>
                <w:lang w:val="en-US"/>
              </w:rPr>
              <w:t>2 405</w:t>
            </w:r>
          </w:p>
        </w:tc>
      </w:tr>
      <w:tr w:rsidR="00804E38">
        <w:tblPrEx>
          <w:tblCellMar>
            <w:top w:w="0" w:type="dxa"/>
            <w:bottom w:w="0" w:type="dxa"/>
          </w:tblCellMar>
        </w:tblPrEx>
        <w:trPr>
          <w:trHeight w:val="1"/>
        </w:trPr>
        <w:tc>
          <w:tcPr>
            <w:tcW w:w="5567"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rPr>
                <w:rFonts w:ascii="Calibri" w:hAnsi="Calibri" w:cs="Calibri"/>
                <w:sz w:val="22"/>
                <w:szCs w:val="22"/>
                <w:lang w:val="en-US"/>
              </w:rPr>
            </w:pPr>
            <w:r>
              <w:rPr>
                <w:b/>
                <w:bCs/>
                <w:color w:val="000000"/>
                <w:sz w:val="20"/>
                <w:szCs w:val="20"/>
                <w:u w:val="single"/>
                <w:lang w:val="ru-RU"/>
              </w:rPr>
              <w:t>Оборотні активи</w:t>
            </w:r>
          </w:p>
        </w:tc>
        <w:tc>
          <w:tcPr>
            <w:tcW w:w="709"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jc w:val="center"/>
              <w:rPr>
                <w:rFonts w:ascii="Calibri" w:hAnsi="Calibri" w:cs="Calibri"/>
                <w:sz w:val="22"/>
                <w:szCs w:val="22"/>
                <w:lang w:val="en-US"/>
              </w:rPr>
            </w:pPr>
          </w:p>
        </w:tc>
        <w:tc>
          <w:tcPr>
            <w:tcW w:w="1842" w:type="dxa"/>
            <w:tcBorders>
              <w:top w:val="single" w:sz="2" w:space="0" w:color="000000"/>
              <w:left w:val="single" w:sz="2" w:space="0" w:color="000000"/>
              <w:bottom w:val="single" w:sz="2" w:space="0" w:color="000000"/>
              <w:right w:val="single" w:sz="2" w:space="0" w:color="000000"/>
            </w:tcBorders>
            <w:shd w:val="clear" w:color="auto" w:fill="F3F3F3"/>
          </w:tcPr>
          <w:p w:rsidR="00804E38" w:rsidRDefault="00804E38">
            <w:pPr>
              <w:autoSpaceDE w:val="0"/>
              <w:autoSpaceDN w:val="0"/>
              <w:adjustRightInd w:val="0"/>
              <w:ind w:left="-705" w:right="113"/>
              <w:jc w:val="right"/>
              <w:rPr>
                <w:rFonts w:ascii="Calibri" w:hAnsi="Calibri" w:cs="Calibri"/>
                <w:sz w:val="22"/>
                <w:szCs w:val="22"/>
                <w:lang w:val="en-US"/>
              </w:rPr>
            </w:pPr>
            <w:r>
              <w:rPr>
                <w:b/>
                <w:bCs/>
                <w:sz w:val="20"/>
                <w:szCs w:val="20"/>
                <w:lang w:val="en-US"/>
              </w:rPr>
              <w:t>408 898</w:t>
            </w:r>
          </w:p>
        </w:tc>
        <w:tc>
          <w:tcPr>
            <w:tcW w:w="2127" w:type="dxa"/>
            <w:tcBorders>
              <w:top w:val="single" w:sz="2" w:space="0" w:color="000000"/>
              <w:left w:val="single" w:sz="2" w:space="0" w:color="000000"/>
              <w:bottom w:val="single" w:sz="2" w:space="0" w:color="000000"/>
              <w:right w:val="single" w:sz="2" w:space="0" w:color="000000"/>
            </w:tcBorders>
            <w:shd w:val="clear" w:color="auto" w:fill="F3F3F3"/>
          </w:tcPr>
          <w:p w:rsidR="00804E38" w:rsidRDefault="00804E38">
            <w:pPr>
              <w:autoSpaceDE w:val="0"/>
              <w:autoSpaceDN w:val="0"/>
              <w:adjustRightInd w:val="0"/>
              <w:ind w:left="-705" w:right="113"/>
              <w:jc w:val="right"/>
              <w:rPr>
                <w:rFonts w:ascii="Calibri" w:hAnsi="Calibri" w:cs="Calibri"/>
                <w:sz w:val="22"/>
                <w:szCs w:val="22"/>
                <w:lang w:val="en-US"/>
              </w:rPr>
            </w:pPr>
            <w:r>
              <w:rPr>
                <w:b/>
                <w:bCs/>
                <w:sz w:val="20"/>
                <w:szCs w:val="20"/>
                <w:lang w:val="en-US"/>
              </w:rPr>
              <w:t>552 144</w:t>
            </w:r>
          </w:p>
        </w:tc>
      </w:tr>
      <w:tr w:rsidR="00804E38">
        <w:tblPrEx>
          <w:tblCellMar>
            <w:top w:w="0" w:type="dxa"/>
            <w:bottom w:w="0" w:type="dxa"/>
          </w:tblCellMar>
        </w:tblPrEx>
        <w:trPr>
          <w:trHeight w:val="1"/>
        </w:trPr>
        <w:tc>
          <w:tcPr>
            <w:tcW w:w="5567"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rPr>
                <w:rFonts w:ascii="Calibri" w:hAnsi="Calibri" w:cs="Calibri"/>
                <w:sz w:val="22"/>
                <w:szCs w:val="22"/>
                <w:lang w:val="en-US"/>
              </w:rPr>
            </w:pPr>
            <w:r>
              <w:rPr>
                <w:b/>
                <w:bCs/>
                <w:color w:val="000000"/>
                <w:sz w:val="20"/>
                <w:szCs w:val="20"/>
                <w:u w:val="single"/>
                <w:lang w:val="ru-RU"/>
              </w:rPr>
              <w:t>Всього активів</w:t>
            </w:r>
          </w:p>
        </w:tc>
        <w:tc>
          <w:tcPr>
            <w:tcW w:w="709"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jc w:val="center"/>
              <w:rPr>
                <w:rFonts w:ascii="Calibri" w:hAnsi="Calibri" w:cs="Calibri"/>
                <w:sz w:val="22"/>
                <w:szCs w:val="22"/>
                <w:lang w:val="en-US"/>
              </w:rPr>
            </w:pPr>
          </w:p>
        </w:tc>
        <w:tc>
          <w:tcPr>
            <w:tcW w:w="1842" w:type="dxa"/>
            <w:tcBorders>
              <w:top w:val="single" w:sz="2" w:space="0" w:color="000000"/>
              <w:left w:val="single" w:sz="2" w:space="0" w:color="000000"/>
              <w:bottom w:val="single" w:sz="2" w:space="0" w:color="000000"/>
              <w:right w:val="single" w:sz="2" w:space="0" w:color="000000"/>
            </w:tcBorders>
            <w:shd w:val="clear" w:color="auto" w:fill="F3F3F3"/>
          </w:tcPr>
          <w:p w:rsidR="00804E38" w:rsidRDefault="00804E38">
            <w:pPr>
              <w:autoSpaceDE w:val="0"/>
              <w:autoSpaceDN w:val="0"/>
              <w:adjustRightInd w:val="0"/>
              <w:ind w:left="-705" w:right="113"/>
              <w:jc w:val="right"/>
              <w:rPr>
                <w:rFonts w:ascii="Calibri" w:hAnsi="Calibri" w:cs="Calibri"/>
                <w:sz w:val="22"/>
                <w:szCs w:val="22"/>
                <w:lang w:val="en-US"/>
              </w:rPr>
            </w:pPr>
            <w:r>
              <w:rPr>
                <w:b/>
                <w:bCs/>
                <w:sz w:val="20"/>
                <w:szCs w:val="20"/>
                <w:lang w:val="en-US"/>
              </w:rPr>
              <w:t>3 920 626</w:t>
            </w:r>
          </w:p>
        </w:tc>
        <w:tc>
          <w:tcPr>
            <w:tcW w:w="2127" w:type="dxa"/>
            <w:tcBorders>
              <w:top w:val="single" w:sz="2" w:space="0" w:color="000000"/>
              <w:left w:val="single" w:sz="2" w:space="0" w:color="000000"/>
              <w:bottom w:val="single" w:sz="2" w:space="0" w:color="000000"/>
              <w:right w:val="single" w:sz="2" w:space="0" w:color="000000"/>
            </w:tcBorders>
            <w:shd w:val="clear" w:color="auto" w:fill="F3F3F3"/>
          </w:tcPr>
          <w:p w:rsidR="00804E38" w:rsidRDefault="00804E38">
            <w:pPr>
              <w:autoSpaceDE w:val="0"/>
              <w:autoSpaceDN w:val="0"/>
              <w:adjustRightInd w:val="0"/>
              <w:ind w:left="-705" w:right="113"/>
              <w:jc w:val="right"/>
              <w:rPr>
                <w:rFonts w:ascii="Calibri" w:hAnsi="Calibri" w:cs="Calibri"/>
                <w:sz w:val="22"/>
                <w:szCs w:val="22"/>
                <w:lang w:val="en-US"/>
              </w:rPr>
            </w:pPr>
            <w:r>
              <w:rPr>
                <w:b/>
                <w:bCs/>
                <w:sz w:val="20"/>
                <w:szCs w:val="20"/>
                <w:lang w:val="en-US"/>
              </w:rPr>
              <w:t>3 980 303</w:t>
            </w:r>
          </w:p>
        </w:tc>
      </w:tr>
      <w:tr w:rsidR="00804E38">
        <w:tblPrEx>
          <w:tblCellMar>
            <w:top w:w="0" w:type="dxa"/>
            <w:bottom w:w="0" w:type="dxa"/>
          </w:tblCellMar>
        </w:tblPrEx>
        <w:trPr>
          <w:trHeight w:val="197"/>
        </w:trPr>
        <w:tc>
          <w:tcPr>
            <w:tcW w:w="5567"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jc w:val="center"/>
              <w:rPr>
                <w:rFonts w:ascii="Calibri" w:hAnsi="Calibri" w:cs="Calibri"/>
                <w:sz w:val="22"/>
                <w:szCs w:val="22"/>
                <w:lang w:val="en-US"/>
              </w:rPr>
            </w:pPr>
            <w:r>
              <w:rPr>
                <w:b/>
                <w:bCs/>
                <w:color w:val="000000"/>
                <w:sz w:val="20"/>
                <w:szCs w:val="20"/>
                <w:u w:val="single"/>
                <w:lang w:val="ru-RU"/>
              </w:rPr>
              <w:t>Капітал та зобов’язання</w:t>
            </w:r>
          </w:p>
        </w:tc>
        <w:tc>
          <w:tcPr>
            <w:tcW w:w="709" w:type="dxa"/>
            <w:tcBorders>
              <w:top w:val="single" w:sz="2" w:space="0" w:color="000000"/>
              <w:left w:val="single" w:sz="2" w:space="0" w:color="000000"/>
              <w:bottom w:val="single" w:sz="2" w:space="0" w:color="000000"/>
              <w:right w:val="single" w:sz="2" w:space="0" w:color="000000"/>
            </w:tcBorders>
            <w:shd w:val="clear" w:color="auto" w:fill="F3F3F3"/>
            <w:vAlign w:val="bottom"/>
          </w:tcPr>
          <w:p w:rsidR="00804E38" w:rsidRDefault="00804E38">
            <w:pPr>
              <w:autoSpaceDE w:val="0"/>
              <w:autoSpaceDN w:val="0"/>
              <w:adjustRightInd w:val="0"/>
              <w:jc w:val="center"/>
              <w:rPr>
                <w:rFonts w:ascii="Calibri" w:hAnsi="Calibri" w:cs="Calibri"/>
                <w:sz w:val="22"/>
                <w:szCs w:val="22"/>
                <w:lang w:val="en-US"/>
              </w:rPr>
            </w:pPr>
          </w:p>
        </w:tc>
        <w:tc>
          <w:tcPr>
            <w:tcW w:w="1842" w:type="dxa"/>
            <w:tcBorders>
              <w:top w:val="single" w:sz="2" w:space="0" w:color="000000"/>
              <w:left w:val="single" w:sz="2" w:space="0" w:color="000000"/>
              <w:bottom w:val="single" w:sz="2" w:space="0" w:color="000000"/>
              <w:right w:val="single" w:sz="2" w:space="0" w:color="000000"/>
            </w:tcBorders>
            <w:shd w:val="clear" w:color="auto" w:fill="F3F3F3"/>
          </w:tcPr>
          <w:p w:rsidR="00804E38" w:rsidRDefault="00804E38">
            <w:pPr>
              <w:autoSpaceDE w:val="0"/>
              <w:autoSpaceDN w:val="0"/>
              <w:adjustRightInd w:val="0"/>
              <w:jc w:val="center"/>
              <w:rPr>
                <w:rFonts w:ascii="Calibri" w:hAnsi="Calibri" w:cs="Calibri"/>
                <w:sz w:val="22"/>
                <w:szCs w:val="22"/>
                <w:lang w:val="en-US"/>
              </w:rPr>
            </w:pPr>
          </w:p>
        </w:tc>
        <w:tc>
          <w:tcPr>
            <w:tcW w:w="2127" w:type="dxa"/>
            <w:tcBorders>
              <w:top w:val="single" w:sz="2" w:space="0" w:color="000000"/>
              <w:left w:val="single" w:sz="2" w:space="0" w:color="000000"/>
              <w:bottom w:val="single" w:sz="2" w:space="0" w:color="000000"/>
              <w:right w:val="single" w:sz="2" w:space="0" w:color="000000"/>
            </w:tcBorders>
            <w:shd w:val="clear" w:color="auto" w:fill="F3F3F3"/>
          </w:tcPr>
          <w:p w:rsidR="00804E38" w:rsidRDefault="00804E38">
            <w:pPr>
              <w:autoSpaceDE w:val="0"/>
              <w:autoSpaceDN w:val="0"/>
              <w:adjustRightInd w:val="0"/>
              <w:jc w:val="center"/>
              <w:rPr>
                <w:rFonts w:ascii="Calibri" w:hAnsi="Calibri" w:cs="Calibri"/>
                <w:sz w:val="22"/>
                <w:szCs w:val="22"/>
                <w:lang w:val="en-US"/>
              </w:rPr>
            </w:pPr>
          </w:p>
        </w:tc>
      </w:tr>
      <w:tr w:rsidR="00804E38">
        <w:tblPrEx>
          <w:tblCellMar>
            <w:top w:w="0" w:type="dxa"/>
            <w:bottom w:w="0" w:type="dxa"/>
          </w:tblCellMar>
        </w:tblPrEx>
        <w:trPr>
          <w:trHeight w:val="177"/>
        </w:trPr>
        <w:tc>
          <w:tcPr>
            <w:tcW w:w="5567"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jc w:val="center"/>
              <w:rPr>
                <w:rFonts w:ascii="Calibri" w:hAnsi="Calibri" w:cs="Calibri"/>
                <w:sz w:val="22"/>
                <w:szCs w:val="22"/>
                <w:lang w:val="en-US"/>
              </w:rPr>
            </w:pPr>
            <w:r>
              <w:rPr>
                <w:b/>
                <w:bCs/>
                <w:color w:val="000000"/>
                <w:sz w:val="20"/>
                <w:szCs w:val="20"/>
                <w:u w:val="single"/>
                <w:lang w:val="ru-RU"/>
              </w:rPr>
              <w:t>Капітал</w:t>
            </w:r>
          </w:p>
        </w:tc>
        <w:tc>
          <w:tcPr>
            <w:tcW w:w="709" w:type="dxa"/>
            <w:tcBorders>
              <w:top w:val="single" w:sz="2" w:space="0" w:color="000000"/>
              <w:left w:val="single" w:sz="2" w:space="0" w:color="000000"/>
              <w:bottom w:val="single" w:sz="2" w:space="0" w:color="000000"/>
              <w:right w:val="single" w:sz="2" w:space="0" w:color="000000"/>
            </w:tcBorders>
            <w:shd w:val="clear" w:color="auto" w:fill="F3F3F3"/>
            <w:vAlign w:val="bottom"/>
          </w:tcPr>
          <w:p w:rsidR="00804E38" w:rsidRDefault="00804E38">
            <w:pPr>
              <w:autoSpaceDE w:val="0"/>
              <w:autoSpaceDN w:val="0"/>
              <w:adjustRightInd w:val="0"/>
              <w:jc w:val="center"/>
              <w:rPr>
                <w:rFonts w:ascii="Calibri" w:hAnsi="Calibri" w:cs="Calibri"/>
                <w:sz w:val="22"/>
                <w:szCs w:val="22"/>
                <w:lang w:val="en-US"/>
              </w:rPr>
            </w:pPr>
          </w:p>
        </w:tc>
        <w:tc>
          <w:tcPr>
            <w:tcW w:w="1842" w:type="dxa"/>
            <w:tcBorders>
              <w:top w:val="single" w:sz="2" w:space="0" w:color="000000"/>
              <w:left w:val="single" w:sz="2" w:space="0" w:color="000000"/>
              <w:bottom w:val="single" w:sz="2" w:space="0" w:color="000000"/>
              <w:right w:val="single" w:sz="2" w:space="0" w:color="000000"/>
            </w:tcBorders>
            <w:shd w:val="clear" w:color="auto" w:fill="F3F3F3"/>
          </w:tcPr>
          <w:p w:rsidR="00804E38" w:rsidRDefault="00804E38">
            <w:pPr>
              <w:autoSpaceDE w:val="0"/>
              <w:autoSpaceDN w:val="0"/>
              <w:adjustRightInd w:val="0"/>
              <w:ind w:left="-705" w:right="113"/>
              <w:jc w:val="right"/>
              <w:rPr>
                <w:rFonts w:ascii="Calibri" w:hAnsi="Calibri" w:cs="Calibri"/>
                <w:sz w:val="22"/>
                <w:szCs w:val="22"/>
                <w:lang w:val="en-US"/>
              </w:rPr>
            </w:pPr>
          </w:p>
        </w:tc>
        <w:tc>
          <w:tcPr>
            <w:tcW w:w="2127" w:type="dxa"/>
            <w:tcBorders>
              <w:top w:val="single" w:sz="2" w:space="0" w:color="000000"/>
              <w:left w:val="single" w:sz="2" w:space="0" w:color="000000"/>
              <w:bottom w:val="single" w:sz="2" w:space="0" w:color="000000"/>
              <w:right w:val="single" w:sz="2" w:space="0" w:color="000000"/>
            </w:tcBorders>
            <w:shd w:val="clear" w:color="auto" w:fill="F3F3F3"/>
          </w:tcPr>
          <w:p w:rsidR="00804E38" w:rsidRDefault="00804E38">
            <w:pPr>
              <w:autoSpaceDE w:val="0"/>
              <w:autoSpaceDN w:val="0"/>
              <w:adjustRightInd w:val="0"/>
              <w:ind w:left="-705" w:right="113"/>
              <w:jc w:val="right"/>
              <w:rPr>
                <w:rFonts w:ascii="Calibri" w:hAnsi="Calibri" w:cs="Calibri"/>
                <w:sz w:val="22"/>
                <w:szCs w:val="22"/>
                <w:lang w:val="en-US"/>
              </w:rPr>
            </w:pPr>
          </w:p>
        </w:tc>
      </w:tr>
      <w:tr w:rsidR="00804E38">
        <w:tblPrEx>
          <w:tblCellMar>
            <w:top w:w="0" w:type="dxa"/>
            <w:bottom w:w="0" w:type="dxa"/>
          </w:tblCellMar>
        </w:tblPrEx>
        <w:trPr>
          <w:trHeight w:val="90"/>
        </w:trPr>
        <w:tc>
          <w:tcPr>
            <w:tcW w:w="5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rPr>
                <w:rFonts w:ascii="Calibri" w:hAnsi="Calibri" w:cs="Calibri"/>
                <w:sz w:val="22"/>
                <w:szCs w:val="22"/>
                <w:lang w:val="en-US"/>
              </w:rPr>
            </w:pPr>
            <w:r>
              <w:rPr>
                <w:color w:val="000000"/>
                <w:sz w:val="20"/>
                <w:szCs w:val="20"/>
                <w:u w:val="single"/>
                <w:lang w:val="ru-RU"/>
              </w:rPr>
              <w:t>Акціонерний капітал</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4E38" w:rsidRDefault="00804E38">
            <w:pPr>
              <w:autoSpaceDE w:val="0"/>
              <w:autoSpaceDN w:val="0"/>
              <w:adjustRightInd w:val="0"/>
              <w:jc w:val="center"/>
              <w:rPr>
                <w:rFonts w:ascii="Calibri" w:hAnsi="Calibri" w:cs="Calibri"/>
                <w:sz w:val="22"/>
                <w:szCs w:val="22"/>
                <w:lang w:val="en-US"/>
              </w:rPr>
            </w:pPr>
            <w:r>
              <w:rPr>
                <w:color w:val="000000"/>
                <w:sz w:val="20"/>
                <w:szCs w:val="20"/>
                <w:u w:val="single"/>
                <w:lang w:val="en-US"/>
              </w:rPr>
              <w:t>1.4.18.</w:t>
            </w:r>
          </w:p>
        </w:tc>
        <w:tc>
          <w:tcPr>
            <w:tcW w:w="18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ind w:left="-705" w:right="113"/>
              <w:jc w:val="right"/>
              <w:rPr>
                <w:rFonts w:ascii="Calibri" w:hAnsi="Calibri" w:cs="Calibri"/>
                <w:sz w:val="22"/>
                <w:szCs w:val="22"/>
                <w:lang w:val="en-US"/>
              </w:rPr>
            </w:pPr>
            <w:r>
              <w:rPr>
                <w:sz w:val="20"/>
                <w:szCs w:val="20"/>
                <w:lang w:val="en-US"/>
              </w:rPr>
              <w:t>78 099</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ind w:left="-705" w:right="113"/>
              <w:jc w:val="right"/>
              <w:rPr>
                <w:rFonts w:ascii="Calibri" w:hAnsi="Calibri" w:cs="Calibri"/>
                <w:sz w:val="22"/>
                <w:szCs w:val="22"/>
                <w:lang w:val="en-US"/>
              </w:rPr>
            </w:pPr>
            <w:r>
              <w:rPr>
                <w:sz w:val="20"/>
                <w:szCs w:val="20"/>
                <w:lang w:val="en-US"/>
              </w:rPr>
              <w:t>78 099</w:t>
            </w:r>
          </w:p>
        </w:tc>
      </w:tr>
      <w:tr w:rsidR="00804E38">
        <w:tblPrEx>
          <w:tblCellMar>
            <w:top w:w="0" w:type="dxa"/>
            <w:bottom w:w="0" w:type="dxa"/>
          </w:tblCellMar>
        </w:tblPrEx>
        <w:trPr>
          <w:trHeight w:val="90"/>
        </w:trPr>
        <w:tc>
          <w:tcPr>
            <w:tcW w:w="5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rPr>
                <w:rFonts w:ascii="Calibri" w:hAnsi="Calibri" w:cs="Calibri"/>
                <w:sz w:val="22"/>
                <w:szCs w:val="22"/>
                <w:lang w:val="en-US"/>
              </w:rPr>
            </w:pPr>
            <w:r>
              <w:rPr>
                <w:color w:val="000000"/>
                <w:sz w:val="20"/>
                <w:szCs w:val="20"/>
                <w:u w:val="single"/>
                <w:lang w:val="ru-RU"/>
              </w:rPr>
              <w:t>Капітал у дооцінках</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4E38" w:rsidRDefault="00804E38">
            <w:pPr>
              <w:autoSpaceDE w:val="0"/>
              <w:autoSpaceDN w:val="0"/>
              <w:adjustRightInd w:val="0"/>
              <w:jc w:val="center"/>
              <w:rPr>
                <w:rFonts w:ascii="Calibri" w:hAnsi="Calibri" w:cs="Calibri"/>
                <w:sz w:val="22"/>
                <w:szCs w:val="22"/>
                <w:lang w:val="en-US"/>
              </w:rPr>
            </w:pPr>
            <w:r>
              <w:rPr>
                <w:color w:val="000000"/>
                <w:sz w:val="20"/>
                <w:szCs w:val="20"/>
                <w:u w:val="single"/>
                <w:lang w:val="en-US"/>
              </w:rPr>
              <w:t>1.4.18.</w:t>
            </w:r>
          </w:p>
        </w:tc>
        <w:tc>
          <w:tcPr>
            <w:tcW w:w="18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ind w:left="-705" w:right="113"/>
              <w:jc w:val="right"/>
              <w:rPr>
                <w:rFonts w:ascii="Calibri" w:hAnsi="Calibri" w:cs="Calibri"/>
                <w:sz w:val="22"/>
                <w:szCs w:val="22"/>
                <w:lang w:val="en-US"/>
              </w:rPr>
            </w:pPr>
            <w:r>
              <w:rPr>
                <w:sz w:val="20"/>
                <w:szCs w:val="20"/>
                <w:lang w:val="en-US"/>
              </w:rPr>
              <w:t>2 730 292</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ind w:left="-705" w:right="113"/>
              <w:jc w:val="right"/>
              <w:rPr>
                <w:rFonts w:ascii="Calibri" w:hAnsi="Calibri" w:cs="Calibri"/>
                <w:sz w:val="22"/>
                <w:szCs w:val="22"/>
                <w:lang w:val="en-US"/>
              </w:rPr>
            </w:pPr>
            <w:r>
              <w:rPr>
                <w:sz w:val="20"/>
                <w:szCs w:val="20"/>
                <w:lang w:val="en-US"/>
              </w:rPr>
              <w:t>2 730 292</w:t>
            </w:r>
          </w:p>
        </w:tc>
      </w:tr>
      <w:tr w:rsidR="00804E38">
        <w:tblPrEx>
          <w:tblCellMar>
            <w:top w:w="0" w:type="dxa"/>
            <w:bottom w:w="0" w:type="dxa"/>
          </w:tblCellMar>
        </w:tblPrEx>
        <w:trPr>
          <w:trHeight w:val="90"/>
        </w:trPr>
        <w:tc>
          <w:tcPr>
            <w:tcW w:w="5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rPr>
                <w:rFonts w:ascii="Calibri" w:hAnsi="Calibri" w:cs="Calibri"/>
                <w:sz w:val="22"/>
                <w:szCs w:val="22"/>
                <w:lang w:val="en-US"/>
              </w:rPr>
            </w:pPr>
            <w:r>
              <w:rPr>
                <w:color w:val="000000"/>
                <w:sz w:val="20"/>
                <w:szCs w:val="20"/>
                <w:u w:val="single"/>
                <w:lang w:val="ru-RU"/>
              </w:rPr>
              <w:t>Додатковий капітал</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4E38" w:rsidRDefault="00804E38">
            <w:pPr>
              <w:autoSpaceDE w:val="0"/>
              <w:autoSpaceDN w:val="0"/>
              <w:adjustRightInd w:val="0"/>
              <w:jc w:val="center"/>
              <w:rPr>
                <w:rFonts w:ascii="Calibri" w:hAnsi="Calibri" w:cs="Calibri"/>
                <w:sz w:val="22"/>
                <w:szCs w:val="22"/>
                <w:lang w:val="en-US"/>
              </w:rPr>
            </w:pPr>
            <w:r>
              <w:rPr>
                <w:color w:val="000000"/>
                <w:sz w:val="20"/>
                <w:szCs w:val="20"/>
                <w:u w:val="single"/>
                <w:lang w:val="en-US"/>
              </w:rPr>
              <w:t>1.4.18.</w:t>
            </w:r>
          </w:p>
        </w:tc>
        <w:tc>
          <w:tcPr>
            <w:tcW w:w="18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ind w:left="-705" w:right="113"/>
              <w:jc w:val="right"/>
              <w:rPr>
                <w:rFonts w:ascii="Calibri" w:hAnsi="Calibri" w:cs="Calibri"/>
                <w:sz w:val="22"/>
                <w:szCs w:val="22"/>
                <w:lang w:val="en-US"/>
              </w:rPr>
            </w:pPr>
            <w:r>
              <w:rPr>
                <w:sz w:val="20"/>
                <w:szCs w:val="20"/>
                <w:lang w:val="en-US"/>
              </w:rPr>
              <w:t>1</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ind w:left="-705" w:right="113"/>
              <w:jc w:val="right"/>
              <w:rPr>
                <w:rFonts w:ascii="Calibri" w:hAnsi="Calibri" w:cs="Calibri"/>
                <w:sz w:val="22"/>
                <w:szCs w:val="22"/>
                <w:lang w:val="en-US"/>
              </w:rPr>
            </w:pPr>
            <w:r>
              <w:rPr>
                <w:sz w:val="20"/>
                <w:szCs w:val="20"/>
                <w:lang w:val="en-US"/>
              </w:rPr>
              <w:t>1</w:t>
            </w:r>
          </w:p>
        </w:tc>
      </w:tr>
      <w:tr w:rsidR="00804E38">
        <w:tblPrEx>
          <w:tblCellMar>
            <w:top w:w="0" w:type="dxa"/>
            <w:bottom w:w="0" w:type="dxa"/>
          </w:tblCellMar>
        </w:tblPrEx>
        <w:trPr>
          <w:trHeight w:val="90"/>
        </w:trPr>
        <w:tc>
          <w:tcPr>
            <w:tcW w:w="5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rPr>
                <w:rFonts w:ascii="Calibri" w:hAnsi="Calibri" w:cs="Calibri"/>
                <w:sz w:val="22"/>
                <w:szCs w:val="22"/>
                <w:lang w:val="en-US"/>
              </w:rPr>
            </w:pPr>
            <w:r>
              <w:rPr>
                <w:color w:val="000000"/>
                <w:sz w:val="20"/>
                <w:szCs w:val="20"/>
                <w:u w:val="single"/>
                <w:lang w:val="ru-RU"/>
              </w:rPr>
              <w:t>Резервний  капітал</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4E38" w:rsidRDefault="00804E38">
            <w:pPr>
              <w:autoSpaceDE w:val="0"/>
              <w:autoSpaceDN w:val="0"/>
              <w:adjustRightInd w:val="0"/>
              <w:jc w:val="center"/>
              <w:rPr>
                <w:rFonts w:ascii="Calibri" w:hAnsi="Calibri" w:cs="Calibri"/>
                <w:sz w:val="22"/>
                <w:szCs w:val="22"/>
                <w:lang w:val="en-US"/>
              </w:rPr>
            </w:pPr>
            <w:r>
              <w:rPr>
                <w:color w:val="000000"/>
                <w:sz w:val="20"/>
                <w:szCs w:val="20"/>
                <w:u w:val="single"/>
                <w:lang w:val="en-US"/>
              </w:rPr>
              <w:t>1.4.18.</w:t>
            </w:r>
          </w:p>
        </w:tc>
        <w:tc>
          <w:tcPr>
            <w:tcW w:w="18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ind w:left="-705" w:right="113"/>
              <w:jc w:val="right"/>
              <w:rPr>
                <w:rFonts w:ascii="Calibri" w:hAnsi="Calibri" w:cs="Calibri"/>
                <w:sz w:val="22"/>
                <w:szCs w:val="22"/>
                <w:lang w:val="en-US"/>
              </w:rPr>
            </w:pPr>
            <w:r>
              <w:rPr>
                <w:sz w:val="20"/>
                <w:szCs w:val="20"/>
                <w:lang w:val="en-US"/>
              </w:rPr>
              <w:t>432</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ind w:left="-705" w:right="113"/>
              <w:jc w:val="right"/>
              <w:rPr>
                <w:rFonts w:ascii="Calibri" w:hAnsi="Calibri" w:cs="Calibri"/>
                <w:sz w:val="22"/>
                <w:szCs w:val="22"/>
                <w:lang w:val="en-US"/>
              </w:rPr>
            </w:pPr>
            <w:r>
              <w:rPr>
                <w:sz w:val="20"/>
                <w:szCs w:val="20"/>
                <w:lang w:val="en-US"/>
              </w:rPr>
              <w:t>432</w:t>
            </w:r>
          </w:p>
        </w:tc>
      </w:tr>
      <w:tr w:rsidR="00804E38">
        <w:tblPrEx>
          <w:tblCellMar>
            <w:top w:w="0" w:type="dxa"/>
            <w:bottom w:w="0" w:type="dxa"/>
          </w:tblCellMar>
        </w:tblPrEx>
        <w:trPr>
          <w:trHeight w:val="153"/>
        </w:trPr>
        <w:tc>
          <w:tcPr>
            <w:tcW w:w="5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rPr>
                <w:rFonts w:ascii="Calibri" w:hAnsi="Calibri" w:cs="Calibri"/>
                <w:sz w:val="22"/>
                <w:szCs w:val="22"/>
                <w:lang w:val="en-US"/>
              </w:rPr>
            </w:pPr>
            <w:r>
              <w:rPr>
                <w:color w:val="000000"/>
                <w:sz w:val="20"/>
                <w:szCs w:val="20"/>
                <w:u w:val="single"/>
                <w:lang w:val="ru-RU"/>
              </w:rPr>
              <w:t>Нерозподілений прибуток (непокритий збиток)</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jc w:val="center"/>
              <w:rPr>
                <w:rFonts w:ascii="Calibri" w:hAnsi="Calibri" w:cs="Calibri"/>
                <w:sz w:val="22"/>
                <w:szCs w:val="22"/>
                <w:lang w:val="en-US"/>
              </w:rPr>
            </w:pPr>
            <w:r>
              <w:rPr>
                <w:color w:val="000000"/>
                <w:sz w:val="20"/>
                <w:szCs w:val="20"/>
                <w:u w:val="single"/>
                <w:lang w:val="en-US"/>
              </w:rPr>
              <w:t>1.4.18.</w:t>
            </w:r>
          </w:p>
        </w:tc>
        <w:tc>
          <w:tcPr>
            <w:tcW w:w="18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ind w:left="-705" w:right="113"/>
              <w:jc w:val="right"/>
              <w:rPr>
                <w:rFonts w:ascii="Calibri" w:hAnsi="Calibri" w:cs="Calibri"/>
                <w:sz w:val="22"/>
                <w:szCs w:val="22"/>
                <w:lang w:val="en-US"/>
              </w:rPr>
            </w:pPr>
            <w:r>
              <w:rPr>
                <w:sz w:val="20"/>
                <w:szCs w:val="20"/>
                <w:lang w:val="en-US"/>
              </w:rPr>
              <w:t>(358 051)</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ind w:left="-705" w:right="113"/>
              <w:jc w:val="right"/>
              <w:rPr>
                <w:rFonts w:ascii="Calibri" w:hAnsi="Calibri" w:cs="Calibri"/>
                <w:sz w:val="22"/>
                <w:szCs w:val="22"/>
                <w:lang w:val="en-US"/>
              </w:rPr>
            </w:pPr>
            <w:r>
              <w:rPr>
                <w:sz w:val="20"/>
                <w:szCs w:val="20"/>
                <w:lang w:val="en-US"/>
              </w:rPr>
              <w:t>(1 010 457)</w:t>
            </w:r>
          </w:p>
        </w:tc>
      </w:tr>
      <w:tr w:rsidR="00804E38">
        <w:tblPrEx>
          <w:tblCellMar>
            <w:top w:w="0" w:type="dxa"/>
            <w:bottom w:w="0" w:type="dxa"/>
          </w:tblCellMar>
        </w:tblPrEx>
        <w:trPr>
          <w:trHeight w:val="1"/>
        </w:trPr>
        <w:tc>
          <w:tcPr>
            <w:tcW w:w="5567"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rPr>
                <w:rFonts w:ascii="Calibri" w:hAnsi="Calibri" w:cs="Calibri"/>
                <w:sz w:val="22"/>
                <w:szCs w:val="22"/>
                <w:lang w:val="en-US"/>
              </w:rPr>
            </w:pPr>
            <w:r>
              <w:rPr>
                <w:b/>
                <w:bCs/>
                <w:color w:val="000000"/>
                <w:sz w:val="20"/>
                <w:szCs w:val="20"/>
                <w:u w:val="single"/>
                <w:lang w:val="ru-RU"/>
              </w:rPr>
              <w:t>Всього капітал</w:t>
            </w:r>
          </w:p>
        </w:tc>
        <w:tc>
          <w:tcPr>
            <w:tcW w:w="709"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jc w:val="center"/>
              <w:rPr>
                <w:rFonts w:ascii="Calibri" w:hAnsi="Calibri" w:cs="Calibri"/>
                <w:sz w:val="22"/>
                <w:szCs w:val="22"/>
                <w:lang w:val="en-US"/>
              </w:rPr>
            </w:pPr>
          </w:p>
        </w:tc>
        <w:tc>
          <w:tcPr>
            <w:tcW w:w="1842"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ind w:left="-705" w:right="113"/>
              <w:jc w:val="right"/>
              <w:rPr>
                <w:rFonts w:ascii="Calibri" w:hAnsi="Calibri" w:cs="Calibri"/>
                <w:sz w:val="22"/>
                <w:szCs w:val="22"/>
                <w:lang w:val="en-US"/>
              </w:rPr>
            </w:pPr>
            <w:r>
              <w:rPr>
                <w:b/>
                <w:bCs/>
                <w:sz w:val="20"/>
                <w:szCs w:val="20"/>
                <w:lang w:val="en-US"/>
              </w:rPr>
              <w:t>2 450 773</w:t>
            </w:r>
          </w:p>
        </w:tc>
        <w:tc>
          <w:tcPr>
            <w:tcW w:w="2127"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ind w:left="-705" w:right="113"/>
              <w:jc w:val="right"/>
              <w:rPr>
                <w:rFonts w:ascii="Calibri" w:hAnsi="Calibri" w:cs="Calibri"/>
                <w:sz w:val="22"/>
                <w:szCs w:val="22"/>
                <w:lang w:val="en-US"/>
              </w:rPr>
            </w:pPr>
            <w:r>
              <w:rPr>
                <w:b/>
                <w:bCs/>
                <w:sz w:val="20"/>
                <w:szCs w:val="20"/>
                <w:lang w:val="en-US"/>
              </w:rPr>
              <w:t>1 798 367</w:t>
            </w:r>
          </w:p>
        </w:tc>
      </w:tr>
      <w:tr w:rsidR="00804E38">
        <w:tblPrEx>
          <w:tblCellMar>
            <w:top w:w="0" w:type="dxa"/>
            <w:bottom w:w="0" w:type="dxa"/>
          </w:tblCellMar>
        </w:tblPrEx>
        <w:trPr>
          <w:trHeight w:val="1"/>
        </w:trPr>
        <w:tc>
          <w:tcPr>
            <w:tcW w:w="5567"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ind w:left="208"/>
              <w:jc w:val="center"/>
              <w:rPr>
                <w:rFonts w:ascii="Calibri" w:hAnsi="Calibri" w:cs="Calibri"/>
                <w:sz w:val="22"/>
                <w:szCs w:val="22"/>
                <w:lang w:val="en-US"/>
              </w:rPr>
            </w:pPr>
            <w:r>
              <w:rPr>
                <w:b/>
                <w:bCs/>
                <w:color w:val="000000"/>
                <w:sz w:val="20"/>
                <w:szCs w:val="20"/>
                <w:u w:val="single"/>
                <w:lang w:val="ru-RU"/>
              </w:rPr>
              <w:t>Зобов’язання</w:t>
            </w:r>
          </w:p>
        </w:tc>
        <w:tc>
          <w:tcPr>
            <w:tcW w:w="709"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jc w:val="center"/>
              <w:rPr>
                <w:rFonts w:ascii="Calibri" w:hAnsi="Calibri" w:cs="Calibri"/>
                <w:sz w:val="22"/>
                <w:szCs w:val="22"/>
                <w:lang w:val="en-US"/>
              </w:rPr>
            </w:pPr>
          </w:p>
        </w:tc>
        <w:tc>
          <w:tcPr>
            <w:tcW w:w="1842"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ind w:left="-705" w:right="113"/>
              <w:jc w:val="right"/>
              <w:rPr>
                <w:rFonts w:ascii="Calibri" w:hAnsi="Calibri" w:cs="Calibri"/>
                <w:sz w:val="22"/>
                <w:szCs w:val="22"/>
                <w:lang w:val="en-US"/>
              </w:rPr>
            </w:pPr>
          </w:p>
        </w:tc>
        <w:tc>
          <w:tcPr>
            <w:tcW w:w="2127"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ind w:left="-705" w:right="113"/>
              <w:jc w:val="right"/>
              <w:rPr>
                <w:rFonts w:ascii="Calibri" w:hAnsi="Calibri" w:cs="Calibri"/>
                <w:sz w:val="22"/>
                <w:szCs w:val="22"/>
                <w:lang w:val="en-US"/>
              </w:rPr>
            </w:pPr>
          </w:p>
        </w:tc>
      </w:tr>
      <w:tr w:rsidR="00804E38">
        <w:tblPrEx>
          <w:tblCellMar>
            <w:top w:w="0" w:type="dxa"/>
            <w:bottom w:w="0" w:type="dxa"/>
          </w:tblCellMar>
        </w:tblPrEx>
        <w:trPr>
          <w:trHeight w:val="1"/>
        </w:trPr>
        <w:tc>
          <w:tcPr>
            <w:tcW w:w="5567"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ind w:left="208"/>
              <w:rPr>
                <w:rFonts w:ascii="Calibri" w:hAnsi="Calibri" w:cs="Calibri"/>
                <w:sz w:val="22"/>
                <w:szCs w:val="22"/>
                <w:lang w:val="en-US"/>
              </w:rPr>
            </w:pPr>
            <w:r>
              <w:rPr>
                <w:b/>
                <w:bCs/>
                <w:color w:val="000000"/>
                <w:sz w:val="20"/>
                <w:szCs w:val="20"/>
                <w:u w:val="single"/>
                <w:lang w:val="ru-RU"/>
              </w:rPr>
              <w:t>Довгострокові зобов’язання</w:t>
            </w:r>
          </w:p>
        </w:tc>
        <w:tc>
          <w:tcPr>
            <w:tcW w:w="709"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jc w:val="center"/>
              <w:rPr>
                <w:rFonts w:ascii="Calibri" w:hAnsi="Calibri" w:cs="Calibri"/>
                <w:sz w:val="22"/>
                <w:szCs w:val="22"/>
                <w:lang w:val="en-US"/>
              </w:rPr>
            </w:pPr>
          </w:p>
        </w:tc>
        <w:tc>
          <w:tcPr>
            <w:tcW w:w="1842"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ind w:left="-705" w:right="113"/>
              <w:jc w:val="right"/>
              <w:rPr>
                <w:rFonts w:ascii="Calibri" w:hAnsi="Calibri" w:cs="Calibri"/>
                <w:sz w:val="22"/>
                <w:szCs w:val="22"/>
                <w:lang w:val="en-US"/>
              </w:rPr>
            </w:pPr>
          </w:p>
        </w:tc>
        <w:tc>
          <w:tcPr>
            <w:tcW w:w="2127"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ind w:left="-705" w:right="113"/>
              <w:jc w:val="right"/>
              <w:rPr>
                <w:rFonts w:ascii="Calibri" w:hAnsi="Calibri" w:cs="Calibri"/>
                <w:sz w:val="22"/>
                <w:szCs w:val="22"/>
                <w:lang w:val="en-US"/>
              </w:rPr>
            </w:pPr>
          </w:p>
        </w:tc>
      </w:tr>
      <w:tr w:rsidR="00804E38">
        <w:tblPrEx>
          <w:tblCellMar>
            <w:top w:w="0" w:type="dxa"/>
            <w:bottom w:w="0" w:type="dxa"/>
          </w:tblCellMar>
        </w:tblPrEx>
        <w:trPr>
          <w:trHeight w:val="1"/>
        </w:trPr>
        <w:tc>
          <w:tcPr>
            <w:tcW w:w="5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rPr>
                <w:rFonts w:ascii="Calibri" w:hAnsi="Calibri" w:cs="Calibri"/>
                <w:sz w:val="22"/>
                <w:szCs w:val="22"/>
                <w:lang w:val="en-US"/>
              </w:rPr>
            </w:pPr>
            <w:r>
              <w:rPr>
                <w:color w:val="000000"/>
                <w:sz w:val="20"/>
                <w:szCs w:val="20"/>
                <w:u w:val="single"/>
                <w:lang w:val="ru-RU"/>
              </w:rPr>
              <w:t xml:space="preserve">Відстрочені податкові зобов’язання </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jc w:val="center"/>
              <w:rPr>
                <w:rFonts w:ascii="Calibri" w:hAnsi="Calibri" w:cs="Calibri"/>
                <w:sz w:val="22"/>
                <w:szCs w:val="22"/>
                <w:lang w:val="en-US"/>
              </w:rPr>
            </w:pPr>
            <w:r>
              <w:rPr>
                <w:color w:val="000000"/>
                <w:sz w:val="20"/>
                <w:szCs w:val="20"/>
                <w:u w:val="single"/>
                <w:lang w:val="en-US"/>
              </w:rPr>
              <w:t>1.4.7.</w:t>
            </w:r>
          </w:p>
        </w:tc>
        <w:tc>
          <w:tcPr>
            <w:tcW w:w="18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ind w:left="-705" w:right="113"/>
              <w:jc w:val="right"/>
              <w:rPr>
                <w:rFonts w:ascii="Calibri" w:hAnsi="Calibri" w:cs="Calibri"/>
                <w:sz w:val="22"/>
                <w:szCs w:val="22"/>
                <w:lang w:val="en-US"/>
              </w:rPr>
            </w:pPr>
            <w:r>
              <w:rPr>
                <w:sz w:val="20"/>
                <w:szCs w:val="20"/>
                <w:lang w:val="en-US"/>
              </w:rPr>
              <w:t>481 598</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ind w:left="-705" w:right="113"/>
              <w:jc w:val="right"/>
              <w:rPr>
                <w:rFonts w:ascii="Calibri" w:hAnsi="Calibri" w:cs="Calibri"/>
                <w:sz w:val="22"/>
                <w:szCs w:val="22"/>
                <w:lang w:val="en-US"/>
              </w:rPr>
            </w:pPr>
            <w:r>
              <w:rPr>
                <w:sz w:val="20"/>
                <w:szCs w:val="20"/>
                <w:lang w:val="en-US"/>
              </w:rPr>
              <w:t>481 598</w:t>
            </w:r>
          </w:p>
        </w:tc>
      </w:tr>
      <w:tr w:rsidR="00804E38">
        <w:tblPrEx>
          <w:tblCellMar>
            <w:top w:w="0" w:type="dxa"/>
            <w:bottom w:w="0" w:type="dxa"/>
          </w:tblCellMar>
        </w:tblPrEx>
        <w:trPr>
          <w:trHeight w:val="1"/>
        </w:trPr>
        <w:tc>
          <w:tcPr>
            <w:tcW w:w="5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rPr>
                <w:rFonts w:ascii="Calibri" w:hAnsi="Calibri" w:cs="Calibri"/>
                <w:sz w:val="22"/>
                <w:szCs w:val="22"/>
                <w:lang w:val="en-US"/>
              </w:rPr>
            </w:pPr>
            <w:r>
              <w:rPr>
                <w:color w:val="000000"/>
                <w:sz w:val="20"/>
                <w:szCs w:val="20"/>
                <w:u w:val="single"/>
                <w:lang w:val="ru-RU"/>
              </w:rPr>
              <w:t>Довгострокові кредити банку</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jc w:val="center"/>
              <w:rPr>
                <w:rFonts w:ascii="Calibri" w:hAnsi="Calibri" w:cs="Calibri"/>
                <w:sz w:val="22"/>
                <w:szCs w:val="22"/>
                <w:lang w:val="en-US"/>
              </w:rPr>
            </w:pPr>
            <w:r>
              <w:rPr>
                <w:color w:val="000000"/>
                <w:sz w:val="20"/>
                <w:szCs w:val="20"/>
                <w:u w:val="single"/>
                <w:lang w:val="en-US"/>
              </w:rPr>
              <w:t>1.4.6.</w:t>
            </w:r>
          </w:p>
        </w:tc>
        <w:tc>
          <w:tcPr>
            <w:tcW w:w="18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ind w:left="-705" w:right="113"/>
              <w:jc w:val="right"/>
              <w:rPr>
                <w:rFonts w:ascii="Calibri" w:hAnsi="Calibri" w:cs="Calibri"/>
                <w:sz w:val="22"/>
                <w:szCs w:val="22"/>
                <w:lang w:val="en-US"/>
              </w:rPr>
            </w:pPr>
            <w:r>
              <w:rPr>
                <w:sz w:val="20"/>
                <w:szCs w:val="20"/>
                <w:lang w:val="en-US"/>
              </w:rPr>
              <w:t>131 821</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ind w:left="-705" w:right="113"/>
              <w:jc w:val="right"/>
              <w:rPr>
                <w:rFonts w:ascii="Calibri" w:hAnsi="Calibri" w:cs="Calibri"/>
                <w:sz w:val="22"/>
                <w:szCs w:val="22"/>
                <w:lang w:val="en-US"/>
              </w:rPr>
            </w:pPr>
            <w:r>
              <w:rPr>
                <w:sz w:val="20"/>
                <w:szCs w:val="20"/>
                <w:lang w:val="en-US"/>
              </w:rPr>
              <w:t>123 901</w:t>
            </w:r>
          </w:p>
        </w:tc>
      </w:tr>
      <w:tr w:rsidR="00804E38">
        <w:tblPrEx>
          <w:tblCellMar>
            <w:top w:w="0" w:type="dxa"/>
            <w:bottom w:w="0" w:type="dxa"/>
          </w:tblCellMar>
        </w:tblPrEx>
        <w:trPr>
          <w:trHeight w:val="1"/>
        </w:trPr>
        <w:tc>
          <w:tcPr>
            <w:tcW w:w="5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rPr>
                <w:rFonts w:ascii="Calibri" w:hAnsi="Calibri" w:cs="Calibri"/>
                <w:sz w:val="22"/>
                <w:szCs w:val="22"/>
                <w:lang w:val="en-US"/>
              </w:rPr>
            </w:pPr>
            <w:r>
              <w:rPr>
                <w:color w:val="000000"/>
                <w:sz w:val="20"/>
                <w:szCs w:val="20"/>
                <w:u w:val="single"/>
                <w:lang w:val="ru-RU"/>
              </w:rPr>
              <w:t xml:space="preserve">Інші довгострокові зобов’язання </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jc w:val="center"/>
              <w:rPr>
                <w:rFonts w:ascii="Calibri" w:hAnsi="Calibri" w:cs="Calibri"/>
                <w:sz w:val="22"/>
                <w:szCs w:val="22"/>
                <w:lang w:val="en-US"/>
              </w:rPr>
            </w:pPr>
          </w:p>
        </w:tc>
        <w:tc>
          <w:tcPr>
            <w:tcW w:w="18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ind w:left="-705" w:right="113"/>
              <w:jc w:val="right"/>
              <w:rPr>
                <w:rFonts w:ascii="Calibri" w:hAnsi="Calibri" w:cs="Calibri"/>
                <w:sz w:val="22"/>
                <w:szCs w:val="22"/>
                <w:lang w:val="en-US"/>
              </w:rPr>
            </w:pPr>
            <w:r>
              <w:rPr>
                <w:sz w:val="20"/>
                <w:szCs w:val="20"/>
                <w:lang w:val="en-US"/>
              </w:rPr>
              <w:t>-</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ind w:left="-705" w:right="113"/>
              <w:jc w:val="right"/>
              <w:rPr>
                <w:rFonts w:ascii="Calibri" w:hAnsi="Calibri" w:cs="Calibri"/>
                <w:sz w:val="22"/>
                <w:szCs w:val="22"/>
                <w:lang w:val="en-US"/>
              </w:rPr>
            </w:pPr>
            <w:r>
              <w:rPr>
                <w:sz w:val="20"/>
                <w:szCs w:val="20"/>
                <w:lang w:val="en-US"/>
              </w:rPr>
              <w:t>1 326</w:t>
            </w:r>
          </w:p>
        </w:tc>
      </w:tr>
      <w:tr w:rsidR="00804E38">
        <w:tblPrEx>
          <w:tblCellMar>
            <w:top w:w="0" w:type="dxa"/>
            <w:bottom w:w="0" w:type="dxa"/>
          </w:tblCellMar>
        </w:tblPrEx>
        <w:trPr>
          <w:trHeight w:val="1"/>
        </w:trPr>
        <w:tc>
          <w:tcPr>
            <w:tcW w:w="5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rPr>
                <w:rFonts w:ascii="Calibri" w:hAnsi="Calibri" w:cs="Calibri"/>
                <w:sz w:val="22"/>
                <w:szCs w:val="22"/>
                <w:lang w:val="en-US"/>
              </w:rPr>
            </w:pPr>
            <w:r>
              <w:rPr>
                <w:color w:val="000000"/>
                <w:sz w:val="20"/>
                <w:szCs w:val="20"/>
                <w:u w:val="single"/>
                <w:lang w:val="ru-RU"/>
              </w:rPr>
              <w:t xml:space="preserve">Довгострокові забезпечення </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jc w:val="center"/>
              <w:rPr>
                <w:rFonts w:ascii="Calibri" w:hAnsi="Calibri" w:cs="Calibri"/>
                <w:sz w:val="22"/>
                <w:szCs w:val="22"/>
                <w:lang w:val="en-US"/>
              </w:rPr>
            </w:pPr>
          </w:p>
        </w:tc>
        <w:tc>
          <w:tcPr>
            <w:tcW w:w="18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ind w:left="-705" w:right="113"/>
              <w:jc w:val="right"/>
              <w:rPr>
                <w:rFonts w:ascii="Calibri" w:hAnsi="Calibri" w:cs="Calibri"/>
                <w:sz w:val="22"/>
                <w:szCs w:val="22"/>
                <w:lang w:val="en-US"/>
              </w:rPr>
            </w:pPr>
            <w:r>
              <w:rPr>
                <w:sz w:val="20"/>
                <w:szCs w:val="20"/>
                <w:lang w:val="en-US"/>
              </w:rPr>
              <w:t>-</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ind w:left="-705" w:right="113"/>
              <w:jc w:val="right"/>
              <w:rPr>
                <w:rFonts w:ascii="Calibri" w:hAnsi="Calibri" w:cs="Calibri"/>
                <w:sz w:val="22"/>
                <w:szCs w:val="22"/>
                <w:lang w:val="en-US"/>
              </w:rPr>
            </w:pPr>
            <w:r>
              <w:rPr>
                <w:sz w:val="20"/>
                <w:szCs w:val="20"/>
                <w:lang w:val="en-US"/>
              </w:rPr>
              <w:t>-</w:t>
            </w:r>
          </w:p>
        </w:tc>
      </w:tr>
      <w:tr w:rsidR="00804E38">
        <w:tblPrEx>
          <w:tblCellMar>
            <w:top w:w="0" w:type="dxa"/>
            <w:bottom w:w="0" w:type="dxa"/>
          </w:tblCellMar>
        </w:tblPrEx>
        <w:trPr>
          <w:trHeight w:val="1"/>
        </w:trPr>
        <w:tc>
          <w:tcPr>
            <w:tcW w:w="5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rPr>
                <w:rFonts w:ascii="Calibri" w:hAnsi="Calibri" w:cs="Calibri"/>
                <w:sz w:val="22"/>
                <w:szCs w:val="22"/>
                <w:lang w:val="en-US"/>
              </w:rPr>
            </w:pPr>
            <w:r>
              <w:rPr>
                <w:b/>
                <w:bCs/>
                <w:color w:val="000000"/>
                <w:sz w:val="20"/>
                <w:szCs w:val="20"/>
                <w:u w:val="single"/>
                <w:lang w:val="ru-RU"/>
              </w:rPr>
              <w:t xml:space="preserve">Всього довгострокові зобов’язання </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jc w:val="center"/>
              <w:rPr>
                <w:rFonts w:ascii="Calibri" w:hAnsi="Calibri" w:cs="Calibri"/>
                <w:sz w:val="22"/>
                <w:szCs w:val="22"/>
                <w:lang w:val="en-US"/>
              </w:rPr>
            </w:pPr>
          </w:p>
        </w:tc>
        <w:tc>
          <w:tcPr>
            <w:tcW w:w="18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ind w:left="-705" w:right="113"/>
              <w:jc w:val="right"/>
              <w:rPr>
                <w:rFonts w:ascii="Calibri" w:hAnsi="Calibri" w:cs="Calibri"/>
                <w:sz w:val="22"/>
                <w:szCs w:val="22"/>
                <w:lang w:val="en-US"/>
              </w:rPr>
            </w:pPr>
            <w:r>
              <w:rPr>
                <w:b/>
                <w:bCs/>
                <w:sz w:val="20"/>
                <w:szCs w:val="20"/>
                <w:lang w:val="en-US"/>
              </w:rPr>
              <w:t>613 419</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ind w:left="-705" w:right="113"/>
              <w:jc w:val="right"/>
              <w:rPr>
                <w:rFonts w:ascii="Calibri" w:hAnsi="Calibri" w:cs="Calibri"/>
                <w:sz w:val="22"/>
                <w:szCs w:val="22"/>
                <w:lang w:val="en-US"/>
              </w:rPr>
            </w:pPr>
            <w:r>
              <w:rPr>
                <w:b/>
                <w:bCs/>
                <w:sz w:val="20"/>
                <w:szCs w:val="20"/>
                <w:lang w:val="en-US"/>
              </w:rPr>
              <w:t>606 825</w:t>
            </w:r>
          </w:p>
        </w:tc>
      </w:tr>
      <w:tr w:rsidR="00804E38">
        <w:tblPrEx>
          <w:tblCellMar>
            <w:top w:w="0" w:type="dxa"/>
            <w:bottom w:w="0" w:type="dxa"/>
          </w:tblCellMar>
        </w:tblPrEx>
        <w:trPr>
          <w:trHeight w:val="1"/>
        </w:trPr>
        <w:tc>
          <w:tcPr>
            <w:tcW w:w="5567"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ind w:left="208"/>
              <w:rPr>
                <w:rFonts w:ascii="Calibri" w:hAnsi="Calibri" w:cs="Calibri"/>
                <w:sz w:val="22"/>
                <w:szCs w:val="22"/>
                <w:lang w:val="en-US"/>
              </w:rPr>
            </w:pPr>
            <w:r>
              <w:rPr>
                <w:b/>
                <w:bCs/>
                <w:color w:val="000000"/>
                <w:sz w:val="20"/>
                <w:szCs w:val="20"/>
                <w:u w:val="single"/>
                <w:lang w:val="ru-RU"/>
              </w:rPr>
              <w:t>Поточні зобов’язання</w:t>
            </w:r>
          </w:p>
        </w:tc>
        <w:tc>
          <w:tcPr>
            <w:tcW w:w="709"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jc w:val="center"/>
              <w:rPr>
                <w:rFonts w:ascii="Calibri" w:hAnsi="Calibri" w:cs="Calibri"/>
                <w:sz w:val="22"/>
                <w:szCs w:val="22"/>
                <w:lang w:val="en-US"/>
              </w:rPr>
            </w:pPr>
          </w:p>
        </w:tc>
        <w:tc>
          <w:tcPr>
            <w:tcW w:w="1842"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ind w:left="-705" w:right="113"/>
              <w:jc w:val="right"/>
              <w:rPr>
                <w:rFonts w:ascii="Calibri" w:hAnsi="Calibri" w:cs="Calibri"/>
                <w:sz w:val="22"/>
                <w:szCs w:val="22"/>
                <w:lang w:val="en-US"/>
              </w:rPr>
            </w:pPr>
          </w:p>
        </w:tc>
        <w:tc>
          <w:tcPr>
            <w:tcW w:w="2127"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ind w:left="-705" w:right="113"/>
              <w:jc w:val="right"/>
              <w:rPr>
                <w:rFonts w:ascii="Calibri" w:hAnsi="Calibri" w:cs="Calibri"/>
                <w:sz w:val="22"/>
                <w:szCs w:val="22"/>
                <w:lang w:val="en-US"/>
              </w:rPr>
            </w:pPr>
          </w:p>
        </w:tc>
      </w:tr>
      <w:tr w:rsidR="00804E38">
        <w:tblPrEx>
          <w:tblCellMar>
            <w:top w:w="0" w:type="dxa"/>
            <w:bottom w:w="0" w:type="dxa"/>
          </w:tblCellMar>
        </w:tblPrEx>
        <w:trPr>
          <w:trHeight w:val="1"/>
        </w:trPr>
        <w:tc>
          <w:tcPr>
            <w:tcW w:w="5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rPr>
                <w:rFonts w:ascii="Calibri" w:hAnsi="Calibri" w:cs="Calibri"/>
                <w:sz w:val="22"/>
                <w:szCs w:val="22"/>
                <w:lang w:val="en-US"/>
              </w:rPr>
            </w:pPr>
            <w:r>
              <w:rPr>
                <w:color w:val="000000"/>
                <w:sz w:val="20"/>
                <w:szCs w:val="20"/>
                <w:u w:val="single"/>
                <w:lang w:val="ru-RU"/>
              </w:rPr>
              <w:t>Короткострокові кредити банків</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jc w:val="center"/>
              <w:rPr>
                <w:rFonts w:ascii="Calibri" w:hAnsi="Calibri" w:cs="Calibri"/>
                <w:sz w:val="22"/>
                <w:szCs w:val="22"/>
                <w:lang w:val="en-US"/>
              </w:rPr>
            </w:pPr>
            <w:r>
              <w:rPr>
                <w:color w:val="000000"/>
                <w:sz w:val="20"/>
                <w:szCs w:val="20"/>
                <w:u w:val="single"/>
                <w:lang w:val="en-US"/>
              </w:rPr>
              <w:t>1.4.8.</w:t>
            </w:r>
          </w:p>
        </w:tc>
        <w:tc>
          <w:tcPr>
            <w:tcW w:w="18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ind w:left="-705" w:right="113"/>
              <w:jc w:val="right"/>
              <w:rPr>
                <w:rFonts w:ascii="Calibri" w:hAnsi="Calibri" w:cs="Calibri"/>
                <w:sz w:val="22"/>
                <w:szCs w:val="22"/>
                <w:lang w:val="en-US"/>
              </w:rPr>
            </w:pPr>
            <w:r>
              <w:rPr>
                <w:sz w:val="20"/>
                <w:szCs w:val="20"/>
                <w:lang w:val="en-US"/>
              </w:rPr>
              <w:t>37 149</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ind w:left="-705" w:right="113"/>
              <w:jc w:val="right"/>
              <w:rPr>
                <w:rFonts w:ascii="Calibri" w:hAnsi="Calibri" w:cs="Calibri"/>
                <w:sz w:val="22"/>
                <w:szCs w:val="22"/>
                <w:lang w:val="en-US"/>
              </w:rPr>
            </w:pPr>
            <w:r>
              <w:rPr>
                <w:sz w:val="20"/>
                <w:szCs w:val="20"/>
                <w:lang w:val="en-US"/>
              </w:rPr>
              <w:t>495 140</w:t>
            </w:r>
          </w:p>
        </w:tc>
      </w:tr>
      <w:tr w:rsidR="00804E38">
        <w:tblPrEx>
          <w:tblCellMar>
            <w:top w:w="0" w:type="dxa"/>
            <w:bottom w:w="0" w:type="dxa"/>
          </w:tblCellMar>
        </w:tblPrEx>
        <w:trPr>
          <w:trHeight w:val="1"/>
        </w:trPr>
        <w:tc>
          <w:tcPr>
            <w:tcW w:w="5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Pr="00804E38" w:rsidRDefault="00804E38">
            <w:pPr>
              <w:autoSpaceDE w:val="0"/>
              <w:autoSpaceDN w:val="0"/>
              <w:adjustRightInd w:val="0"/>
              <w:rPr>
                <w:rFonts w:ascii="Calibri" w:hAnsi="Calibri" w:cs="Calibri"/>
                <w:sz w:val="22"/>
                <w:szCs w:val="22"/>
                <w:lang w:val="ru-RU"/>
              </w:rPr>
            </w:pPr>
            <w:r>
              <w:rPr>
                <w:color w:val="000000"/>
                <w:sz w:val="20"/>
                <w:szCs w:val="20"/>
                <w:u w:val="single"/>
                <w:lang w:val="ru-RU"/>
              </w:rPr>
              <w:t xml:space="preserve">Поточна кредиторська заборгованість за довгостроковими зобов’язаннями </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jc w:val="center"/>
              <w:rPr>
                <w:rFonts w:ascii="Calibri" w:hAnsi="Calibri" w:cs="Calibri"/>
                <w:sz w:val="22"/>
                <w:szCs w:val="22"/>
                <w:lang w:val="en-US"/>
              </w:rPr>
            </w:pPr>
            <w:r>
              <w:rPr>
                <w:color w:val="000000"/>
                <w:sz w:val="20"/>
                <w:szCs w:val="20"/>
                <w:u w:val="single"/>
                <w:lang w:val="en-US"/>
              </w:rPr>
              <w:t>1.4.9</w:t>
            </w:r>
          </w:p>
        </w:tc>
        <w:tc>
          <w:tcPr>
            <w:tcW w:w="18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ind w:left="-705" w:right="113"/>
              <w:jc w:val="right"/>
              <w:rPr>
                <w:rFonts w:ascii="Calibri" w:hAnsi="Calibri" w:cs="Calibri"/>
                <w:sz w:val="22"/>
                <w:szCs w:val="22"/>
                <w:lang w:val="en-US"/>
              </w:rPr>
            </w:pPr>
          </w:p>
        </w:tc>
        <w:tc>
          <w:tcPr>
            <w:tcW w:w="21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ind w:left="-705" w:right="113"/>
              <w:jc w:val="right"/>
              <w:rPr>
                <w:rFonts w:ascii="Calibri" w:hAnsi="Calibri" w:cs="Calibri"/>
                <w:sz w:val="22"/>
                <w:szCs w:val="22"/>
                <w:lang w:val="en-US"/>
              </w:rPr>
            </w:pPr>
            <w:r>
              <w:rPr>
                <w:sz w:val="20"/>
                <w:szCs w:val="20"/>
                <w:lang w:val="en-US"/>
              </w:rPr>
              <w:t>18</w:t>
            </w:r>
          </w:p>
        </w:tc>
      </w:tr>
      <w:tr w:rsidR="00804E38">
        <w:tblPrEx>
          <w:tblCellMar>
            <w:top w:w="0" w:type="dxa"/>
            <w:bottom w:w="0" w:type="dxa"/>
          </w:tblCellMar>
        </w:tblPrEx>
        <w:trPr>
          <w:trHeight w:val="1"/>
        </w:trPr>
        <w:tc>
          <w:tcPr>
            <w:tcW w:w="5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Pr="00804E38" w:rsidRDefault="00804E38">
            <w:pPr>
              <w:autoSpaceDE w:val="0"/>
              <w:autoSpaceDN w:val="0"/>
              <w:adjustRightInd w:val="0"/>
              <w:rPr>
                <w:rFonts w:ascii="Calibri" w:hAnsi="Calibri" w:cs="Calibri"/>
                <w:sz w:val="22"/>
                <w:szCs w:val="22"/>
                <w:lang w:val="ru-RU"/>
              </w:rPr>
            </w:pPr>
            <w:r>
              <w:rPr>
                <w:color w:val="000000"/>
                <w:sz w:val="20"/>
                <w:szCs w:val="20"/>
                <w:u w:val="single"/>
                <w:lang w:val="ru-RU"/>
              </w:rPr>
              <w:t>Поточна кредиторська заборгованість за товари, роботи, послуги</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jc w:val="center"/>
              <w:rPr>
                <w:rFonts w:ascii="Calibri" w:hAnsi="Calibri" w:cs="Calibri"/>
                <w:sz w:val="22"/>
                <w:szCs w:val="22"/>
                <w:lang w:val="en-US"/>
              </w:rPr>
            </w:pPr>
            <w:r>
              <w:rPr>
                <w:color w:val="000000"/>
                <w:sz w:val="20"/>
                <w:szCs w:val="20"/>
                <w:u w:val="single"/>
                <w:lang w:val="en-US"/>
              </w:rPr>
              <w:t>1.4.9.</w:t>
            </w:r>
          </w:p>
        </w:tc>
        <w:tc>
          <w:tcPr>
            <w:tcW w:w="18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ind w:left="-705" w:right="113"/>
              <w:jc w:val="right"/>
              <w:rPr>
                <w:rFonts w:ascii="Calibri" w:hAnsi="Calibri" w:cs="Calibri"/>
                <w:sz w:val="22"/>
                <w:szCs w:val="22"/>
                <w:lang w:val="en-US"/>
              </w:rPr>
            </w:pPr>
            <w:r>
              <w:rPr>
                <w:sz w:val="20"/>
                <w:szCs w:val="20"/>
                <w:lang w:val="en-US"/>
              </w:rPr>
              <w:t>36 701</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ind w:left="-705" w:right="113"/>
              <w:jc w:val="right"/>
              <w:rPr>
                <w:rFonts w:ascii="Calibri" w:hAnsi="Calibri" w:cs="Calibri"/>
                <w:sz w:val="22"/>
                <w:szCs w:val="22"/>
                <w:lang w:val="en-US"/>
              </w:rPr>
            </w:pPr>
            <w:r>
              <w:rPr>
                <w:sz w:val="20"/>
                <w:szCs w:val="20"/>
                <w:lang w:val="en-US"/>
              </w:rPr>
              <w:t>70 531</w:t>
            </w:r>
          </w:p>
        </w:tc>
      </w:tr>
      <w:tr w:rsidR="00804E38">
        <w:tblPrEx>
          <w:tblCellMar>
            <w:top w:w="0" w:type="dxa"/>
            <w:bottom w:w="0" w:type="dxa"/>
          </w:tblCellMar>
        </w:tblPrEx>
        <w:trPr>
          <w:trHeight w:val="1"/>
        </w:trPr>
        <w:tc>
          <w:tcPr>
            <w:tcW w:w="5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Pr="00804E38" w:rsidRDefault="00804E38">
            <w:pPr>
              <w:autoSpaceDE w:val="0"/>
              <w:autoSpaceDN w:val="0"/>
              <w:adjustRightInd w:val="0"/>
              <w:rPr>
                <w:rFonts w:ascii="Calibri" w:hAnsi="Calibri" w:cs="Calibri"/>
                <w:sz w:val="22"/>
                <w:szCs w:val="22"/>
                <w:lang w:val="ru-RU"/>
              </w:rPr>
            </w:pPr>
            <w:r>
              <w:rPr>
                <w:color w:val="000000"/>
                <w:sz w:val="20"/>
                <w:szCs w:val="20"/>
                <w:u w:val="single"/>
                <w:lang w:val="ru-RU"/>
              </w:rPr>
              <w:t xml:space="preserve">Поточна кредиторська заборгованість за розрахунками  з бюджетом </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jc w:val="center"/>
              <w:rPr>
                <w:rFonts w:ascii="Calibri" w:hAnsi="Calibri" w:cs="Calibri"/>
                <w:sz w:val="22"/>
                <w:szCs w:val="22"/>
                <w:lang w:val="en-US"/>
              </w:rPr>
            </w:pPr>
            <w:r>
              <w:rPr>
                <w:color w:val="000000"/>
                <w:sz w:val="20"/>
                <w:szCs w:val="20"/>
                <w:u w:val="single"/>
                <w:lang w:val="en-US"/>
              </w:rPr>
              <w:t>1.4.9.</w:t>
            </w:r>
          </w:p>
        </w:tc>
        <w:tc>
          <w:tcPr>
            <w:tcW w:w="18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ind w:left="-705" w:right="113"/>
              <w:jc w:val="right"/>
              <w:rPr>
                <w:rFonts w:ascii="Calibri" w:hAnsi="Calibri" w:cs="Calibri"/>
                <w:sz w:val="22"/>
                <w:szCs w:val="22"/>
                <w:lang w:val="en-US"/>
              </w:rPr>
            </w:pPr>
            <w:r>
              <w:rPr>
                <w:sz w:val="20"/>
                <w:szCs w:val="20"/>
                <w:lang w:val="en-US"/>
              </w:rPr>
              <w:t>1 578</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ind w:left="-705" w:right="113"/>
              <w:jc w:val="right"/>
              <w:rPr>
                <w:rFonts w:ascii="Calibri" w:hAnsi="Calibri" w:cs="Calibri"/>
                <w:sz w:val="22"/>
                <w:szCs w:val="22"/>
                <w:lang w:val="en-US"/>
              </w:rPr>
            </w:pPr>
            <w:r>
              <w:rPr>
                <w:sz w:val="20"/>
                <w:szCs w:val="20"/>
                <w:lang w:val="en-US"/>
              </w:rPr>
              <w:t>1 560</w:t>
            </w:r>
          </w:p>
        </w:tc>
      </w:tr>
      <w:tr w:rsidR="00804E38">
        <w:tblPrEx>
          <w:tblCellMar>
            <w:top w:w="0" w:type="dxa"/>
            <w:bottom w:w="0" w:type="dxa"/>
          </w:tblCellMar>
        </w:tblPrEx>
        <w:trPr>
          <w:trHeight w:val="1"/>
        </w:trPr>
        <w:tc>
          <w:tcPr>
            <w:tcW w:w="5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Pr="00804E38" w:rsidRDefault="00804E38">
            <w:pPr>
              <w:autoSpaceDE w:val="0"/>
              <w:autoSpaceDN w:val="0"/>
              <w:adjustRightInd w:val="0"/>
              <w:rPr>
                <w:rFonts w:ascii="Calibri" w:hAnsi="Calibri" w:cs="Calibri"/>
                <w:sz w:val="22"/>
                <w:szCs w:val="22"/>
                <w:lang w:val="ru-RU"/>
              </w:rPr>
            </w:pPr>
            <w:r>
              <w:rPr>
                <w:color w:val="000000"/>
                <w:sz w:val="20"/>
                <w:szCs w:val="20"/>
                <w:u w:val="single"/>
                <w:lang w:val="ru-RU"/>
              </w:rPr>
              <w:t>в т.ч. кредиторська заборгованість з податку на прибуток</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jc w:val="center"/>
              <w:rPr>
                <w:rFonts w:ascii="Calibri" w:hAnsi="Calibri" w:cs="Calibri"/>
                <w:sz w:val="22"/>
                <w:szCs w:val="22"/>
                <w:lang w:val="en-US"/>
              </w:rPr>
            </w:pPr>
            <w:r>
              <w:rPr>
                <w:color w:val="000000"/>
                <w:sz w:val="20"/>
                <w:szCs w:val="20"/>
                <w:u w:val="single"/>
                <w:lang w:val="en-US"/>
              </w:rPr>
              <w:t>1.4.9.</w:t>
            </w:r>
          </w:p>
        </w:tc>
        <w:tc>
          <w:tcPr>
            <w:tcW w:w="18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ind w:left="-705" w:right="113"/>
              <w:jc w:val="right"/>
              <w:rPr>
                <w:rFonts w:ascii="Calibri" w:hAnsi="Calibri" w:cs="Calibri"/>
                <w:sz w:val="22"/>
                <w:szCs w:val="22"/>
                <w:lang w:val="en-US"/>
              </w:rPr>
            </w:pPr>
            <w:r>
              <w:rPr>
                <w:sz w:val="20"/>
                <w:szCs w:val="20"/>
                <w:lang w:val="en-US"/>
              </w:rPr>
              <w:t>-</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ind w:left="-705" w:right="113"/>
              <w:jc w:val="right"/>
              <w:rPr>
                <w:rFonts w:ascii="Calibri" w:hAnsi="Calibri" w:cs="Calibri"/>
                <w:sz w:val="22"/>
                <w:szCs w:val="22"/>
                <w:lang w:val="en-US"/>
              </w:rPr>
            </w:pPr>
            <w:r>
              <w:rPr>
                <w:sz w:val="20"/>
                <w:szCs w:val="20"/>
                <w:lang w:val="en-US"/>
              </w:rPr>
              <w:t>-</w:t>
            </w:r>
          </w:p>
        </w:tc>
      </w:tr>
      <w:tr w:rsidR="00804E38">
        <w:tblPrEx>
          <w:tblCellMar>
            <w:top w:w="0" w:type="dxa"/>
            <w:bottom w:w="0" w:type="dxa"/>
          </w:tblCellMar>
        </w:tblPrEx>
        <w:trPr>
          <w:trHeight w:val="1"/>
        </w:trPr>
        <w:tc>
          <w:tcPr>
            <w:tcW w:w="5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Pr="00804E38" w:rsidRDefault="00804E38">
            <w:pPr>
              <w:autoSpaceDE w:val="0"/>
              <w:autoSpaceDN w:val="0"/>
              <w:adjustRightInd w:val="0"/>
              <w:rPr>
                <w:rFonts w:ascii="Calibri" w:hAnsi="Calibri" w:cs="Calibri"/>
                <w:sz w:val="22"/>
                <w:szCs w:val="22"/>
                <w:lang w:val="ru-RU"/>
              </w:rPr>
            </w:pPr>
            <w:r>
              <w:rPr>
                <w:color w:val="000000"/>
                <w:sz w:val="20"/>
                <w:szCs w:val="20"/>
                <w:u w:val="single"/>
                <w:lang w:val="ru-RU"/>
              </w:rPr>
              <w:t>Поточна кредиторська заборгованість зі страхування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jc w:val="center"/>
              <w:rPr>
                <w:rFonts w:ascii="Calibri" w:hAnsi="Calibri" w:cs="Calibri"/>
                <w:sz w:val="22"/>
                <w:szCs w:val="22"/>
                <w:lang w:val="en-US"/>
              </w:rPr>
            </w:pPr>
            <w:r>
              <w:rPr>
                <w:color w:val="000000"/>
                <w:sz w:val="20"/>
                <w:szCs w:val="20"/>
                <w:u w:val="single"/>
                <w:lang w:val="en-US"/>
              </w:rPr>
              <w:t>1.4.9.</w:t>
            </w:r>
          </w:p>
        </w:tc>
        <w:tc>
          <w:tcPr>
            <w:tcW w:w="18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ind w:left="-705" w:right="113"/>
              <w:jc w:val="right"/>
              <w:rPr>
                <w:rFonts w:ascii="Calibri" w:hAnsi="Calibri" w:cs="Calibri"/>
                <w:sz w:val="22"/>
                <w:szCs w:val="22"/>
                <w:lang w:val="en-US"/>
              </w:rPr>
            </w:pPr>
            <w:r>
              <w:rPr>
                <w:sz w:val="20"/>
                <w:szCs w:val="20"/>
                <w:lang w:val="en-US"/>
              </w:rPr>
              <w:t>324</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ind w:left="-705" w:right="113"/>
              <w:jc w:val="right"/>
              <w:rPr>
                <w:rFonts w:ascii="Calibri" w:hAnsi="Calibri" w:cs="Calibri"/>
                <w:sz w:val="22"/>
                <w:szCs w:val="22"/>
                <w:lang w:val="en-US"/>
              </w:rPr>
            </w:pPr>
            <w:r>
              <w:rPr>
                <w:sz w:val="20"/>
                <w:szCs w:val="20"/>
                <w:lang w:val="en-US"/>
              </w:rPr>
              <w:t>1 224</w:t>
            </w:r>
          </w:p>
        </w:tc>
      </w:tr>
      <w:tr w:rsidR="00804E38">
        <w:tblPrEx>
          <w:tblCellMar>
            <w:top w:w="0" w:type="dxa"/>
            <w:bottom w:w="0" w:type="dxa"/>
          </w:tblCellMar>
        </w:tblPrEx>
        <w:trPr>
          <w:trHeight w:val="1"/>
        </w:trPr>
        <w:tc>
          <w:tcPr>
            <w:tcW w:w="5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Pr="00804E38" w:rsidRDefault="00804E38">
            <w:pPr>
              <w:autoSpaceDE w:val="0"/>
              <w:autoSpaceDN w:val="0"/>
              <w:adjustRightInd w:val="0"/>
              <w:rPr>
                <w:rFonts w:ascii="Calibri" w:hAnsi="Calibri" w:cs="Calibri"/>
                <w:sz w:val="22"/>
                <w:szCs w:val="22"/>
                <w:lang w:val="ru-RU"/>
              </w:rPr>
            </w:pPr>
            <w:r>
              <w:rPr>
                <w:color w:val="000000"/>
                <w:sz w:val="20"/>
                <w:szCs w:val="20"/>
                <w:u w:val="single"/>
                <w:lang w:val="ru-RU"/>
              </w:rPr>
              <w:t>Поточна кредиторська заборгованість з оплати праці</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jc w:val="center"/>
              <w:rPr>
                <w:rFonts w:ascii="Calibri" w:hAnsi="Calibri" w:cs="Calibri"/>
                <w:sz w:val="22"/>
                <w:szCs w:val="22"/>
                <w:lang w:val="en-US"/>
              </w:rPr>
            </w:pPr>
            <w:r>
              <w:rPr>
                <w:color w:val="000000"/>
                <w:sz w:val="20"/>
                <w:szCs w:val="20"/>
                <w:u w:val="single"/>
                <w:lang w:val="en-US"/>
              </w:rPr>
              <w:t>1.4.9.</w:t>
            </w:r>
          </w:p>
        </w:tc>
        <w:tc>
          <w:tcPr>
            <w:tcW w:w="18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ind w:left="-705" w:right="113"/>
              <w:jc w:val="right"/>
              <w:rPr>
                <w:rFonts w:ascii="Calibri" w:hAnsi="Calibri" w:cs="Calibri"/>
                <w:sz w:val="22"/>
                <w:szCs w:val="22"/>
                <w:lang w:val="en-US"/>
              </w:rPr>
            </w:pPr>
            <w:r>
              <w:rPr>
                <w:sz w:val="20"/>
                <w:szCs w:val="20"/>
                <w:lang w:val="en-US"/>
              </w:rPr>
              <w:t>4 352</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ind w:left="-705" w:right="113"/>
              <w:jc w:val="right"/>
              <w:rPr>
                <w:rFonts w:ascii="Calibri" w:hAnsi="Calibri" w:cs="Calibri"/>
                <w:sz w:val="22"/>
                <w:szCs w:val="22"/>
                <w:lang w:val="en-US"/>
              </w:rPr>
            </w:pPr>
            <w:r>
              <w:rPr>
                <w:sz w:val="20"/>
                <w:szCs w:val="20"/>
                <w:lang w:val="en-US"/>
              </w:rPr>
              <w:t>5 022</w:t>
            </w:r>
          </w:p>
        </w:tc>
      </w:tr>
      <w:tr w:rsidR="00804E38">
        <w:tblPrEx>
          <w:tblCellMar>
            <w:top w:w="0" w:type="dxa"/>
            <w:bottom w:w="0" w:type="dxa"/>
          </w:tblCellMar>
        </w:tblPrEx>
        <w:trPr>
          <w:trHeight w:val="1"/>
        </w:trPr>
        <w:tc>
          <w:tcPr>
            <w:tcW w:w="5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Pr="00804E38" w:rsidRDefault="00804E38">
            <w:pPr>
              <w:autoSpaceDE w:val="0"/>
              <w:autoSpaceDN w:val="0"/>
              <w:adjustRightInd w:val="0"/>
              <w:rPr>
                <w:rFonts w:ascii="Calibri" w:hAnsi="Calibri" w:cs="Calibri"/>
                <w:sz w:val="22"/>
                <w:szCs w:val="22"/>
                <w:lang w:val="ru-RU"/>
              </w:rPr>
            </w:pPr>
            <w:r>
              <w:rPr>
                <w:color w:val="000000"/>
                <w:sz w:val="20"/>
                <w:szCs w:val="20"/>
                <w:u w:val="single"/>
                <w:lang w:val="ru-RU"/>
              </w:rPr>
              <w:t>Поточна кредиторська заборгованість за одержаними авансами</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jc w:val="center"/>
              <w:rPr>
                <w:rFonts w:ascii="Calibri" w:hAnsi="Calibri" w:cs="Calibri"/>
                <w:sz w:val="22"/>
                <w:szCs w:val="22"/>
                <w:lang w:val="en-US"/>
              </w:rPr>
            </w:pPr>
            <w:r>
              <w:rPr>
                <w:color w:val="000000"/>
                <w:sz w:val="20"/>
                <w:szCs w:val="20"/>
                <w:u w:val="single"/>
                <w:lang w:val="en-US"/>
              </w:rPr>
              <w:t>1.4.9.</w:t>
            </w:r>
          </w:p>
        </w:tc>
        <w:tc>
          <w:tcPr>
            <w:tcW w:w="18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ind w:left="-705" w:right="113"/>
              <w:jc w:val="right"/>
              <w:rPr>
                <w:rFonts w:ascii="Calibri" w:hAnsi="Calibri" w:cs="Calibri"/>
                <w:sz w:val="22"/>
                <w:szCs w:val="22"/>
                <w:lang w:val="en-US"/>
              </w:rPr>
            </w:pPr>
            <w:r>
              <w:rPr>
                <w:sz w:val="20"/>
                <w:szCs w:val="20"/>
                <w:lang w:val="en-US"/>
              </w:rPr>
              <w:t>532 954</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ind w:left="-705" w:right="113"/>
              <w:jc w:val="right"/>
              <w:rPr>
                <w:rFonts w:ascii="Calibri" w:hAnsi="Calibri" w:cs="Calibri"/>
                <w:sz w:val="22"/>
                <w:szCs w:val="22"/>
                <w:lang w:val="en-US"/>
              </w:rPr>
            </w:pPr>
            <w:r>
              <w:rPr>
                <w:sz w:val="20"/>
                <w:szCs w:val="20"/>
                <w:lang w:val="en-US"/>
              </w:rPr>
              <w:t>634 586</w:t>
            </w:r>
          </w:p>
        </w:tc>
      </w:tr>
      <w:tr w:rsidR="00804E38">
        <w:tblPrEx>
          <w:tblCellMar>
            <w:top w:w="0" w:type="dxa"/>
            <w:bottom w:w="0" w:type="dxa"/>
          </w:tblCellMar>
        </w:tblPrEx>
        <w:trPr>
          <w:trHeight w:val="1"/>
        </w:trPr>
        <w:tc>
          <w:tcPr>
            <w:tcW w:w="5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rPr>
                <w:rFonts w:ascii="Calibri" w:hAnsi="Calibri" w:cs="Calibri"/>
                <w:sz w:val="22"/>
                <w:szCs w:val="22"/>
                <w:lang w:val="en-US"/>
              </w:rPr>
            </w:pPr>
            <w:r>
              <w:rPr>
                <w:color w:val="000000"/>
                <w:sz w:val="20"/>
                <w:szCs w:val="20"/>
                <w:u w:val="single"/>
                <w:lang w:val="ru-RU"/>
              </w:rPr>
              <w:t xml:space="preserve">Інші поточні зобов’язання </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jc w:val="center"/>
              <w:rPr>
                <w:rFonts w:ascii="Calibri" w:hAnsi="Calibri" w:cs="Calibri"/>
                <w:sz w:val="22"/>
                <w:szCs w:val="22"/>
                <w:lang w:val="en-US"/>
              </w:rPr>
            </w:pPr>
            <w:r>
              <w:rPr>
                <w:color w:val="000000"/>
                <w:sz w:val="20"/>
                <w:szCs w:val="20"/>
                <w:u w:val="single"/>
                <w:lang w:val="en-US"/>
              </w:rPr>
              <w:t>1.4.9.</w:t>
            </w:r>
          </w:p>
        </w:tc>
        <w:tc>
          <w:tcPr>
            <w:tcW w:w="18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ind w:left="-705" w:right="113"/>
              <w:jc w:val="right"/>
              <w:rPr>
                <w:rFonts w:ascii="Calibri" w:hAnsi="Calibri" w:cs="Calibri"/>
                <w:sz w:val="22"/>
                <w:szCs w:val="22"/>
                <w:lang w:val="en-US"/>
              </w:rPr>
            </w:pPr>
            <w:r>
              <w:rPr>
                <w:sz w:val="20"/>
                <w:szCs w:val="20"/>
                <w:lang w:val="en-US"/>
              </w:rPr>
              <w:t>243 376</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ind w:left="-705" w:right="113"/>
              <w:jc w:val="right"/>
              <w:rPr>
                <w:rFonts w:ascii="Calibri" w:hAnsi="Calibri" w:cs="Calibri"/>
                <w:sz w:val="22"/>
                <w:szCs w:val="22"/>
                <w:lang w:val="en-US"/>
              </w:rPr>
            </w:pPr>
            <w:r>
              <w:rPr>
                <w:sz w:val="20"/>
                <w:szCs w:val="20"/>
                <w:lang w:val="en-US"/>
              </w:rPr>
              <w:t>367 030</w:t>
            </w:r>
          </w:p>
        </w:tc>
      </w:tr>
      <w:tr w:rsidR="00804E38">
        <w:tblPrEx>
          <w:tblCellMar>
            <w:top w:w="0" w:type="dxa"/>
            <w:bottom w:w="0" w:type="dxa"/>
          </w:tblCellMar>
        </w:tblPrEx>
        <w:trPr>
          <w:trHeight w:val="1"/>
        </w:trPr>
        <w:tc>
          <w:tcPr>
            <w:tcW w:w="5567"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rPr>
                <w:rFonts w:ascii="Calibri" w:hAnsi="Calibri" w:cs="Calibri"/>
                <w:sz w:val="22"/>
                <w:szCs w:val="22"/>
                <w:lang w:val="en-US"/>
              </w:rPr>
            </w:pPr>
            <w:r>
              <w:rPr>
                <w:b/>
                <w:bCs/>
                <w:color w:val="000000"/>
                <w:sz w:val="20"/>
                <w:szCs w:val="20"/>
                <w:u w:val="single"/>
                <w:lang w:val="ru-RU"/>
              </w:rPr>
              <w:t>Всього  поточні зобов’язання</w:t>
            </w:r>
          </w:p>
        </w:tc>
        <w:tc>
          <w:tcPr>
            <w:tcW w:w="709"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jc w:val="center"/>
              <w:rPr>
                <w:rFonts w:ascii="Calibri" w:hAnsi="Calibri" w:cs="Calibri"/>
                <w:sz w:val="22"/>
                <w:szCs w:val="22"/>
                <w:lang w:val="en-US"/>
              </w:rPr>
            </w:pPr>
          </w:p>
        </w:tc>
        <w:tc>
          <w:tcPr>
            <w:tcW w:w="1842"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ind w:left="-705" w:right="113"/>
              <w:jc w:val="right"/>
              <w:rPr>
                <w:rFonts w:ascii="Calibri" w:hAnsi="Calibri" w:cs="Calibri"/>
                <w:sz w:val="22"/>
                <w:szCs w:val="22"/>
                <w:lang w:val="en-US"/>
              </w:rPr>
            </w:pPr>
            <w:r>
              <w:rPr>
                <w:b/>
                <w:bCs/>
                <w:sz w:val="20"/>
                <w:szCs w:val="20"/>
                <w:lang w:val="en-US"/>
              </w:rPr>
              <w:t>856 434</w:t>
            </w:r>
          </w:p>
        </w:tc>
        <w:tc>
          <w:tcPr>
            <w:tcW w:w="2127"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ind w:left="-705" w:right="113"/>
              <w:jc w:val="right"/>
              <w:rPr>
                <w:rFonts w:ascii="Calibri" w:hAnsi="Calibri" w:cs="Calibri"/>
                <w:sz w:val="22"/>
                <w:szCs w:val="22"/>
                <w:lang w:val="en-US"/>
              </w:rPr>
            </w:pPr>
            <w:r>
              <w:rPr>
                <w:b/>
                <w:bCs/>
                <w:sz w:val="20"/>
                <w:szCs w:val="20"/>
                <w:lang w:val="en-US"/>
              </w:rPr>
              <w:t>1 575 111</w:t>
            </w:r>
          </w:p>
        </w:tc>
      </w:tr>
      <w:tr w:rsidR="00804E38">
        <w:tblPrEx>
          <w:tblCellMar>
            <w:top w:w="0" w:type="dxa"/>
            <w:bottom w:w="0" w:type="dxa"/>
          </w:tblCellMar>
        </w:tblPrEx>
        <w:trPr>
          <w:trHeight w:val="1"/>
        </w:trPr>
        <w:tc>
          <w:tcPr>
            <w:tcW w:w="5567"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rPr>
                <w:rFonts w:ascii="Calibri" w:hAnsi="Calibri" w:cs="Calibri"/>
                <w:sz w:val="22"/>
                <w:szCs w:val="22"/>
                <w:lang w:val="en-US"/>
              </w:rPr>
            </w:pPr>
            <w:r>
              <w:rPr>
                <w:b/>
                <w:bCs/>
                <w:color w:val="000000"/>
                <w:sz w:val="20"/>
                <w:szCs w:val="20"/>
                <w:u w:val="single"/>
                <w:lang w:val="ru-RU"/>
              </w:rPr>
              <w:t>Всього капітал і  зобов’язання</w:t>
            </w:r>
          </w:p>
        </w:tc>
        <w:tc>
          <w:tcPr>
            <w:tcW w:w="709"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jc w:val="center"/>
              <w:rPr>
                <w:rFonts w:ascii="Calibri" w:hAnsi="Calibri" w:cs="Calibri"/>
                <w:sz w:val="22"/>
                <w:szCs w:val="22"/>
                <w:lang w:val="en-US"/>
              </w:rPr>
            </w:pPr>
          </w:p>
        </w:tc>
        <w:tc>
          <w:tcPr>
            <w:tcW w:w="1842"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ind w:left="-705" w:right="113"/>
              <w:jc w:val="right"/>
              <w:rPr>
                <w:rFonts w:ascii="Calibri" w:hAnsi="Calibri" w:cs="Calibri"/>
                <w:sz w:val="22"/>
                <w:szCs w:val="22"/>
                <w:lang w:val="en-US"/>
              </w:rPr>
            </w:pPr>
            <w:r>
              <w:rPr>
                <w:b/>
                <w:bCs/>
                <w:sz w:val="20"/>
                <w:szCs w:val="20"/>
                <w:lang w:val="en-US"/>
              </w:rPr>
              <w:t>3 920 626</w:t>
            </w:r>
          </w:p>
        </w:tc>
        <w:tc>
          <w:tcPr>
            <w:tcW w:w="2127"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ind w:left="-705" w:right="113"/>
              <w:jc w:val="right"/>
              <w:rPr>
                <w:rFonts w:ascii="Calibri" w:hAnsi="Calibri" w:cs="Calibri"/>
                <w:sz w:val="22"/>
                <w:szCs w:val="22"/>
                <w:lang w:val="en-US"/>
              </w:rPr>
            </w:pPr>
            <w:r>
              <w:rPr>
                <w:b/>
                <w:bCs/>
                <w:sz w:val="20"/>
                <w:szCs w:val="20"/>
                <w:lang w:val="en-US"/>
              </w:rPr>
              <w:t>3 980 303</w:t>
            </w:r>
          </w:p>
        </w:tc>
      </w:tr>
    </w:tbl>
    <w:p w:rsidR="00804E38" w:rsidRDefault="00804E38" w:rsidP="00804E38">
      <w:pPr>
        <w:autoSpaceDE w:val="0"/>
        <w:autoSpaceDN w:val="0"/>
        <w:adjustRightInd w:val="0"/>
        <w:spacing w:after="200" w:line="276" w:lineRule="auto"/>
        <w:jc w:val="center"/>
        <w:rPr>
          <w:b/>
          <w:bCs/>
          <w:sz w:val="22"/>
          <w:szCs w:val="22"/>
          <w:lang w:val="en-US"/>
        </w:rPr>
      </w:pPr>
    </w:p>
    <w:p w:rsidR="00804E38" w:rsidRDefault="00804E38" w:rsidP="00804E38">
      <w:pPr>
        <w:autoSpaceDE w:val="0"/>
        <w:autoSpaceDN w:val="0"/>
        <w:adjustRightInd w:val="0"/>
        <w:spacing w:after="200" w:line="276" w:lineRule="auto"/>
        <w:jc w:val="center"/>
        <w:rPr>
          <w:b/>
          <w:bCs/>
          <w:sz w:val="22"/>
          <w:szCs w:val="22"/>
          <w:lang w:val="ru-RU"/>
        </w:rPr>
      </w:pPr>
      <w:r>
        <w:rPr>
          <w:b/>
          <w:bCs/>
          <w:sz w:val="22"/>
          <w:szCs w:val="22"/>
          <w:lang w:val="ru-RU"/>
        </w:rPr>
        <w:t xml:space="preserve">Звіт про прибутки та збитки і інший сукупний дохід за період, </w:t>
      </w:r>
    </w:p>
    <w:p w:rsidR="00804E38" w:rsidRDefault="00804E38" w:rsidP="00804E38">
      <w:pPr>
        <w:autoSpaceDE w:val="0"/>
        <w:autoSpaceDN w:val="0"/>
        <w:adjustRightInd w:val="0"/>
        <w:spacing w:after="200" w:line="276" w:lineRule="auto"/>
        <w:jc w:val="center"/>
        <w:rPr>
          <w:b/>
          <w:bCs/>
          <w:sz w:val="22"/>
          <w:szCs w:val="22"/>
          <w:lang w:val="ru-RU"/>
        </w:rPr>
      </w:pPr>
      <w:r>
        <w:rPr>
          <w:b/>
          <w:bCs/>
          <w:sz w:val="22"/>
          <w:szCs w:val="22"/>
          <w:lang w:val="ru-RU"/>
        </w:rPr>
        <w:t>що закінчився 30 вересня 2021 року</w:t>
      </w:r>
    </w:p>
    <w:p w:rsidR="00804E38" w:rsidRDefault="00804E38" w:rsidP="00804E38">
      <w:pPr>
        <w:autoSpaceDE w:val="0"/>
        <w:autoSpaceDN w:val="0"/>
        <w:adjustRightInd w:val="0"/>
        <w:spacing w:after="60" w:line="276" w:lineRule="auto"/>
        <w:jc w:val="center"/>
        <w:rPr>
          <w:sz w:val="22"/>
          <w:szCs w:val="22"/>
          <w:lang w:val="ru-RU"/>
        </w:rPr>
      </w:pPr>
      <w:r w:rsidRPr="00804E38">
        <w:rPr>
          <w:b/>
          <w:bCs/>
          <w:sz w:val="22"/>
          <w:szCs w:val="22"/>
          <w:lang w:val="ru-RU"/>
        </w:rPr>
        <w:t xml:space="preserve">                                                                                                                                  ( </w:t>
      </w:r>
      <w:r>
        <w:rPr>
          <w:b/>
          <w:bCs/>
          <w:sz w:val="22"/>
          <w:szCs w:val="22"/>
          <w:lang w:val="ru-RU"/>
        </w:rPr>
        <w:t>тис. грн.)</w:t>
      </w:r>
    </w:p>
    <w:tbl>
      <w:tblPr>
        <w:tblW w:w="0" w:type="auto"/>
        <w:tblInd w:w="108" w:type="dxa"/>
        <w:tblLayout w:type="fixed"/>
        <w:tblLook w:val="0000" w:firstRow="0" w:lastRow="0" w:firstColumn="0" w:lastColumn="0" w:noHBand="0" w:noVBand="0"/>
      </w:tblPr>
      <w:tblGrid>
        <w:gridCol w:w="5495"/>
        <w:gridCol w:w="850"/>
        <w:gridCol w:w="1863"/>
        <w:gridCol w:w="2248"/>
      </w:tblGrid>
      <w:tr w:rsidR="00804E38" w:rsidRPr="00804E38">
        <w:tblPrEx>
          <w:tblCellMar>
            <w:top w:w="0" w:type="dxa"/>
            <w:bottom w:w="0" w:type="dxa"/>
          </w:tblCellMar>
        </w:tblPrEx>
        <w:trPr>
          <w:trHeight w:val="338"/>
        </w:trPr>
        <w:tc>
          <w:tcPr>
            <w:tcW w:w="5495" w:type="dxa"/>
            <w:vMerge w:val="restart"/>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jc w:val="center"/>
              <w:rPr>
                <w:rFonts w:ascii="Calibri" w:hAnsi="Calibri" w:cs="Calibri"/>
                <w:sz w:val="22"/>
                <w:szCs w:val="22"/>
                <w:lang w:val="en-US"/>
              </w:rPr>
            </w:pPr>
            <w:r>
              <w:rPr>
                <w:b/>
                <w:bCs/>
                <w:color w:val="000000"/>
                <w:sz w:val="22"/>
                <w:szCs w:val="22"/>
                <w:u w:val="single"/>
                <w:lang w:val="ru-RU"/>
              </w:rPr>
              <w:t>Стаття звіту</w:t>
            </w:r>
          </w:p>
        </w:tc>
        <w:tc>
          <w:tcPr>
            <w:tcW w:w="850" w:type="dxa"/>
            <w:vMerge w:val="restart"/>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jc w:val="center"/>
              <w:rPr>
                <w:rFonts w:ascii="Calibri" w:hAnsi="Calibri" w:cs="Calibri"/>
                <w:sz w:val="22"/>
                <w:szCs w:val="22"/>
                <w:lang w:val="en-US"/>
              </w:rPr>
            </w:pPr>
            <w:r>
              <w:rPr>
                <w:b/>
                <w:bCs/>
                <w:color w:val="000000"/>
                <w:sz w:val="22"/>
                <w:szCs w:val="22"/>
                <w:u w:val="single"/>
                <w:lang w:val="ru-RU"/>
              </w:rPr>
              <w:t>Прим.</w:t>
            </w:r>
          </w:p>
        </w:tc>
        <w:tc>
          <w:tcPr>
            <w:tcW w:w="1863" w:type="dxa"/>
            <w:vMerge w:val="restart"/>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jc w:val="center"/>
              <w:rPr>
                <w:rFonts w:ascii="Calibri" w:hAnsi="Calibri" w:cs="Calibri"/>
                <w:sz w:val="22"/>
                <w:szCs w:val="22"/>
                <w:lang w:val="en-US"/>
              </w:rPr>
            </w:pPr>
            <w:r>
              <w:rPr>
                <w:b/>
                <w:bCs/>
                <w:color w:val="000000"/>
                <w:sz w:val="22"/>
                <w:szCs w:val="22"/>
                <w:u w:val="single"/>
                <w:lang w:val="ru-RU"/>
              </w:rPr>
              <w:t>Звітний період</w:t>
            </w:r>
          </w:p>
        </w:tc>
        <w:tc>
          <w:tcPr>
            <w:tcW w:w="2248" w:type="dxa"/>
            <w:vMerge w:val="restart"/>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Pr="00804E38" w:rsidRDefault="00804E38">
            <w:pPr>
              <w:autoSpaceDE w:val="0"/>
              <w:autoSpaceDN w:val="0"/>
              <w:adjustRightInd w:val="0"/>
              <w:jc w:val="center"/>
              <w:rPr>
                <w:rFonts w:ascii="Calibri" w:hAnsi="Calibri" w:cs="Calibri"/>
                <w:sz w:val="22"/>
                <w:szCs w:val="22"/>
                <w:lang w:val="ru-RU"/>
              </w:rPr>
            </w:pPr>
            <w:r>
              <w:rPr>
                <w:b/>
                <w:bCs/>
                <w:color w:val="000000"/>
                <w:sz w:val="22"/>
                <w:szCs w:val="22"/>
                <w:u w:val="single"/>
                <w:lang w:val="ru-RU"/>
              </w:rPr>
              <w:t>За аналогічний період попереднього року</w:t>
            </w:r>
          </w:p>
        </w:tc>
      </w:tr>
      <w:tr w:rsidR="00804E38" w:rsidRPr="00804E38">
        <w:tblPrEx>
          <w:tblCellMar>
            <w:top w:w="0" w:type="dxa"/>
            <w:bottom w:w="0" w:type="dxa"/>
          </w:tblCellMar>
        </w:tblPrEx>
        <w:trPr>
          <w:trHeight w:val="509"/>
        </w:trPr>
        <w:tc>
          <w:tcPr>
            <w:tcW w:w="5495" w:type="dxa"/>
            <w:vMerge/>
            <w:tcBorders>
              <w:top w:val="single" w:sz="2" w:space="0" w:color="000000"/>
              <w:left w:val="single" w:sz="2" w:space="0" w:color="000000"/>
              <w:bottom w:val="single" w:sz="2" w:space="0" w:color="000000"/>
              <w:right w:val="single" w:sz="2" w:space="0" w:color="000000"/>
            </w:tcBorders>
            <w:shd w:val="clear" w:color="auto" w:fill="F3F3F3"/>
          </w:tcPr>
          <w:p w:rsidR="00804E38" w:rsidRPr="00804E38" w:rsidRDefault="00804E38">
            <w:pPr>
              <w:autoSpaceDE w:val="0"/>
              <w:autoSpaceDN w:val="0"/>
              <w:adjustRightInd w:val="0"/>
              <w:ind w:firstLine="1560"/>
              <w:rPr>
                <w:rFonts w:ascii="Calibri" w:hAnsi="Calibri" w:cs="Calibri"/>
                <w:sz w:val="22"/>
                <w:szCs w:val="22"/>
                <w:lang w:val="ru-RU"/>
              </w:rPr>
            </w:pPr>
          </w:p>
        </w:tc>
        <w:tc>
          <w:tcPr>
            <w:tcW w:w="850" w:type="dxa"/>
            <w:vMerge/>
            <w:tcBorders>
              <w:top w:val="single" w:sz="2" w:space="0" w:color="000000"/>
              <w:left w:val="single" w:sz="2" w:space="0" w:color="000000"/>
              <w:bottom w:val="single" w:sz="2" w:space="0" w:color="000000"/>
              <w:right w:val="single" w:sz="2" w:space="0" w:color="000000"/>
            </w:tcBorders>
            <w:shd w:val="clear" w:color="auto" w:fill="F3F3F3"/>
          </w:tcPr>
          <w:p w:rsidR="00804E38" w:rsidRPr="00804E38" w:rsidRDefault="00804E38">
            <w:pPr>
              <w:autoSpaceDE w:val="0"/>
              <w:autoSpaceDN w:val="0"/>
              <w:adjustRightInd w:val="0"/>
              <w:ind w:firstLine="1560"/>
              <w:rPr>
                <w:rFonts w:ascii="Calibri" w:hAnsi="Calibri" w:cs="Calibri"/>
                <w:sz w:val="22"/>
                <w:szCs w:val="22"/>
                <w:lang w:val="ru-RU"/>
              </w:rPr>
            </w:pPr>
          </w:p>
        </w:tc>
        <w:tc>
          <w:tcPr>
            <w:tcW w:w="1863" w:type="dxa"/>
            <w:vMerge/>
            <w:tcBorders>
              <w:top w:val="single" w:sz="2" w:space="0" w:color="000000"/>
              <w:left w:val="single" w:sz="2" w:space="0" w:color="000000"/>
              <w:bottom w:val="single" w:sz="2" w:space="0" w:color="000000"/>
              <w:right w:val="single" w:sz="2" w:space="0" w:color="000000"/>
            </w:tcBorders>
            <w:shd w:val="clear" w:color="auto" w:fill="F3F3F3"/>
          </w:tcPr>
          <w:p w:rsidR="00804E38" w:rsidRPr="00804E38" w:rsidRDefault="00804E38">
            <w:pPr>
              <w:autoSpaceDE w:val="0"/>
              <w:autoSpaceDN w:val="0"/>
              <w:adjustRightInd w:val="0"/>
              <w:ind w:firstLine="1560"/>
              <w:rPr>
                <w:rFonts w:ascii="Calibri" w:hAnsi="Calibri" w:cs="Calibri"/>
                <w:sz w:val="22"/>
                <w:szCs w:val="22"/>
                <w:lang w:val="ru-RU"/>
              </w:rPr>
            </w:pPr>
          </w:p>
        </w:tc>
        <w:tc>
          <w:tcPr>
            <w:tcW w:w="2248" w:type="dxa"/>
            <w:vMerge/>
            <w:tcBorders>
              <w:top w:val="single" w:sz="2" w:space="0" w:color="000000"/>
              <w:left w:val="single" w:sz="2" w:space="0" w:color="000000"/>
              <w:bottom w:val="single" w:sz="2" w:space="0" w:color="000000"/>
              <w:right w:val="single" w:sz="2" w:space="0" w:color="000000"/>
            </w:tcBorders>
            <w:shd w:val="clear" w:color="auto" w:fill="F3F3F3"/>
          </w:tcPr>
          <w:p w:rsidR="00804E38" w:rsidRPr="00804E38" w:rsidRDefault="00804E38">
            <w:pPr>
              <w:autoSpaceDE w:val="0"/>
              <w:autoSpaceDN w:val="0"/>
              <w:adjustRightInd w:val="0"/>
              <w:ind w:firstLine="1560"/>
              <w:rPr>
                <w:rFonts w:ascii="Calibri" w:hAnsi="Calibri" w:cs="Calibri"/>
                <w:sz w:val="22"/>
                <w:szCs w:val="22"/>
                <w:lang w:val="ru-RU"/>
              </w:rPr>
            </w:pPr>
          </w:p>
        </w:tc>
      </w:tr>
      <w:tr w:rsidR="00804E38">
        <w:tblPrEx>
          <w:tblCellMar>
            <w:top w:w="0" w:type="dxa"/>
            <w:bottom w:w="0" w:type="dxa"/>
          </w:tblCellMar>
        </w:tblPrEx>
        <w:trPr>
          <w:trHeight w:val="284"/>
        </w:trPr>
        <w:tc>
          <w:tcPr>
            <w:tcW w:w="5495" w:type="dxa"/>
            <w:tcBorders>
              <w:top w:val="single" w:sz="2" w:space="0" w:color="000000"/>
              <w:left w:val="single" w:sz="2" w:space="0" w:color="000000"/>
              <w:bottom w:val="single" w:sz="2" w:space="0" w:color="000000"/>
              <w:right w:val="single" w:sz="2" w:space="0" w:color="000000"/>
            </w:tcBorders>
            <w:shd w:val="clear" w:color="auto" w:fill="F3F3F3"/>
          </w:tcPr>
          <w:p w:rsidR="00804E38" w:rsidRDefault="00804E38">
            <w:pPr>
              <w:autoSpaceDE w:val="0"/>
              <w:autoSpaceDN w:val="0"/>
              <w:adjustRightInd w:val="0"/>
              <w:rPr>
                <w:rFonts w:ascii="Calibri" w:hAnsi="Calibri" w:cs="Calibri"/>
                <w:sz w:val="22"/>
                <w:szCs w:val="22"/>
                <w:lang w:val="en-US"/>
              </w:rPr>
            </w:pPr>
            <w:r>
              <w:rPr>
                <w:b/>
                <w:bCs/>
                <w:color w:val="000000"/>
                <w:sz w:val="22"/>
                <w:szCs w:val="22"/>
                <w:u w:val="single"/>
                <w:lang w:val="ru-RU"/>
              </w:rPr>
              <w:t>Триваюча діяльність </w:t>
            </w:r>
          </w:p>
        </w:tc>
        <w:tc>
          <w:tcPr>
            <w:tcW w:w="850" w:type="dxa"/>
            <w:tcBorders>
              <w:top w:val="single" w:sz="2" w:space="0" w:color="000000"/>
              <w:left w:val="single" w:sz="2" w:space="0" w:color="000000"/>
              <w:bottom w:val="single" w:sz="2" w:space="0" w:color="000000"/>
              <w:right w:val="single" w:sz="2" w:space="0" w:color="000000"/>
            </w:tcBorders>
            <w:shd w:val="clear" w:color="auto" w:fill="F3F3F3"/>
          </w:tcPr>
          <w:p w:rsidR="00804E38" w:rsidRDefault="00804E38">
            <w:pPr>
              <w:autoSpaceDE w:val="0"/>
              <w:autoSpaceDN w:val="0"/>
              <w:adjustRightInd w:val="0"/>
              <w:jc w:val="center"/>
              <w:rPr>
                <w:rFonts w:ascii="Calibri" w:hAnsi="Calibri" w:cs="Calibri"/>
                <w:sz w:val="22"/>
                <w:szCs w:val="22"/>
                <w:lang w:val="en-US"/>
              </w:rPr>
            </w:pPr>
          </w:p>
        </w:tc>
        <w:tc>
          <w:tcPr>
            <w:tcW w:w="1863" w:type="dxa"/>
            <w:tcBorders>
              <w:top w:val="single" w:sz="2" w:space="0" w:color="000000"/>
              <w:left w:val="single" w:sz="2" w:space="0" w:color="000000"/>
              <w:bottom w:val="single" w:sz="2" w:space="0" w:color="000000"/>
              <w:right w:val="single" w:sz="2" w:space="0" w:color="000000"/>
            </w:tcBorders>
            <w:shd w:val="clear" w:color="auto" w:fill="F3F3F3"/>
          </w:tcPr>
          <w:p w:rsidR="00804E38" w:rsidRDefault="00804E38">
            <w:pPr>
              <w:autoSpaceDE w:val="0"/>
              <w:autoSpaceDN w:val="0"/>
              <w:adjustRightInd w:val="0"/>
              <w:jc w:val="center"/>
              <w:rPr>
                <w:rFonts w:ascii="Calibri" w:hAnsi="Calibri" w:cs="Calibri"/>
                <w:sz w:val="22"/>
                <w:szCs w:val="22"/>
                <w:lang w:val="en-US"/>
              </w:rPr>
            </w:pPr>
            <w:r>
              <w:rPr>
                <w:color w:val="000000"/>
                <w:sz w:val="22"/>
                <w:szCs w:val="22"/>
                <w:u w:val="single"/>
                <w:lang w:val="en-US"/>
              </w:rPr>
              <w:t> </w:t>
            </w:r>
          </w:p>
        </w:tc>
        <w:tc>
          <w:tcPr>
            <w:tcW w:w="2248" w:type="dxa"/>
            <w:tcBorders>
              <w:top w:val="single" w:sz="2" w:space="0" w:color="000000"/>
              <w:left w:val="single" w:sz="2" w:space="0" w:color="000000"/>
              <w:bottom w:val="single" w:sz="2" w:space="0" w:color="000000"/>
              <w:right w:val="single" w:sz="2" w:space="0" w:color="000000"/>
            </w:tcBorders>
            <w:shd w:val="clear" w:color="auto" w:fill="F3F3F3"/>
          </w:tcPr>
          <w:p w:rsidR="00804E38" w:rsidRDefault="00804E38">
            <w:pPr>
              <w:autoSpaceDE w:val="0"/>
              <w:autoSpaceDN w:val="0"/>
              <w:adjustRightInd w:val="0"/>
              <w:jc w:val="center"/>
              <w:rPr>
                <w:rFonts w:ascii="Calibri" w:hAnsi="Calibri" w:cs="Calibri"/>
                <w:sz w:val="22"/>
                <w:szCs w:val="22"/>
                <w:lang w:val="en-US"/>
              </w:rPr>
            </w:pPr>
          </w:p>
        </w:tc>
      </w:tr>
      <w:tr w:rsidR="00804E38">
        <w:tblPrEx>
          <w:tblCellMar>
            <w:top w:w="0" w:type="dxa"/>
            <w:bottom w:w="0" w:type="dxa"/>
          </w:tblCellMar>
        </w:tblPrEx>
        <w:trPr>
          <w:trHeight w:val="284"/>
        </w:trPr>
        <w:tc>
          <w:tcPr>
            <w:tcW w:w="5495" w:type="dxa"/>
            <w:tcBorders>
              <w:top w:val="single" w:sz="2" w:space="0" w:color="000000"/>
              <w:left w:val="single" w:sz="2" w:space="0" w:color="000000"/>
              <w:bottom w:val="single" w:sz="2" w:space="0" w:color="000000"/>
              <w:right w:val="single" w:sz="2" w:space="0" w:color="000000"/>
            </w:tcBorders>
          </w:tcPr>
          <w:p w:rsidR="00804E38" w:rsidRDefault="00804E38">
            <w:pPr>
              <w:autoSpaceDE w:val="0"/>
              <w:autoSpaceDN w:val="0"/>
              <w:adjustRightInd w:val="0"/>
              <w:rPr>
                <w:rFonts w:ascii="Calibri" w:hAnsi="Calibri" w:cs="Calibri"/>
                <w:sz w:val="22"/>
                <w:szCs w:val="22"/>
                <w:lang w:val="en-US"/>
              </w:rPr>
            </w:pPr>
            <w:r>
              <w:rPr>
                <w:color w:val="000000"/>
                <w:sz w:val="22"/>
                <w:szCs w:val="22"/>
                <w:u w:val="single"/>
                <w:lang w:val="ru-RU"/>
              </w:rPr>
              <w:t xml:space="preserve">Дохід  від реалізації </w:t>
            </w:r>
          </w:p>
        </w:tc>
        <w:tc>
          <w:tcPr>
            <w:tcW w:w="850" w:type="dxa"/>
            <w:tcBorders>
              <w:top w:val="single" w:sz="2" w:space="0" w:color="000000"/>
              <w:left w:val="single" w:sz="2" w:space="0" w:color="000000"/>
              <w:bottom w:val="single" w:sz="2" w:space="0" w:color="000000"/>
              <w:right w:val="single" w:sz="2" w:space="0" w:color="000000"/>
            </w:tcBorders>
          </w:tcPr>
          <w:p w:rsidR="00804E38" w:rsidRDefault="00804E38">
            <w:pPr>
              <w:autoSpaceDE w:val="0"/>
              <w:autoSpaceDN w:val="0"/>
              <w:adjustRightInd w:val="0"/>
              <w:jc w:val="center"/>
              <w:rPr>
                <w:rFonts w:ascii="Calibri" w:hAnsi="Calibri" w:cs="Calibri"/>
                <w:sz w:val="22"/>
                <w:szCs w:val="22"/>
                <w:lang w:val="en-US"/>
              </w:rPr>
            </w:pPr>
            <w:r>
              <w:rPr>
                <w:color w:val="000000"/>
                <w:sz w:val="22"/>
                <w:szCs w:val="22"/>
                <w:u w:val="single"/>
                <w:lang w:val="en-US"/>
              </w:rPr>
              <w:t>1.4.10.</w:t>
            </w:r>
          </w:p>
        </w:tc>
        <w:tc>
          <w:tcPr>
            <w:tcW w:w="1863"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ind w:right="183"/>
              <w:jc w:val="right"/>
              <w:rPr>
                <w:rFonts w:ascii="Calibri" w:hAnsi="Calibri" w:cs="Calibri"/>
                <w:sz w:val="22"/>
                <w:szCs w:val="22"/>
                <w:lang w:val="en-US"/>
              </w:rPr>
            </w:pPr>
            <w:r>
              <w:rPr>
                <w:color w:val="000000"/>
                <w:sz w:val="22"/>
                <w:szCs w:val="22"/>
                <w:u w:val="single"/>
                <w:lang w:val="en-US"/>
              </w:rPr>
              <w:t>1 422 400</w:t>
            </w:r>
          </w:p>
        </w:tc>
        <w:tc>
          <w:tcPr>
            <w:tcW w:w="2248"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ind w:right="183"/>
              <w:jc w:val="right"/>
              <w:rPr>
                <w:rFonts w:ascii="Calibri" w:hAnsi="Calibri" w:cs="Calibri"/>
                <w:sz w:val="22"/>
                <w:szCs w:val="22"/>
                <w:lang w:val="en-US"/>
              </w:rPr>
            </w:pPr>
            <w:r>
              <w:rPr>
                <w:color w:val="000000"/>
                <w:sz w:val="22"/>
                <w:szCs w:val="22"/>
                <w:u w:val="single"/>
                <w:lang w:val="en-US"/>
              </w:rPr>
              <w:t>1 287 950</w:t>
            </w:r>
          </w:p>
        </w:tc>
      </w:tr>
      <w:tr w:rsidR="00804E38">
        <w:tblPrEx>
          <w:tblCellMar>
            <w:top w:w="0" w:type="dxa"/>
            <w:bottom w:w="0" w:type="dxa"/>
          </w:tblCellMar>
        </w:tblPrEx>
        <w:trPr>
          <w:trHeight w:val="284"/>
        </w:trPr>
        <w:tc>
          <w:tcPr>
            <w:tcW w:w="5495" w:type="dxa"/>
            <w:tcBorders>
              <w:top w:val="single" w:sz="2" w:space="0" w:color="000000"/>
              <w:left w:val="single" w:sz="2" w:space="0" w:color="000000"/>
              <w:bottom w:val="single" w:sz="2" w:space="0" w:color="000000"/>
              <w:right w:val="single" w:sz="2" w:space="0" w:color="000000"/>
            </w:tcBorders>
          </w:tcPr>
          <w:p w:rsidR="00804E38" w:rsidRDefault="00804E38">
            <w:pPr>
              <w:autoSpaceDE w:val="0"/>
              <w:autoSpaceDN w:val="0"/>
              <w:adjustRightInd w:val="0"/>
              <w:rPr>
                <w:rFonts w:ascii="Calibri" w:hAnsi="Calibri" w:cs="Calibri"/>
                <w:sz w:val="22"/>
                <w:szCs w:val="22"/>
                <w:lang w:val="en-US"/>
              </w:rPr>
            </w:pPr>
            <w:r>
              <w:rPr>
                <w:color w:val="000000"/>
                <w:sz w:val="22"/>
                <w:szCs w:val="22"/>
                <w:u w:val="single"/>
                <w:lang w:val="ru-RU"/>
              </w:rPr>
              <w:t>Собівартість реалізації</w:t>
            </w:r>
          </w:p>
        </w:tc>
        <w:tc>
          <w:tcPr>
            <w:tcW w:w="850" w:type="dxa"/>
            <w:tcBorders>
              <w:top w:val="single" w:sz="2" w:space="0" w:color="000000"/>
              <w:left w:val="single" w:sz="2" w:space="0" w:color="000000"/>
              <w:bottom w:val="single" w:sz="2" w:space="0" w:color="000000"/>
              <w:right w:val="single" w:sz="2" w:space="0" w:color="000000"/>
            </w:tcBorders>
          </w:tcPr>
          <w:p w:rsidR="00804E38" w:rsidRDefault="00804E38">
            <w:pPr>
              <w:autoSpaceDE w:val="0"/>
              <w:autoSpaceDN w:val="0"/>
              <w:adjustRightInd w:val="0"/>
              <w:jc w:val="center"/>
              <w:rPr>
                <w:rFonts w:ascii="Calibri" w:hAnsi="Calibri" w:cs="Calibri"/>
                <w:sz w:val="22"/>
                <w:szCs w:val="22"/>
                <w:lang w:val="en-US"/>
              </w:rPr>
            </w:pPr>
            <w:r>
              <w:rPr>
                <w:color w:val="000000"/>
                <w:sz w:val="22"/>
                <w:szCs w:val="22"/>
                <w:u w:val="single"/>
                <w:lang w:val="en-US"/>
              </w:rPr>
              <w:t>1.4.11.</w:t>
            </w:r>
          </w:p>
        </w:tc>
        <w:tc>
          <w:tcPr>
            <w:tcW w:w="1863"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ind w:right="183"/>
              <w:jc w:val="right"/>
              <w:rPr>
                <w:rFonts w:ascii="Calibri" w:hAnsi="Calibri" w:cs="Calibri"/>
                <w:sz w:val="22"/>
                <w:szCs w:val="22"/>
                <w:lang w:val="en-US"/>
              </w:rPr>
            </w:pPr>
            <w:r>
              <w:rPr>
                <w:color w:val="000000"/>
                <w:sz w:val="22"/>
                <w:szCs w:val="22"/>
                <w:u w:val="single"/>
                <w:lang w:val="en-US"/>
              </w:rPr>
              <w:t>(1 478 601)</w:t>
            </w:r>
          </w:p>
        </w:tc>
        <w:tc>
          <w:tcPr>
            <w:tcW w:w="2248"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ind w:right="183"/>
              <w:jc w:val="right"/>
              <w:rPr>
                <w:rFonts w:ascii="Calibri" w:hAnsi="Calibri" w:cs="Calibri"/>
                <w:sz w:val="22"/>
                <w:szCs w:val="22"/>
                <w:lang w:val="en-US"/>
              </w:rPr>
            </w:pPr>
            <w:r>
              <w:rPr>
                <w:color w:val="000000"/>
                <w:sz w:val="22"/>
                <w:szCs w:val="22"/>
                <w:u w:val="single"/>
                <w:lang w:val="en-US"/>
              </w:rPr>
              <w:t>(1 143 809)</w:t>
            </w:r>
          </w:p>
        </w:tc>
      </w:tr>
      <w:tr w:rsidR="00804E38">
        <w:tblPrEx>
          <w:tblCellMar>
            <w:top w:w="0" w:type="dxa"/>
            <w:bottom w:w="0" w:type="dxa"/>
          </w:tblCellMar>
        </w:tblPrEx>
        <w:trPr>
          <w:trHeight w:val="284"/>
        </w:trPr>
        <w:tc>
          <w:tcPr>
            <w:tcW w:w="5495" w:type="dxa"/>
            <w:tcBorders>
              <w:top w:val="single" w:sz="2" w:space="0" w:color="000000"/>
              <w:left w:val="single" w:sz="2" w:space="0" w:color="000000"/>
              <w:bottom w:val="single" w:sz="2" w:space="0" w:color="000000"/>
              <w:right w:val="single" w:sz="2" w:space="0" w:color="000000"/>
            </w:tcBorders>
          </w:tcPr>
          <w:p w:rsidR="00804E38" w:rsidRDefault="00804E38">
            <w:pPr>
              <w:autoSpaceDE w:val="0"/>
              <w:autoSpaceDN w:val="0"/>
              <w:adjustRightInd w:val="0"/>
              <w:rPr>
                <w:rFonts w:ascii="Calibri" w:hAnsi="Calibri" w:cs="Calibri"/>
                <w:sz w:val="22"/>
                <w:szCs w:val="22"/>
                <w:lang w:val="en-US"/>
              </w:rPr>
            </w:pPr>
            <w:r>
              <w:rPr>
                <w:color w:val="000000"/>
                <w:sz w:val="22"/>
                <w:szCs w:val="22"/>
                <w:u w:val="single"/>
                <w:lang w:val="ru-RU"/>
              </w:rPr>
              <w:t>Інші операційні доходи </w:t>
            </w:r>
          </w:p>
        </w:tc>
        <w:tc>
          <w:tcPr>
            <w:tcW w:w="850"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jc w:val="center"/>
              <w:rPr>
                <w:rFonts w:ascii="Calibri" w:hAnsi="Calibri" w:cs="Calibri"/>
                <w:sz w:val="22"/>
                <w:szCs w:val="22"/>
                <w:lang w:val="en-US"/>
              </w:rPr>
            </w:pPr>
            <w:r>
              <w:rPr>
                <w:color w:val="000000"/>
                <w:sz w:val="22"/>
                <w:szCs w:val="22"/>
                <w:u w:val="single"/>
                <w:lang w:val="en-US"/>
              </w:rPr>
              <w:t>1.4.12.</w:t>
            </w:r>
          </w:p>
        </w:tc>
        <w:tc>
          <w:tcPr>
            <w:tcW w:w="1863"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ind w:right="183"/>
              <w:jc w:val="right"/>
              <w:rPr>
                <w:rFonts w:ascii="Calibri" w:hAnsi="Calibri" w:cs="Calibri"/>
                <w:sz w:val="22"/>
                <w:szCs w:val="22"/>
                <w:lang w:val="en-US"/>
              </w:rPr>
            </w:pPr>
            <w:r>
              <w:rPr>
                <w:color w:val="000000"/>
                <w:sz w:val="22"/>
                <w:szCs w:val="22"/>
                <w:u w:val="single"/>
                <w:lang w:val="en-US"/>
              </w:rPr>
              <w:t>51 052</w:t>
            </w:r>
          </w:p>
        </w:tc>
        <w:tc>
          <w:tcPr>
            <w:tcW w:w="2248"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ind w:right="183"/>
              <w:jc w:val="right"/>
              <w:rPr>
                <w:rFonts w:ascii="Calibri" w:hAnsi="Calibri" w:cs="Calibri"/>
                <w:sz w:val="22"/>
                <w:szCs w:val="22"/>
                <w:lang w:val="en-US"/>
              </w:rPr>
            </w:pPr>
            <w:r>
              <w:rPr>
                <w:color w:val="000000"/>
                <w:sz w:val="22"/>
                <w:szCs w:val="22"/>
                <w:u w:val="single"/>
                <w:lang w:val="en-US"/>
              </w:rPr>
              <w:t>46 172</w:t>
            </w:r>
          </w:p>
        </w:tc>
      </w:tr>
      <w:tr w:rsidR="00804E38">
        <w:tblPrEx>
          <w:tblCellMar>
            <w:top w:w="0" w:type="dxa"/>
            <w:bottom w:w="0" w:type="dxa"/>
          </w:tblCellMar>
        </w:tblPrEx>
        <w:trPr>
          <w:trHeight w:val="284"/>
        </w:trPr>
        <w:tc>
          <w:tcPr>
            <w:tcW w:w="5495" w:type="dxa"/>
            <w:tcBorders>
              <w:top w:val="single" w:sz="2" w:space="0" w:color="000000"/>
              <w:left w:val="single" w:sz="2" w:space="0" w:color="000000"/>
              <w:bottom w:val="single" w:sz="2" w:space="0" w:color="000000"/>
              <w:right w:val="single" w:sz="2" w:space="0" w:color="000000"/>
            </w:tcBorders>
          </w:tcPr>
          <w:p w:rsidR="00804E38" w:rsidRDefault="00804E38">
            <w:pPr>
              <w:autoSpaceDE w:val="0"/>
              <w:autoSpaceDN w:val="0"/>
              <w:adjustRightInd w:val="0"/>
              <w:rPr>
                <w:rFonts w:ascii="Calibri" w:hAnsi="Calibri" w:cs="Calibri"/>
                <w:sz w:val="22"/>
                <w:szCs w:val="22"/>
                <w:lang w:val="en-US"/>
              </w:rPr>
            </w:pPr>
            <w:r>
              <w:rPr>
                <w:color w:val="000000"/>
                <w:sz w:val="22"/>
                <w:szCs w:val="22"/>
                <w:u w:val="single"/>
                <w:lang w:val="ru-RU"/>
              </w:rPr>
              <w:t>Адміністративні витрати</w:t>
            </w:r>
          </w:p>
        </w:tc>
        <w:tc>
          <w:tcPr>
            <w:tcW w:w="850"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jc w:val="center"/>
              <w:rPr>
                <w:rFonts w:ascii="Calibri" w:hAnsi="Calibri" w:cs="Calibri"/>
                <w:sz w:val="22"/>
                <w:szCs w:val="22"/>
                <w:lang w:val="en-US"/>
              </w:rPr>
            </w:pPr>
            <w:r>
              <w:rPr>
                <w:color w:val="000000"/>
                <w:sz w:val="22"/>
                <w:szCs w:val="22"/>
                <w:u w:val="single"/>
                <w:lang w:val="en-US"/>
              </w:rPr>
              <w:t>1.4.13.</w:t>
            </w:r>
          </w:p>
        </w:tc>
        <w:tc>
          <w:tcPr>
            <w:tcW w:w="1863"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ind w:right="183"/>
              <w:jc w:val="right"/>
              <w:rPr>
                <w:rFonts w:ascii="Calibri" w:hAnsi="Calibri" w:cs="Calibri"/>
                <w:sz w:val="22"/>
                <w:szCs w:val="22"/>
                <w:lang w:val="en-US"/>
              </w:rPr>
            </w:pPr>
            <w:r>
              <w:rPr>
                <w:color w:val="000000"/>
                <w:sz w:val="22"/>
                <w:szCs w:val="22"/>
                <w:u w:val="single"/>
                <w:lang w:val="en-US"/>
              </w:rPr>
              <w:t>(28 560)</w:t>
            </w:r>
          </w:p>
        </w:tc>
        <w:tc>
          <w:tcPr>
            <w:tcW w:w="2248"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ind w:right="183"/>
              <w:jc w:val="right"/>
              <w:rPr>
                <w:rFonts w:ascii="Calibri" w:hAnsi="Calibri" w:cs="Calibri"/>
                <w:sz w:val="22"/>
                <w:szCs w:val="22"/>
                <w:lang w:val="en-US"/>
              </w:rPr>
            </w:pPr>
            <w:r>
              <w:rPr>
                <w:color w:val="000000"/>
                <w:sz w:val="22"/>
                <w:szCs w:val="22"/>
                <w:u w:val="single"/>
                <w:lang w:val="en-US"/>
              </w:rPr>
              <w:t>(31 092)</w:t>
            </w:r>
          </w:p>
        </w:tc>
      </w:tr>
      <w:tr w:rsidR="00804E38">
        <w:tblPrEx>
          <w:tblCellMar>
            <w:top w:w="0" w:type="dxa"/>
            <w:bottom w:w="0" w:type="dxa"/>
          </w:tblCellMar>
        </w:tblPrEx>
        <w:trPr>
          <w:trHeight w:val="284"/>
        </w:trPr>
        <w:tc>
          <w:tcPr>
            <w:tcW w:w="5495" w:type="dxa"/>
            <w:tcBorders>
              <w:top w:val="single" w:sz="2" w:space="0" w:color="000000"/>
              <w:left w:val="single" w:sz="2" w:space="0" w:color="000000"/>
              <w:bottom w:val="single" w:sz="2" w:space="0" w:color="000000"/>
              <w:right w:val="single" w:sz="2" w:space="0" w:color="000000"/>
            </w:tcBorders>
          </w:tcPr>
          <w:p w:rsidR="00804E38" w:rsidRDefault="00804E38">
            <w:pPr>
              <w:autoSpaceDE w:val="0"/>
              <w:autoSpaceDN w:val="0"/>
              <w:adjustRightInd w:val="0"/>
              <w:rPr>
                <w:rFonts w:ascii="Calibri" w:hAnsi="Calibri" w:cs="Calibri"/>
                <w:sz w:val="22"/>
                <w:szCs w:val="22"/>
                <w:lang w:val="en-US"/>
              </w:rPr>
            </w:pPr>
            <w:r>
              <w:rPr>
                <w:color w:val="000000"/>
                <w:sz w:val="22"/>
                <w:szCs w:val="22"/>
                <w:u w:val="single"/>
                <w:lang w:val="ru-RU"/>
              </w:rPr>
              <w:t>Витрати на збут</w:t>
            </w:r>
          </w:p>
        </w:tc>
        <w:tc>
          <w:tcPr>
            <w:tcW w:w="850"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jc w:val="center"/>
              <w:rPr>
                <w:rFonts w:ascii="Calibri" w:hAnsi="Calibri" w:cs="Calibri"/>
                <w:sz w:val="22"/>
                <w:szCs w:val="22"/>
                <w:lang w:val="en-US"/>
              </w:rPr>
            </w:pPr>
            <w:r>
              <w:rPr>
                <w:color w:val="000000"/>
                <w:sz w:val="22"/>
                <w:szCs w:val="22"/>
                <w:u w:val="single"/>
                <w:lang w:val="en-US"/>
              </w:rPr>
              <w:t>1.4.14.</w:t>
            </w:r>
          </w:p>
        </w:tc>
        <w:tc>
          <w:tcPr>
            <w:tcW w:w="1863"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ind w:right="183"/>
              <w:jc w:val="right"/>
              <w:rPr>
                <w:rFonts w:ascii="Calibri" w:hAnsi="Calibri" w:cs="Calibri"/>
                <w:sz w:val="22"/>
                <w:szCs w:val="22"/>
                <w:lang w:val="en-US"/>
              </w:rPr>
            </w:pPr>
            <w:r>
              <w:rPr>
                <w:color w:val="000000"/>
                <w:sz w:val="22"/>
                <w:szCs w:val="22"/>
                <w:u w:val="single"/>
                <w:lang w:val="en-US"/>
              </w:rPr>
              <w:t>(28 426)</w:t>
            </w:r>
          </w:p>
        </w:tc>
        <w:tc>
          <w:tcPr>
            <w:tcW w:w="2248"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ind w:right="183"/>
              <w:jc w:val="right"/>
              <w:rPr>
                <w:rFonts w:ascii="Calibri" w:hAnsi="Calibri" w:cs="Calibri"/>
                <w:sz w:val="22"/>
                <w:szCs w:val="22"/>
                <w:lang w:val="en-US"/>
              </w:rPr>
            </w:pPr>
            <w:r>
              <w:rPr>
                <w:color w:val="000000"/>
                <w:sz w:val="22"/>
                <w:szCs w:val="22"/>
                <w:u w:val="single"/>
                <w:lang w:val="en-US"/>
              </w:rPr>
              <w:t>(63 757)</w:t>
            </w:r>
          </w:p>
        </w:tc>
      </w:tr>
      <w:tr w:rsidR="00804E38">
        <w:tblPrEx>
          <w:tblCellMar>
            <w:top w:w="0" w:type="dxa"/>
            <w:bottom w:w="0" w:type="dxa"/>
          </w:tblCellMar>
        </w:tblPrEx>
        <w:trPr>
          <w:trHeight w:val="284"/>
        </w:trPr>
        <w:tc>
          <w:tcPr>
            <w:tcW w:w="5495" w:type="dxa"/>
            <w:tcBorders>
              <w:top w:val="single" w:sz="2" w:space="0" w:color="000000"/>
              <w:left w:val="single" w:sz="2" w:space="0" w:color="000000"/>
              <w:bottom w:val="single" w:sz="2" w:space="0" w:color="000000"/>
              <w:right w:val="single" w:sz="2" w:space="0" w:color="000000"/>
            </w:tcBorders>
          </w:tcPr>
          <w:p w:rsidR="00804E38" w:rsidRDefault="00804E38">
            <w:pPr>
              <w:autoSpaceDE w:val="0"/>
              <w:autoSpaceDN w:val="0"/>
              <w:adjustRightInd w:val="0"/>
              <w:rPr>
                <w:rFonts w:ascii="Calibri" w:hAnsi="Calibri" w:cs="Calibri"/>
                <w:sz w:val="22"/>
                <w:szCs w:val="22"/>
                <w:lang w:val="en-US"/>
              </w:rPr>
            </w:pPr>
            <w:r>
              <w:rPr>
                <w:color w:val="000000"/>
                <w:sz w:val="22"/>
                <w:szCs w:val="22"/>
                <w:u w:val="single"/>
                <w:lang w:val="ru-RU"/>
              </w:rPr>
              <w:t>Інші операційні витрати</w:t>
            </w:r>
          </w:p>
        </w:tc>
        <w:tc>
          <w:tcPr>
            <w:tcW w:w="850"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jc w:val="center"/>
              <w:rPr>
                <w:rFonts w:ascii="Calibri" w:hAnsi="Calibri" w:cs="Calibri"/>
                <w:sz w:val="22"/>
                <w:szCs w:val="22"/>
                <w:lang w:val="en-US"/>
              </w:rPr>
            </w:pPr>
            <w:r>
              <w:rPr>
                <w:color w:val="000000"/>
                <w:sz w:val="22"/>
                <w:szCs w:val="22"/>
                <w:u w:val="single"/>
                <w:lang w:val="en-US"/>
              </w:rPr>
              <w:t>1.6.15.</w:t>
            </w:r>
          </w:p>
        </w:tc>
        <w:tc>
          <w:tcPr>
            <w:tcW w:w="1863"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ind w:right="183"/>
              <w:jc w:val="right"/>
              <w:rPr>
                <w:rFonts w:ascii="Calibri" w:hAnsi="Calibri" w:cs="Calibri"/>
                <w:sz w:val="22"/>
                <w:szCs w:val="22"/>
                <w:lang w:val="en-US"/>
              </w:rPr>
            </w:pPr>
            <w:r>
              <w:rPr>
                <w:color w:val="000000"/>
                <w:sz w:val="22"/>
                <w:szCs w:val="22"/>
                <w:u w:val="single"/>
                <w:lang w:val="en-US"/>
              </w:rPr>
              <w:t>(125 478)</w:t>
            </w:r>
          </w:p>
        </w:tc>
        <w:tc>
          <w:tcPr>
            <w:tcW w:w="2248"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ind w:right="183"/>
              <w:jc w:val="right"/>
              <w:rPr>
                <w:rFonts w:ascii="Calibri" w:hAnsi="Calibri" w:cs="Calibri"/>
                <w:sz w:val="22"/>
                <w:szCs w:val="22"/>
                <w:lang w:val="en-US"/>
              </w:rPr>
            </w:pPr>
            <w:r>
              <w:rPr>
                <w:color w:val="000000"/>
                <w:sz w:val="22"/>
                <w:szCs w:val="22"/>
                <w:u w:val="single"/>
                <w:lang w:val="en-US"/>
              </w:rPr>
              <w:t>(68 686)</w:t>
            </w:r>
          </w:p>
        </w:tc>
      </w:tr>
      <w:tr w:rsidR="00804E38">
        <w:tblPrEx>
          <w:tblCellMar>
            <w:top w:w="0" w:type="dxa"/>
            <w:bottom w:w="0" w:type="dxa"/>
          </w:tblCellMar>
        </w:tblPrEx>
        <w:trPr>
          <w:trHeight w:val="284"/>
        </w:trPr>
        <w:tc>
          <w:tcPr>
            <w:tcW w:w="5495" w:type="dxa"/>
            <w:tcBorders>
              <w:top w:val="single" w:sz="2" w:space="0" w:color="000000"/>
              <w:left w:val="single" w:sz="2" w:space="0" w:color="000000"/>
              <w:bottom w:val="single" w:sz="2" w:space="0" w:color="000000"/>
              <w:right w:val="single" w:sz="2" w:space="0" w:color="000000"/>
            </w:tcBorders>
            <w:shd w:val="clear" w:color="auto" w:fill="F3F3F3"/>
          </w:tcPr>
          <w:p w:rsidR="00804E38" w:rsidRDefault="00804E38">
            <w:pPr>
              <w:autoSpaceDE w:val="0"/>
              <w:autoSpaceDN w:val="0"/>
              <w:adjustRightInd w:val="0"/>
              <w:rPr>
                <w:rFonts w:ascii="Calibri" w:hAnsi="Calibri" w:cs="Calibri"/>
                <w:sz w:val="22"/>
                <w:szCs w:val="22"/>
                <w:lang w:val="en-US"/>
              </w:rPr>
            </w:pPr>
            <w:r>
              <w:rPr>
                <w:b/>
                <w:bCs/>
                <w:color w:val="000000"/>
                <w:sz w:val="22"/>
                <w:szCs w:val="22"/>
                <w:u w:val="single"/>
                <w:lang w:val="ru-RU"/>
              </w:rPr>
              <w:t xml:space="preserve">Результат операційної діяльності </w:t>
            </w:r>
          </w:p>
        </w:tc>
        <w:tc>
          <w:tcPr>
            <w:tcW w:w="850"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jc w:val="center"/>
              <w:rPr>
                <w:rFonts w:ascii="Calibri" w:hAnsi="Calibri" w:cs="Calibri"/>
                <w:sz w:val="22"/>
                <w:szCs w:val="22"/>
                <w:lang w:val="en-US"/>
              </w:rPr>
            </w:pPr>
          </w:p>
        </w:tc>
        <w:tc>
          <w:tcPr>
            <w:tcW w:w="1863"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ind w:right="183"/>
              <w:jc w:val="right"/>
              <w:rPr>
                <w:rFonts w:ascii="Calibri" w:hAnsi="Calibri" w:cs="Calibri"/>
                <w:sz w:val="22"/>
                <w:szCs w:val="22"/>
                <w:lang w:val="en-US"/>
              </w:rPr>
            </w:pPr>
            <w:r>
              <w:rPr>
                <w:b/>
                <w:bCs/>
                <w:color w:val="000000"/>
                <w:sz w:val="22"/>
                <w:szCs w:val="22"/>
                <w:u w:val="single"/>
                <w:lang w:val="en-US"/>
              </w:rPr>
              <w:t>(187 613)</w:t>
            </w:r>
          </w:p>
        </w:tc>
        <w:tc>
          <w:tcPr>
            <w:tcW w:w="2248"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ind w:right="183"/>
              <w:jc w:val="right"/>
              <w:rPr>
                <w:rFonts w:ascii="Calibri" w:hAnsi="Calibri" w:cs="Calibri"/>
                <w:sz w:val="22"/>
                <w:szCs w:val="22"/>
                <w:lang w:val="en-US"/>
              </w:rPr>
            </w:pPr>
            <w:r>
              <w:rPr>
                <w:b/>
                <w:bCs/>
                <w:color w:val="000000"/>
                <w:sz w:val="22"/>
                <w:szCs w:val="22"/>
                <w:u w:val="single"/>
                <w:lang w:val="en-US"/>
              </w:rPr>
              <w:t>26 778</w:t>
            </w:r>
          </w:p>
        </w:tc>
      </w:tr>
      <w:tr w:rsidR="00804E38">
        <w:tblPrEx>
          <w:tblCellMar>
            <w:top w:w="0" w:type="dxa"/>
            <w:bottom w:w="0" w:type="dxa"/>
          </w:tblCellMar>
        </w:tblPrEx>
        <w:trPr>
          <w:trHeight w:val="284"/>
        </w:trPr>
        <w:tc>
          <w:tcPr>
            <w:tcW w:w="5495" w:type="dxa"/>
            <w:tcBorders>
              <w:top w:val="single" w:sz="2" w:space="0" w:color="000000"/>
              <w:left w:val="single" w:sz="2" w:space="0" w:color="000000"/>
              <w:bottom w:val="single" w:sz="2" w:space="0" w:color="000000"/>
              <w:right w:val="single" w:sz="2" w:space="0" w:color="000000"/>
            </w:tcBorders>
          </w:tcPr>
          <w:p w:rsidR="00804E38" w:rsidRDefault="00804E38">
            <w:pPr>
              <w:autoSpaceDE w:val="0"/>
              <w:autoSpaceDN w:val="0"/>
              <w:adjustRightInd w:val="0"/>
              <w:rPr>
                <w:rFonts w:ascii="Calibri" w:hAnsi="Calibri" w:cs="Calibri"/>
                <w:sz w:val="22"/>
                <w:szCs w:val="22"/>
                <w:lang w:val="en-US"/>
              </w:rPr>
            </w:pPr>
            <w:r>
              <w:rPr>
                <w:color w:val="000000"/>
                <w:sz w:val="22"/>
                <w:szCs w:val="22"/>
                <w:u w:val="single"/>
                <w:lang w:val="ru-RU"/>
              </w:rPr>
              <w:t>Інші фінансові доходи</w:t>
            </w:r>
          </w:p>
        </w:tc>
        <w:tc>
          <w:tcPr>
            <w:tcW w:w="850"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jc w:val="center"/>
              <w:rPr>
                <w:rFonts w:ascii="Calibri" w:hAnsi="Calibri" w:cs="Calibri"/>
                <w:sz w:val="22"/>
                <w:szCs w:val="22"/>
                <w:lang w:val="en-US"/>
              </w:rPr>
            </w:pPr>
            <w:r>
              <w:rPr>
                <w:color w:val="000000"/>
                <w:sz w:val="22"/>
                <w:szCs w:val="22"/>
                <w:u w:val="single"/>
                <w:lang w:val="en-US"/>
              </w:rPr>
              <w:t>1.4.16.</w:t>
            </w:r>
          </w:p>
        </w:tc>
        <w:tc>
          <w:tcPr>
            <w:tcW w:w="1863"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ind w:right="183"/>
              <w:jc w:val="right"/>
              <w:rPr>
                <w:rFonts w:ascii="Calibri" w:hAnsi="Calibri" w:cs="Calibri"/>
                <w:sz w:val="22"/>
                <w:szCs w:val="22"/>
                <w:lang w:val="en-US"/>
              </w:rPr>
            </w:pPr>
            <w:r>
              <w:rPr>
                <w:color w:val="000000"/>
                <w:sz w:val="22"/>
                <w:szCs w:val="22"/>
                <w:u w:val="single"/>
                <w:lang w:val="en-US"/>
              </w:rPr>
              <w:t>53 797</w:t>
            </w:r>
          </w:p>
        </w:tc>
        <w:tc>
          <w:tcPr>
            <w:tcW w:w="2248"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ind w:right="183"/>
              <w:jc w:val="right"/>
              <w:rPr>
                <w:rFonts w:ascii="Calibri" w:hAnsi="Calibri" w:cs="Calibri"/>
                <w:sz w:val="22"/>
                <w:szCs w:val="22"/>
                <w:lang w:val="en-US"/>
              </w:rPr>
            </w:pPr>
            <w:r>
              <w:rPr>
                <w:color w:val="000000"/>
                <w:sz w:val="22"/>
                <w:szCs w:val="22"/>
                <w:u w:val="single"/>
                <w:lang w:val="en-US"/>
              </w:rPr>
              <w:t>67 439</w:t>
            </w:r>
          </w:p>
        </w:tc>
      </w:tr>
      <w:tr w:rsidR="00804E38">
        <w:tblPrEx>
          <w:tblCellMar>
            <w:top w:w="0" w:type="dxa"/>
            <w:bottom w:w="0" w:type="dxa"/>
          </w:tblCellMar>
        </w:tblPrEx>
        <w:trPr>
          <w:trHeight w:val="284"/>
        </w:trPr>
        <w:tc>
          <w:tcPr>
            <w:tcW w:w="5495" w:type="dxa"/>
            <w:tcBorders>
              <w:top w:val="single" w:sz="2" w:space="0" w:color="000000"/>
              <w:left w:val="single" w:sz="2" w:space="0" w:color="000000"/>
              <w:bottom w:val="single" w:sz="2" w:space="0" w:color="000000"/>
              <w:right w:val="single" w:sz="2" w:space="0" w:color="000000"/>
            </w:tcBorders>
          </w:tcPr>
          <w:p w:rsidR="00804E38" w:rsidRDefault="00804E38">
            <w:pPr>
              <w:autoSpaceDE w:val="0"/>
              <w:autoSpaceDN w:val="0"/>
              <w:adjustRightInd w:val="0"/>
              <w:rPr>
                <w:rFonts w:ascii="Calibri" w:hAnsi="Calibri" w:cs="Calibri"/>
                <w:sz w:val="22"/>
                <w:szCs w:val="22"/>
                <w:lang w:val="en-US"/>
              </w:rPr>
            </w:pPr>
            <w:r>
              <w:rPr>
                <w:color w:val="000000"/>
                <w:sz w:val="22"/>
                <w:szCs w:val="22"/>
                <w:u w:val="single"/>
                <w:lang w:val="ru-RU"/>
              </w:rPr>
              <w:t>Фінансові витрати</w:t>
            </w:r>
          </w:p>
        </w:tc>
        <w:tc>
          <w:tcPr>
            <w:tcW w:w="850"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jc w:val="center"/>
              <w:rPr>
                <w:rFonts w:ascii="Calibri" w:hAnsi="Calibri" w:cs="Calibri"/>
                <w:sz w:val="22"/>
                <w:szCs w:val="22"/>
                <w:lang w:val="en-US"/>
              </w:rPr>
            </w:pPr>
            <w:r>
              <w:rPr>
                <w:color w:val="000000"/>
                <w:sz w:val="22"/>
                <w:szCs w:val="22"/>
                <w:u w:val="single"/>
                <w:lang w:val="en-US"/>
              </w:rPr>
              <w:t>1.4.16.</w:t>
            </w:r>
          </w:p>
        </w:tc>
        <w:tc>
          <w:tcPr>
            <w:tcW w:w="1863"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ind w:right="183"/>
              <w:jc w:val="right"/>
              <w:rPr>
                <w:rFonts w:ascii="Calibri" w:hAnsi="Calibri" w:cs="Calibri"/>
                <w:sz w:val="22"/>
                <w:szCs w:val="22"/>
                <w:lang w:val="en-US"/>
              </w:rPr>
            </w:pPr>
            <w:r>
              <w:rPr>
                <w:color w:val="000000"/>
                <w:sz w:val="22"/>
                <w:szCs w:val="22"/>
                <w:u w:val="single"/>
                <w:lang w:val="en-US"/>
              </w:rPr>
              <w:t>(40 067)</w:t>
            </w:r>
          </w:p>
        </w:tc>
        <w:tc>
          <w:tcPr>
            <w:tcW w:w="2248"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ind w:right="183"/>
              <w:jc w:val="right"/>
              <w:rPr>
                <w:rFonts w:ascii="Calibri" w:hAnsi="Calibri" w:cs="Calibri"/>
                <w:sz w:val="22"/>
                <w:szCs w:val="22"/>
                <w:lang w:val="en-US"/>
              </w:rPr>
            </w:pPr>
            <w:r>
              <w:rPr>
                <w:color w:val="000000"/>
                <w:sz w:val="22"/>
                <w:szCs w:val="22"/>
                <w:u w:val="single"/>
                <w:lang w:val="en-US"/>
              </w:rPr>
              <w:t>(191 321)</w:t>
            </w:r>
          </w:p>
        </w:tc>
      </w:tr>
      <w:tr w:rsidR="00804E38">
        <w:tblPrEx>
          <w:tblCellMar>
            <w:top w:w="0" w:type="dxa"/>
            <w:bottom w:w="0" w:type="dxa"/>
          </w:tblCellMar>
        </w:tblPrEx>
        <w:trPr>
          <w:trHeight w:val="284"/>
        </w:trPr>
        <w:tc>
          <w:tcPr>
            <w:tcW w:w="5495" w:type="dxa"/>
            <w:tcBorders>
              <w:top w:val="single" w:sz="2" w:space="0" w:color="000000"/>
              <w:left w:val="single" w:sz="2" w:space="0" w:color="000000"/>
              <w:bottom w:val="single" w:sz="2" w:space="0" w:color="000000"/>
              <w:right w:val="single" w:sz="2" w:space="0" w:color="000000"/>
            </w:tcBorders>
            <w:shd w:val="clear" w:color="auto" w:fill="F3F3F3"/>
          </w:tcPr>
          <w:p w:rsidR="00804E38" w:rsidRDefault="00804E38">
            <w:pPr>
              <w:autoSpaceDE w:val="0"/>
              <w:autoSpaceDN w:val="0"/>
              <w:adjustRightInd w:val="0"/>
              <w:rPr>
                <w:rFonts w:ascii="Calibri" w:hAnsi="Calibri" w:cs="Calibri"/>
                <w:sz w:val="22"/>
                <w:szCs w:val="22"/>
                <w:lang w:val="en-US"/>
              </w:rPr>
            </w:pPr>
            <w:r>
              <w:rPr>
                <w:b/>
                <w:bCs/>
                <w:color w:val="000000"/>
                <w:sz w:val="22"/>
                <w:szCs w:val="22"/>
                <w:u w:val="single"/>
                <w:lang w:val="ru-RU"/>
              </w:rPr>
              <w:t>Результат фінансової діяльності</w:t>
            </w:r>
          </w:p>
        </w:tc>
        <w:tc>
          <w:tcPr>
            <w:tcW w:w="850"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jc w:val="center"/>
              <w:rPr>
                <w:rFonts w:ascii="Calibri" w:hAnsi="Calibri" w:cs="Calibri"/>
                <w:sz w:val="22"/>
                <w:szCs w:val="22"/>
                <w:lang w:val="en-US"/>
              </w:rPr>
            </w:pPr>
          </w:p>
        </w:tc>
        <w:tc>
          <w:tcPr>
            <w:tcW w:w="1863"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ind w:right="183"/>
              <w:jc w:val="right"/>
              <w:rPr>
                <w:rFonts w:ascii="Calibri" w:hAnsi="Calibri" w:cs="Calibri"/>
                <w:sz w:val="22"/>
                <w:szCs w:val="22"/>
                <w:lang w:val="en-US"/>
              </w:rPr>
            </w:pPr>
            <w:r>
              <w:rPr>
                <w:b/>
                <w:bCs/>
                <w:color w:val="000000"/>
                <w:sz w:val="22"/>
                <w:szCs w:val="22"/>
                <w:u w:val="single"/>
                <w:lang w:val="en-US"/>
              </w:rPr>
              <w:t>13 730</w:t>
            </w:r>
          </w:p>
        </w:tc>
        <w:tc>
          <w:tcPr>
            <w:tcW w:w="2248"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ind w:right="183"/>
              <w:jc w:val="right"/>
              <w:rPr>
                <w:rFonts w:ascii="Calibri" w:hAnsi="Calibri" w:cs="Calibri"/>
                <w:sz w:val="22"/>
                <w:szCs w:val="22"/>
                <w:lang w:val="en-US"/>
              </w:rPr>
            </w:pPr>
            <w:r>
              <w:rPr>
                <w:b/>
                <w:bCs/>
                <w:color w:val="000000"/>
                <w:sz w:val="22"/>
                <w:szCs w:val="22"/>
                <w:u w:val="single"/>
                <w:lang w:val="en-US"/>
              </w:rPr>
              <w:t>(123 882)</w:t>
            </w:r>
          </w:p>
        </w:tc>
      </w:tr>
      <w:tr w:rsidR="00804E38">
        <w:tblPrEx>
          <w:tblCellMar>
            <w:top w:w="0" w:type="dxa"/>
            <w:bottom w:w="0" w:type="dxa"/>
          </w:tblCellMar>
        </w:tblPrEx>
        <w:trPr>
          <w:trHeight w:val="284"/>
        </w:trPr>
        <w:tc>
          <w:tcPr>
            <w:tcW w:w="5495" w:type="dxa"/>
            <w:tcBorders>
              <w:top w:val="single" w:sz="2" w:space="0" w:color="000000"/>
              <w:left w:val="single" w:sz="2" w:space="0" w:color="000000"/>
              <w:bottom w:val="single" w:sz="2" w:space="0" w:color="000000"/>
              <w:right w:val="single" w:sz="2" w:space="0" w:color="000000"/>
            </w:tcBorders>
          </w:tcPr>
          <w:p w:rsidR="00804E38" w:rsidRDefault="00804E38">
            <w:pPr>
              <w:autoSpaceDE w:val="0"/>
              <w:autoSpaceDN w:val="0"/>
              <w:adjustRightInd w:val="0"/>
              <w:rPr>
                <w:rFonts w:ascii="Calibri" w:hAnsi="Calibri" w:cs="Calibri"/>
                <w:sz w:val="22"/>
                <w:szCs w:val="22"/>
                <w:lang w:val="en-US"/>
              </w:rPr>
            </w:pPr>
            <w:r>
              <w:rPr>
                <w:b/>
                <w:bCs/>
                <w:color w:val="000000"/>
                <w:sz w:val="22"/>
                <w:szCs w:val="22"/>
                <w:u w:val="single"/>
                <w:lang w:val="ru-RU"/>
              </w:rPr>
              <w:t>Інші доходи</w:t>
            </w:r>
          </w:p>
        </w:tc>
        <w:tc>
          <w:tcPr>
            <w:tcW w:w="850"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863"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ind w:right="183"/>
              <w:jc w:val="right"/>
              <w:rPr>
                <w:rFonts w:ascii="Calibri" w:hAnsi="Calibri" w:cs="Calibri"/>
                <w:sz w:val="22"/>
                <w:szCs w:val="22"/>
                <w:lang w:val="en-US"/>
              </w:rPr>
            </w:pPr>
          </w:p>
        </w:tc>
        <w:tc>
          <w:tcPr>
            <w:tcW w:w="2248"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ind w:right="183"/>
              <w:jc w:val="right"/>
              <w:rPr>
                <w:rFonts w:ascii="Calibri" w:hAnsi="Calibri" w:cs="Calibri"/>
                <w:sz w:val="22"/>
                <w:szCs w:val="22"/>
                <w:lang w:val="en-US"/>
              </w:rPr>
            </w:pPr>
          </w:p>
        </w:tc>
      </w:tr>
      <w:tr w:rsidR="00804E38">
        <w:tblPrEx>
          <w:tblCellMar>
            <w:top w:w="0" w:type="dxa"/>
            <w:bottom w:w="0" w:type="dxa"/>
          </w:tblCellMar>
        </w:tblPrEx>
        <w:trPr>
          <w:trHeight w:val="284"/>
        </w:trPr>
        <w:tc>
          <w:tcPr>
            <w:tcW w:w="5495" w:type="dxa"/>
            <w:tcBorders>
              <w:top w:val="single" w:sz="2" w:space="0" w:color="000000"/>
              <w:left w:val="single" w:sz="2" w:space="0" w:color="000000"/>
              <w:bottom w:val="single" w:sz="2" w:space="0" w:color="000000"/>
              <w:right w:val="single" w:sz="2" w:space="0" w:color="000000"/>
            </w:tcBorders>
          </w:tcPr>
          <w:p w:rsidR="00804E38" w:rsidRDefault="00804E38">
            <w:pPr>
              <w:autoSpaceDE w:val="0"/>
              <w:autoSpaceDN w:val="0"/>
              <w:adjustRightInd w:val="0"/>
              <w:rPr>
                <w:rFonts w:ascii="Calibri" w:hAnsi="Calibri" w:cs="Calibri"/>
                <w:sz w:val="22"/>
                <w:szCs w:val="22"/>
                <w:lang w:val="en-US"/>
              </w:rPr>
            </w:pPr>
            <w:r>
              <w:rPr>
                <w:b/>
                <w:bCs/>
                <w:color w:val="000000"/>
                <w:sz w:val="22"/>
                <w:szCs w:val="22"/>
                <w:u w:val="single"/>
                <w:lang w:val="ru-RU"/>
              </w:rPr>
              <w:t>Інші витрати</w:t>
            </w:r>
          </w:p>
        </w:tc>
        <w:tc>
          <w:tcPr>
            <w:tcW w:w="850"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863"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ind w:right="183"/>
              <w:jc w:val="right"/>
              <w:rPr>
                <w:rFonts w:ascii="Calibri" w:hAnsi="Calibri" w:cs="Calibri"/>
                <w:sz w:val="22"/>
                <w:szCs w:val="22"/>
                <w:lang w:val="en-US"/>
              </w:rPr>
            </w:pPr>
          </w:p>
        </w:tc>
        <w:tc>
          <w:tcPr>
            <w:tcW w:w="2248"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ind w:right="183"/>
              <w:jc w:val="right"/>
              <w:rPr>
                <w:rFonts w:ascii="Calibri" w:hAnsi="Calibri" w:cs="Calibri"/>
                <w:sz w:val="22"/>
                <w:szCs w:val="22"/>
                <w:lang w:val="en-US"/>
              </w:rPr>
            </w:pPr>
          </w:p>
        </w:tc>
      </w:tr>
      <w:tr w:rsidR="00804E38">
        <w:tblPrEx>
          <w:tblCellMar>
            <w:top w:w="0" w:type="dxa"/>
            <w:bottom w:w="0" w:type="dxa"/>
          </w:tblCellMar>
        </w:tblPrEx>
        <w:trPr>
          <w:trHeight w:val="284"/>
        </w:trPr>
        <w:tc>
          <w:tcPr>
            <w:tcW w:w="5495" w:type="dxa"/>
            <w:tcBorders>
              <w:top w:val="single" w:sz="2" w:space="0" w:color="000000"/>
              <w:left w:val="single" w:sz="2" w:space="0" w:color="000000"/>
              <w:bottom w:val="single" w:sz="2" w:space="0" w:color="000000"/>
              <w:right w:val="single" w:sz="2" w:space="0" w:color="000000"/>
            </w:tcBorders>
            <w:shd w:val="clear" w:color="auto" w:fill="F3F3F3"/>
          </w:tcPr>
          <w:p w:rsidR="00804E38" w:rsidRPr="00804E38" w:rsidRDefault="00804E38">
            <w:pPr>
              <w:autoSpaceDE w:val="0"/>
              <w:autoSpaceDN w:val="0"/>
              <w:adjustRightInd w:val="0"/>
              <w:rPr>
                <w:rFonts w:ascii="Calibri" w:hAnsi="Calibri" w:cs="Calibri"/>
                <w:sz w:val="22"/>
                <w:szCs w:val="22"/>
                <w:lang w:val="ru-RU"/>
              </w:rPr>
            </w:pPr>
            <w:r>
              <w:rPr>
                <w:b/>
                <w:bCs/>
                <w:color w:val="000000"/>
                <w:sz w:val="22"/>
                <w:szCs w:val="22"/>
                <w:u w:val="single"/>
                <w:lang w:val="ru-RU"/>
              </w:rPr>
              <w:t>Прибуток  (збиток) до оподаткування від триваючої діяльності</w:t>
            </w:r>
          </w:p>
        </w:tc>
        <w:tc>
          <w:tcPr>
            <w:tcW w:w="850"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Pr="00804E38" w:rsidRDefault="00804E38">
            <w:pPr>
              <w:autoSpaceDE w:val="0"/>
              <w:autoSpaceDN w:val="0"/>
              <w:adjustRightInd w:val="0"/>
              <w:jc w:val="center"/>
              <w:rPr>
                <w:rFonts w:ascii="Calibri" w:hAnsi="Calibri" w:cs="Calibri"/>
                <w:sz w:val="22"/>
                <w:szCs w:val="22"/>
                <w:lang w:val="ru-RU"/>
              </w:rPr>
            </w:pPr>
          </w:p>
        </w:tc>
        <w:tc>
          <w:tcPr>
            <w:tcW w:w="1863"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ind w:right="183"/>
              <w:jc w:val="right"/>
              <w:rPr>
                <w:rFonts w:ascii="Calibri" w:hAnsi="Calibri" w:cs="Calibri"/>
                <w:sz w:val="22"/>
                <w:szCs w:val="22"/>
                <w:lang w:val="en-US"/>
              </w:rPr>
            </w:pPr>
            <w:r>
              <w:rPr>
                <w:b/>
                <w:bCs/>
                <w:color w:val="000000"/>
                <w:sz w:val="22"/>
                <w:szCs w:val="22"/>
                <w:u w:val="single"/>
                <w:lang w:val="en-US"/>
              </w:rPr>
              <w:t>(173 883)</w:t>
            </w:r>
          </w:p>
        </w:tc>
        <w:tc>
          <w:tcPr>
            <w:tcW w:w="2248"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ind w:right="183"/>
              <w:jc w:val="right"/>
              <w:rPr>
                <w:rFonts w:ascii="Calibri" w:hAnsi="Calibri" w:cs="Calibri"/>
                <w:sz w:val="22"/>
                <w:szCs w:val="22"/>
                <w:lang w:val="en-US"/>
              </w:rPr>
            </w:pPr>
            <w:r>
              <w:rPr>
                <w:b/>
                <w:bCs/>
                <w:color w:val="000000"/>
                <w:sz w:val="22"/>
                <w:szCs w:val="22"/>
                <w:u w:val="single"/>
                <w:lang w:val="en-US"/>
              </w:rPr>
              <w:t>(97 104)</w:t>
            </w:r>
          </w:p>
        </w:tc>
      </w:tr>
      <w:tr w:rsidR="00804E38" w:rsidRPr="00804E38">
        <w:tblPrEx>
          <w:tblCellMar>
            <w:top w:w="0" w:type="dxa"/>
            <w:bottom w:w="0" w:type="dxa"/>
          </w:tblCellMar>
        </w:tblPrEx>
        <w:trPr>
          <w:trHeight w:val="284"/>
        </w:trPr>
        <w:tc>
          <w:tcPr>
            <w:tcW w:w="5495" w:type="dxa"/>
            <w:tcBorders>
              <w:top w:val="single" w:sz="2" w:space="0" w:color="000000"/>
              <w:left w:val="single" w:sz="2" w:space="0" w:color="000000"/>
              <w:bottom w:val="single" w:sz="2" w:space="0" w:color="000000"/>
              <w:right w:val="single" w:sz="2" w:space="0" w:color="000000"/>
            </w:tcBorders>
          </w:tcPr>
          <w:p w:rsidR="00804E38" w:rsidRPr="00804E38" w:rsidRDefault="00804E38">
            <w:pPr>
              <w:autoSpaceDE w:val="0"/>
              <w:autoSpaceDN w:val="0"/>
              <w:adjustRightInd w:val="0"/>
              <w:rPr>
                <w:rFonts w:ascii="Calibri" w:hAnsi="Calibri" w:cs="Calibri"/>
                <w:sz w:val="22"/>
                <w:szCs w:val="22"/>
                <w:lang w:val="ru-RU"/>
              </w:rPr>
            </w:pPr>
            <w:r>
              <w:rPr>
                <w:color w:val="000000"/>
                <w:sz w:val="22"/>
                <w:szCs w:val="22"/>
                <w:u w:val="single"/>
                <w:lang w:val="ru-RU"/>
              </w:rPr>
              <w:t>Витрати (доходи) з податку на прибуток</w:t>
            </w:r>
          </w:p>
        </w:tc>
        <w:tc>
          <w:tcPr>
            <w:tcW w:w="850" w:type="dxa"/>
            <w:tcBorders>
              <w:top w:val="single" w:sz="2" w:space="0" w:color="000000"/>
              <w:left w:val="single" w:sz="2" w:space="0" w:color="000000"/>
              <w:bottom w:val="single" w:sz="2" w:space="0" w:color="000000"/>
              <w:right w:val="single" w:sz="2" w:space="0" w:color="000000"/>
            </w:tcBorders>
            <w:vAlign w:val="center"/>
          </w:tcPr>
          <w:p w:rsidR="00804E38" w:rsidRPr="00804E38" w:rsidRDefault="00804E38">
            <w:pPr>
              <w:autoSpaceDE w:val="0"/>
              <w:autoSpaceDN w:val="0"/>
              <w:adjustRightInd w:val="0"/>
              <w:jc w:val="center"/>
              <w:rPr>
                <w:rFonts w:ascii="Calibri" w:hAnsi="Calibri" w:cs="Calibri"/>
                <w:sz w:val="22"/>
                <w:szCs w:val="22"/>
                <w:lang w:val="ru-RU"/>
              </w:rPr>
            </w:pPr>
          </w:p>
        </w:tc>
        <w:tc>
          <w:tcPr>
            <w:tcW w:w="1863" w:type="dxa"/>
            <w:tcBorders>
              <w:top w:val="single" w:sz="2" w:space="0" w:color="000000"/>
              <w:left w:val="single" w:sz="2" w:space="0" w:color="000000"/>
              <w:bottom w:val="single" w:sz="2" w:space="0" w:color="000000"/>
              <w:right w:val="single" w:sz="2" w:space="0" w:color="000000"/>
            </w:tcBorders>
            <w:vAlign w:val="center"/>
          </w:tcPr>
          <w:p w:rsidR="00804E38" w:rsidRPr="00804E38" w:rsidRDefault="00804E38">
            <w:pPr>
              <w:autoSpaceDE w:val="0"/>
              <w:autoSpaceDN w:val="0"/>
              <w:adjustRightInd w:val="0"/>
              <w:ind w:right="183"/>
              <w:jc w:val="right"/>
              <w:rPr>
                <w:rFonts w:ascii="Calibri" w:hAnsi="Calibri" w:cs="Calibri"/>
                <w:sz w:val="22"/>
                <w:szCs w:val="22"/>
                <w:lang w:val="ru-RU"/>
              </w:rPr>
            </w:pPr>
          </w:p>
        </w:tc>
        <w:tc>
          <w:tcPr>
            <w:tcW w:w="2248" w:type="dxa"/>
            <w:tcBorders>
              <w:top w:val="single" w:sz="2" w:space="0" w:color="000000"/>
              <w:left w:val="single" w:sz="2" w:space="0" w:color="000000"/>
              <w:bottom w:val="single" w:sz="2" w:space="0" w:color="000000"/>
              <w:right w:val="single" w:sz="2" w:space="0" w:color="000000"/>
            </w:tcBorders>
            <w:vAlign w:val="center"/>
          </w:tcPr>
          <w:p w:rsidR="00804E38" w:rsidRPr="00804E38" w:rsidRDefault="00804E38">
            <w:pPr>
              <w:autoSpaceDE w:val="0"/>
              <w:autoSpaceDN w:val="0"/>
              <w:adjustRightInd w:val="0"/>
              <w:ind w:right="183"/>
              <w:jc w:val="right"/>
              <w:rPr>
                <w:rFonts w:ascii="Calibri" w:hAnsi="Calibri" w:cs="Calibri"/>
                <w:sz w:val="22"/>
                <w:szCs w:val="22"/>
                <w:lang w:val="ru-RU"/>
              </w:rPr>
            </w:pPr>
          </w:p>
        </w:tc>
      </w:tr>
      <w:tr w:rsidR="00804E38">
        <w:tblPrEx>
          <w:tblCellMar>
            <w:top w:w="0" w:type="dxa"/>
            <w:bottom w:w="0" w:type="dxa"/>
          </w:tblCellMar>
        </w:tblPrEx>
        <w:trPr>
          <w:trHeight w:val="284"/>
        </w:trPr>
        <w:tc>
          <w:tcPr>
            <w:tcW w:w="5495" w:type="dxa"/>
            <w:tcBorders>
              <w:top w:val="single" w:sz="2" w:space="0" w:color="000000"/>
              <w:left w:val="single" w:sz="2" w:space="0" w:color="000000"/>
              <w:bottom w:val="single" w:sz="2" w:space="0" w:color="000000"/>
              <w:right w:val="single" w:sz="2" w:space="0" w:color="000000"/>
            </w:tcBorders>
            <w:shd w:val="clear" w:color="auto" w:fill="F3F3F3"/>
          </w:tcPr>
          <w:p w:rsidR="00804E38" w:rsidRPr="00804E38" w:rsidRDefault="00804E38">
            <w:pPr>
              <w:autoSpaceDE w:val="0"/>
              <w:autoSpaceDN w:val="0"/>
              <w:adjustRightInd w:val="0"/>
              <w:rPr>
                <w:rFonts w:ascii="Calibri" w:hAnsi="Calibri" w:cs="Calibri"/>
                <w:sz w:val="22"/>
                <w:szCs w:val="22"/>
                <w:lang w:val="ru-RU"/>
              </w:rPr>
            </w:pPr>
            <w:r>
              <w:rPr>
                <w:b/>
                <w:bCs/>
                <w:color w:val="000000"/>
                <w:sz w:val="22"/>
                <w:szCs w:val="22"/>
                <w:u w:val="single"/>
                <w:lang w:val="ru-RU"/>
              </w:rPr>
              <w:t>Прибуток (збиток) від триваючої діяльності</w:t>
            </w:r>
          </w:p>
        </w:tc>
        <w:tc>
          <w:tcPr>
            <w:tcW w:w="850"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Pr="00804E38" w:rsidRDefault="00804E38">
            <w:pPr>
              <w:autoSpaceDE w:val="0"/>
              <w:autoSpaceDN w:val="0"/>
              <w:adjustRightInd w:val="0"/>
              <w:jc w:val="center"/>
              <w:rPr>
                <w:rFonts w:ascii="Calibri" w:hAnsi="Calibri" w:cs="Calibri"/>
                <w:sz w:val="22"/>
                <w:szCs w:val="22"/>
                <w:lang w:val="ru-RU"/>
              </w:rPr>
            </w:pPr>
          </w:p>
        </w:tc>
        <w:tc>
          <w:tcPr>
            <w:tcW w:w="1863"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ind w:right="183"/>
              <w:jc w:val="right"/>
              <w:rPr>
                <w:rFonts w:ascii="Calibri" w:hAnsi="Calibri" w:cs="Calibri"/>
                <w:sz w:val="22"/>
                <w:szCs w:val="22"/>
                <w:lang w:val="en-US"/>
              </w:rPr>
            </w:pPr>
            <w:r>
              <w:rPr>
                <w:b/>
                <w:bCs/>
                <w:color w:val="000000"/>
                <w:sz w:val="22"/>
                <w:szCs w:val="22"/>
                <w:u w:val="single"/>
                <w:lang w:val="en-US"/>
              </w:rPr>
              <w:t>(173 883)</w:t>
            </w:r>
          </w:p>
        </w:tc>
        <w:tc>
          <w:tcPr>
            <w:tcW w:w="2248"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ind w:right="183"/>
              <w:jc w:val="right"/>
              <w:rPr>
                <w:rFonts w:ascii="Calibri" w:hAnsi="Calibri" w:cs="Calibri"/>
                <w:sz w:val="22"/>
                <w:szCs w:val="22"/>
                <w:lang w:val="en-US"/>
              </w:rPr>
            </w:pPr>
            <w:r>
              <w:rPr>
                <w:b/>
                <w:bCs/>
                <w:color w:val="000000"/>
                <w:sz w:val="22"/>
                <w:szCs w:val="22"/>
                <w:u w:val="single"/>
                <w:lang w:val="en-US"/>
              </w:rPr>
              <w:t>(97 104)</w:t>
            </w:r>
          </w:p>
        </w:tc>
      </w:tr>
      <w:tr w:rsidR="00804E38">
        <w:tblPrEx>
          <w:tblCellMar>
            <w:top w:w="0" w:type="dxa"/>
            <w:bottom w:w="0" w:type="dxa"/>
          </w:tblCellMar>
        </w:tblPrEx>
        <w:trPr>
          <w:trHeight w:val="284"/>
        </w:trPr>
        <w:tc>
          <w:tcPr>
            <w:tcW w:w="5495" w:type="dxa"/>
            <w:tcBorders>
              <w:top w:val="single" w:sz="2" w:space="0" w:color="000000"/>
              <w:left w:val="single" w:sz="2" w:space="0" w:color="000000"/>
              <w:bottom w:val="single" w:sz="2" w:space="0" w:color="000000"/>
              <w:right w:val="single" w:sz="2" w:space="0" w:color="000000"/>
            </w:tcBorders>
            <w:shd w:val="clear" w:color="auto" w:fill="F3F3F3"/>
          </w:tcPr>
          <w:p w:rsidR="00804E38" w:rsidRDefault="00804E38">
            <w:pPr>
              <w:autoSpaceDE w:val="0"/>
              <w:autoSpaceDN w:val="0"/>
              <w:adjustRightInd w:val="0"/>
              <w:rPr>
                <w:rFonts w:ascii="Calibri" w:hAnsi="Calibri" w:cs="Calibri"/>
                <w:sz w:val="22"/>
                <w:szCs w:val="22"/>
                <w:lang w:val="en-US"/>
              </w:rPr>
            </w:pPr>
            <w:r>
              <w:rPr>
                <w:b/>
                <w:bCs/>
                <w:color w:val="000000"/>
                <w:sz w:val="22"/>
                <w:szCs w:val="22"/>
                <w:u w:val="single"/>
                <w:lang w:val="ru-RU"/>
              </w:rPr>
              <w:t>Діяльність, що припиняється</w:t>
            </w:r>
          </w:p>
        </w:tc>
        <w:tc>
          <w:tcPr>
            <w:tcW w:w="850"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jc w:val="center"/>
              <w:rPr>
                <w:rFonts w:ascii="Calibri" w:hAnsi="Calibri" w:cs="Calibri"/>
                <w:sz w:val="22"/>
                <w:szCs w:val="22"/>
                <w:lang w:val="en-US"/>
              </w:rPr>
            </w:pPr>
          </w:p>
        </w:tc>
        <w:tc>
          <w:tcPr>
            <w:tcW w:w="1863"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ind w:right="183"/>
              <w:jc w:val="right"/>
              <w:rPr>
                <w:rFonts w:ascii="Calibri" w:hAnsi="Calibri" w:cs="Calibri"/>
                <w:sz w:val="22"/>
                <w:szCs w:val="22"/>
                <w:lang w:val="en-US"/>
              </w:rPr>
            </w:pPr>
          </w:p>
        </w:tc>
        <w:tc>
          <w:tcPr>
            <w:tcW w:w="2248"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ind w:right="183"/>
              <w:jc w:val="right"/>
              <w:rPr>
                <w:rFonts w:ascii="Calibri" w:hAnsi="Calibri" w:cs="Calibri"/>
                <w:sz w:val="22"/>
                <w:szCs w:val="22"/>
                <w:lang w:val="en-US"/>
              </w:rPr>
            </w:pPr>
          </w:p>
        </w:tc>
      </w:tr>
      <w:tr w:rsidR="00804E38">
        <w:tblPrEx>
          <w:tblCellMar>
            <w:top w:w="0" w:type="dxa"/>
            <w:bottom w:w="0" w:type="dxa"/>
          </w:tblCellMar>
        </w:tblPrEx>
        <w:trPr>
          <w:trHeight w:val="284"/>
        </w:trPr>
        <w:tc>
          <w:tcPr>
            <w:tcW w:w="5495" w:type="dxa"/>
            <w:tcBorders>
              <w:top w:val="single" w:sz="2" w:space="0" w:color="000000"/>
              <w:left w:val="single" w:sz="2" w:space="0" w:color="000000"/>
              <w:bottom w:val="single" w:sz="2" w:space="0" w:color="000000"/>
              <w:right w:val="single" w:sz="2" w:space="0" w:color="000000"/>
            </w:tcBorders>
          </w:tcPr>
          <w:p w:rsidR="00804E38" w:rsidRDefault="00804E38">
            <w:pPr>
              <w:autoSpaceDE w:val="0"/>
              <w:autoSpaceDN w:val="0"/>
              <w:adjustRightInd w:val="0"/>
              <w:rPr>
                <w:rFonts w:ascii="Calibri" w:hAnsi="Calibri" w:cs="Calibri"/>
                <w:sz w:val="22"/>
                <w:szCs w:val="22"/>
                <w:lang w:val="en-US"/>
              </w:rPr>
            </w:pPr>
            <w:r>
              <w:rPr>
                <w:color w:val="000000"/>
                <w:sz w:val="22"/>
                <w:szCs w:val="22"/>
                <w:u w:val="single"/>
                <w:lang w:val="ru-RU"/>
              </w:rPr>
              <w:t>Прибуток</w:t>
            </w:r>
            <w:r w:rsidRPr="00804E38">
              <w:rPr>
                <w:color w:val="000000"/>
                <w:sz w:val="22"/>
                <w:szCs w:val="22"/>
                <w:u w:val="single"/>
                <w:lang w:val="en-US"/>
              </w:rPr>
              <w:t xml:space="preserve"> (</w:t>
            </w:r>
            <w:r>
              <w:rPr>
                <w:color w:val="000000"/>
                <w:sz w:val="22"/>
                <w:szCs w:val="22"/>
                <w:u w:val="single"/>
                <w:lang w:val="ru-RU"/>
              </w:rPr>
              <w:t>збиток</w:t>
            </w:r>
            <w:r w:rsidRPr="00804E38">
              <w:rPr>
                <w:color w:val="000000"/>
                <w:sz w:val="22"/>
                <w:szCs w:val="22"/>
                <w:u w:val="single"/>
                <w:lang w:val="en-US"/>
              </w:rPr>
              <w:t xml:space="preserve">) </w:t>
            </w:r>
            <w:r>
              <w:rPr>
                <w:color w:val="000000"/>
                <w:sz w:val="22"/>
                <w:szCs w:val="22"/>
                <w:u w:val="single"/>
                <w:lang w:val="ru-RU"/>
              </w:rPr>
              <w:t>після</w:t>
            </w:r>
            <w:r w:rsidRPr="00804E38">
              <w:rPr>
                <w:color w:val="000000"/>
                <w:sz w:val="22"/>
                <w:szCs w:val="22"/>
                <w:u w:val="single"/>
                <w:lang w:val="en-US"/>
              </w:rPr>
              <w:t xml:space="preserve"> </w:t>
            </w:r>
            <w:r>
              <w:rPr>
                <w:color w:val="000000"/>
                <w:sz w:val="22"/>
                <w:szCs w:val="22"/>
                <w:u w:val="single"/>
                <w:lang w:val="ru-RU"/>
              </w:rPr>
              <w:t>оподаткування</w:t>
            </w:r>
            <w:r w:rsidRPr="00804E38">
              <w:rPr>
                <w:color w:val="000000"/>
                <w:sz w:val="22"/>
                <w:szCs w:val="22"/>
                <w:u w:val="single"/>
                <w:lang w:val="en-US"/>
              </w:rPr>
              <w:t xml:space="preserve"> </w:t>
            </w:r>
            <w:r>
              <w:rPr>
                <w:color w:val="000000"/>
                <w:sz w:val="22"/>
                <w:szCs w:val="22"/>
                <w:u w:val="single"/>
                <w:lang w:val="ru-RU"/>
              </w:rPr>
              <w:t>за</w:t>
            </w:r>
            <w:r w:rsidRPr="00804E38">
              <w:rPr>
                <w:color w:val="000000"/>
                <w:sz w:val="22"/>
                <w:szCs w:val="22"/>
                <w:u w:val="single"/>
                <w:lang w:val="en-US"/>
              </w:rPr>
              <w:t xml:space="preserve"> </w:t>
            </w:r>
            <w:r>
              <w:rPr>
                <w:color w:val="000000"/>
                <w:sz w:val="22"/>
                <w:szCs w:val="22"/>
                <w:u w:val="single"/>
                <w:lang w:val="ru-RU"/>
              </w:rPr>
              <w:t>звітний</w:t>
            </w:r>
            <w:r w:rsidRPr="00804E38">
              <w:rPr>
                <w:color w:val="000000"/>
                <w:sz w:val="22"/>
                <w:szCs w:val="22"/>
                <w:u w:val="single"/>
                <w:lang w:val="en-US"/>
              </w:rPr>
              <w:t xml:space="preserve"> </w:t>
            </w:r>
            <w:r>
              <w:rPr>
                <w:color w:val="000000"/>
                <w:sz w:val="22"/>
                <w:szCs w:val="22"/>
                <w:u w:val="single"/>
                <w:lang w:val="ru-RU"/>
              </w:rPr>
              <w:t>рік</w:t>
            </w:r>
            <w:r w:rsidRPr="00804E38">
              <w:rPr>
                <w:color w:val="000000"/>
                <w:sz w:val="22"/>
                <w:szCs w:val="22"/>
                <w:u w:val="single"/>
                <w:lang w:val="en-US"/>
              </w:rPr>
              <w:t xml:space="preserve"> </w:t>
            </w:r>
            <w:r>
              <w:rPr>
                <w:color w:val="000000"/>
                <w:sz w:val="22"/>
                <w:szCs w:val="22"/>
                <w:u w:val="single"/>
                <w:lang w:val="ru-RU"/>
              </w:rPr>
              <w:t>від</w:t>
            </w:r>
            <w:r w:rsidRPr="00804E38">
              <w:rPr>
                <w:color w:val="000000"/>
                <w:sz w:val="22"/>
                <w:szCs w:val="22"/>
                <w:u w:val="single"/>
                <w:lang w:val="en-US"/>
              </w:rPr>
              <w:t xml:space="preserve"> </w:t>
            </w:r>
            <w:r>
              <w:rPr>
                <w:color w:val="000000"/>
                <w:sz w:val="22"/>
                <w:szCs w:val="22"/>
                <w:u w:val="single"/>
                <w:lang w:val="ru-RU"/>
              </w:rPr>
              <w:t>припиненої</w:t>
            </w:r>
            <w:r w:rsidRPr="00804E38">
              <w:rPr>
                <w:color w:val="000000"/>
                <w:sz w:val="22"/>
                <w:szCs w:val="22"/>
                <w:u w:val="single"/>
                <w:lang w:val="en-US"/>
              </w:rPr>
              <w:t xml:space="preserve"> </w:t>
            </w:r>
            <w:r>
              <w:rPr>
                <w:color w:val="000000"/>
                <w:sz w:val="22"/>
                <w:szCs w:val="22"/>
                <w:u w:val="single"/>
                <w:lang w:val="ru-RU"/>
              </w:rPr>
              <w:t>діяльності</w:t>
            </w:r>
          </w:p>
        </w:tc>
        <w:tc>
          <w:tcPr>
            <w:tcW w:w="850"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863"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ind w:right="183"/>
              <w:jc w:val="right"/>
              <w:rPr>
                <w:rFonts w:ascii="Calibri" w:hAnsi="Calibri" w:cs="Calibri"/>
                <w:sz w:val="22"/>
                <w:szCs w:val="22"/>
                <w:lang w:val="en-US"/>
              </w:rPr>
            </w:pPr>
          </w:p>
        </w:tc>
        <w:tc>
          <w:tcPr>
            <w:tcW w:w="2248"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ind w:right="183"/>
              <w:jc w:val="right"/>
              <w:rPr>
                <w:rFonts w:ascii="Calibri" w:hAnsi="Calibri" w:cs="Calibri"/>
                <w:sz w:val="22"/>
                <w:szCs w:val="22"/>
                <w:lang w:val="en-US"/>
              </w:rPr>
            </w:pPr>
          </w:p>
        </w:tc>
      </w:tr>
      <w:tr w:rsidR="00804E38">
        <w:tblPrEx>
          <w:tblCellMar>
            <w:top w:w="0" w:type="dxa"/>
            <w:bottom w:w="0" w:type="dxa"/>
          </w:tblCellMar>
        </w:tblPrEx>
        <w:trPr>
          <w:trHeight w:val="284"/>
        </w:trPr>
        <w:tc>
          <w:tcPr>
            <w:tcW w:w="5495" w:type="dxa"/>
            <w:tcBorders>
              <w:top w:val="single" w:sz="2" w:space="0" w:color="000000"/>
              <w:left w:val="single" w:sz="2" w:space="0" w:color="000000"/>
              <w:bottom w:val="single" w:sz="2" w:space="0" w:color="000000"/>
              <w:right w:val="single" w:sz="2" w:space="0" w:color="000000"/>
            </w:tcBorders>
            <w:shd w:val="clear" w:color="auto" w:fill="F3F3F3"/>
          </w:tcPr>
          <w:p w:rsidR="00804E38" w:rsidRPr="00804E38" w:rsidRDefault="00804E38">
            <w:pPr>
              <w:autoSpaceDE w:val="0"/>
              <w:autoSpaceDN w:val="0"/>
              <w:adjustRightInd w:val="0"/>
              <w:rPr>
                <w:rFonts w:ascii="Calibri" w:hAnsi="Calibri" w:cs="Calibri"/>
                <w:sz w:val="22"/>
                <w:szCs w:val="22"/>
                <w:lang w:val="ru-RU"/>
              </w:rPr>
            </w:pPr>
            <w:r>
              <w:rPr>
                <w:b/>
                <w:bCs/>
                <w:color w:val="000000"/>
                <w:sz w:val="22"/>
                <w:szCs w:val="22"/>
                <w:u w:val="single"/>
                <w:lang w:val="ru-RU"/>
              </w:rPr>
              <w:t>Прибуток (збиток) після оподаткування за звітний рік</w:t>
            </w:r>
          </w:p>
        </w:tc>
        <w:tc>
          <w:tcPr>
            <w:tcW w:w="850"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Pr="00804E38" w:rsidRDefault="00804E38">
            <w:pPr>
              <w:autoSpaceDE w:val="0"/>
              <w:autoSpaceDN w:val="0"/>
              <w:adjustRightInd w:val="0"/>
              <w:spacing w:after="200" w:line="276" w:lineRule="auto"/>
              <w:jc w:val="center"/>
              <w:rPr>
                <w:rFonts w:ascii="Calibri" w:hAnsi="Calibri" w:cs="Calibri"/>
                <w:sz w:val="22"/>
                <w:szCs w:val="22"/>
                <w:lang w:val="ru-RU"/>
              </w:rPr>
            </w:pPr>
          </w:p>
        </w:tc>
        <w:tc>
          <w:tcPr>
            <w:tcW w:w="1863"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ind w:right="183"/>
              <w:jc w:val="right"/>
              <w:rPr>
                <w:rFonts w:ascii="Calibri" w:hAnsi="Calibri" w:cs="Calibri"/>
                <w:sz w:val="22"/>
                <w:szCs w:val="22"/>
                <w:lang w:val="en-US"/>
              </w:rPr>
            </w:pPr>
            <w:r>
              <w:rPr>
                <w:b/>
                <w:bCs/>
                <w:color w:val="000000"/>
                <w:sz w:val="22"/>
                <w:szCs w:val="22"/>
                <w:u w:val="single"/>
                <w:lang w:val="en-US"/>
              </w:rPr>
              <w:t>(173 883)</w:t>
            </w:r>
          </w:p>
        </w:tc>
        <w:tc>
          <w:tcPr>
            <w:tcW w:w="2248"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ind w:right="183"/>
              <w:jc w:val="right"/>
              <w:rPr>
                <w:rFonts w:ascii="Calibri" w:hAnsi="Calibri" w:cs="Calibri"/>
                <w:sz w:val="22"/>
                <w:szCs w:val="22"/>
                <w:lang w:val="en-US"/>
              </w:rPr>
            </w:pPr>
            <w:r>
              <w:rPr>
                <w:b/>
                <w:bCs/>
                <w:color w:val="000000"/>
                <w:sz w:val="22"/>
                <w:szCs w:val="22"/>
                <w:u w:val="single"/>
                <w:lang w:val="en-US"/>
              </w:rPr>
              <w:t>(97 104)</w:t>
            </w:r>
          </w:p>
        </w:tc>
      </w:tr>
      <w:tr w:rsidR="00804E38">
        <w:tblPrEx>
          <w:tblCellMar>
            <w:top w:w="0" w:type="dxa"/>
            <w:bottom w:w="0" w:type="dxa"/>
          </w:tblCellMar>
        </w:tblPrEx>
        <w:trPr>
          <w:trHeight w:val="284"/>
        </w:trPr>
        <w:tc>
          <w:tcPr>
            <w:tcW w:w="5495" w:type="dxa"/>
            <w:tcBorders>
              <w:top w:val="single" w:sz="2" w:space="0" w:color="000000"/>
              <w:left w:val="single" w:sz="2" w:space="0" w:color="000000"/>
              <w:bottom w:val="single" w:sz="2" w:space="0" w:color="000000"/>
              <w:right w:val="single" w:sz="2" w:space="0" w:color="000000"/>
            </w:tcBorders>
            <w:shd w:val="clear" w:color="auto" w:fill="F3F3F3"/>
          </w:tcPr>
          <w:p w:rsidR="00804E38" w:rsidRDefault="00804E38">
            <w:pPr>
              <w:autoSpaceDE w:val="0"/>
              <w:autoSpaceDN w:val="0"/>
              <w:adjustRightInd w:val="0"/>
              <w:rPr>
                <w:rFonts w:ascii="Calibri" w:hAnsi="Calibri" w:cs="Calibri"/>
                <w:sz w:val="22"/>
                <w:szCs w:val="22"/>
                <w:lang w:val="en-US"/>
              </w:rPr>
            </w:pPr>
            <w:r>
              <w:rPr>
                <w:b/>
                <w:bCs/>
                <w:color w:val="000000"/>
                <w:sz w:val="22"/>
                <w:szCs w:val="22"/>
                <w:u w:val="single"/>
                <w:lang w:val="ru-RU"/>
              </w:rPr>
              <w:t>Інший сукупний дохід</w:t>
            </w:r>
          </w:p>
        </w:tc>
        <w:tc>
          <w:tcPr>
            <w:tcW w:w="850" w:type="dxa"/>
            <w:tcBorders>
              <w:top w:val="single" w:sz="2" w:space="0" w:color="000000"/>
              <w:left w:val="single" w:sz="2" w:space="0" w:color="000000"/>
              <w:bottom w:val="single" w:sz="2" w:space="0" w:color="000000"/>
              <w:right w:val="single" w:sz="2" w:space="0" w:color="000000"/>
            </w:tcBorders>
            <w:shd w:val="clear" w:color="auto" w:fill="F3F3F3"/>
          </w:tcPr>
          <w:p w:rsidR="00804E38" w:rsidRDefault="00804E38">
            <w:pPr>
              <w:autoSpaceDE w:val="0"/>
              <w:autoSpaceDN w:val="0"/>
              <w:adjustRightInd w:val="0"/>
              <w:jc w:val="center"/>
              <w:rPr>
                <w:rFonts w:ascii="Calibri" w:hAnsi="Calibri" w:cs="Calibri"/>
                <w:sz w:val="22"/>
                <w:szCs w:val="22"/>
                <w:lang w:val="en-US"/>
              </w:rPr>
            </w:pPr>
          </w:p>
        </w:tc>
        <w:tc>
          <w:tcPr>
            <w:tcW w:w="1863"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ind w:right="183"/>
              <w:jc w:val="right"/>
              <w:rPr>
                <w:rFonts w:ascii="Calibri" w:hAnsi="Calibri" w:cs="Calibri"/>
                <w:sz w:val="22"/>
                <w:szCs w:val="22"/>
                <w:lang w:val="en-US"/>
              </w:rPr>
            </w:pPr>
          </w:p>
        </w:tc>
        <w:tc>
          <w:tcPr>
            <w:tcW w:w="2248"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ind w:right="183"/>
              <w:jc w:val="right"/>
              <w:rPr>
                <w:rFonts w:ascii="Calibri" w:hAnsi="Calibri" w:cs="Calibri"/>
                <w:sz w:val="22"/>
                <w:szCs w:val="22"/>
                <w:lang w:val="en-US"/>
              </w:rPr>
            </w:pPr>
          </w:p>
        </w:tc>
      </w:tr>
      <w:tr w:rsidR="00804E38">
        <w:tblPrEx>
          <w:tblCellMar>
            <w:top w:w="0" w:type="dxa"/>
            <w:bottom w:w="0" w:type="dxa"/>
          </w:tblCellMar>
        </w:tblPrEx>
        <w:trPr>
          <w:trHeight w:val="284"/>
        </w:trPr>
        <w:tc>
          <w:tcPr>
            <w:tcW w:w="5495" w:type="dxa"/>
            <w:tcBorders>
              <w:top w:val="single" w:sz="2" w:space="0" w:color="000000"/>
              <w:left w:val="single" w:sz="2" w:space="0" w:color="000000"/>
              <w:bottom w:val="single" w:sz="2" w:space="0" w:color="000000"/>
              <w:right w:val="single" w:sz="2" w:space="0" w:color="000000"/>
            </w:tcBorders>
          </w:tcPr>
          <w:p w:rsidR="00804E38" w:rsidRPr="00804E38" w:rsidRDefault="00804E38">
            <w:pPr>
              <w:autoSpaceDE w:val="0"/>
              <w:autoSpaceDN w:val="0"/>
              <w:adjustRightInd w:val="0"/>
              <w:rPr>
                <w:rFonts w:ascii="Calibri" w:hAnsi="Calibri" w:cs="Calibri"/>
                <w:sz w:val="22"/>
                <w:szCs w:val="22"/>
                <w:lang w:val="ru-RU"/>
              </w:rPr>
            </w:pPr>
            <w:r>
              <w:rPr>
                <w:color w:val="000000"/>
                <w:sz w:val="22"/>
                <w:szCs w:val="22"/>
                <w:u w:val="single"/>
                <w:lang w:val="ru-RU"/>
              </w:rPr>
              <w:t xml:space="preserve">Податок на прибуток пов'язаний з сукупним доходом </w:t>
            </w:r>
          </w:p>
        </w:tc>
        <w:tc>
          <w:tcPr>
            <w:tcW w:w="850" w:type="dxa"/>
            <w:tcBorders>
              <w:top w:val="single" w:sz="2" w:space="0" w:color="000000"/>
              <w:left w:val="single" w:sz="2" w:space="0" w:color="000000"/>
              <w:bottom w:val="single" w:sz="2" w:space="0" w:color="000000"/>
              <w:right w:val="single" w:sz="2" w:space="0" w:color="000000"/>
            </w:tcBorders>
          </w:tcPr>
          <w:p w:rsidR="00804E38" w:rsidRPr="00804E38" w:rsidRDefault="00804E38">
            <w:pPr>
              <w:autoSpaceDE w:val="0"/>
              <w:autoSpaceDN w:val="0"/>
              <w:adjustRightInd w:val="0"/>
              <w:jc w:val="center"/>
              <w:rPr>
                <w:rFonts w:ascii="Calibri" w:hAnsi="Calibri" w:cs="Calibri"/>
                <w:sz w:val="22"/>
                <w:szCs w:val="22"/>
                <w:lang w:val="ru-RU"/>
              </w:rPr>
            </w:pPr>
          </w:p>
        </w:tc>
        <w:tc>
          <w:tcPr>
            <w:tcW w:w="1863"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ind w:right="183"/>
              <w:jc w:val="right"/>
              <w:rPr>
                <w:rFonts w:ascii="Calibri" w:hAnsi="Calibri" w:cs="Calibri"/>
                <w:sz w:val="22"/>
                <w:szCs w:val="22"/>
                <w:lang w:val="en-US"/>
              </w:rPr>
            </w:pPr>
            <w:r>
              <w:rPr>
                <w:color w:val="000000"/>
                <w:sz w:val="22"/>
                <w:szCs w:val="22"/>
                <w:u w:val="single"/>
                <w:lang w:val="en-US"/>
              </w:rPr>
              <w:t>-</w:t>
            </w:r>
          </w:p>
        </w:tc>
        <w:tc>
          <w:tcPr>
            <w:tcW w:w="2248"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ind w:right="183"/>
              <w:jc w:val="right"/>
              <w:rPr>
                <w:rFonts w:ascii="Calibri" w:hAnsi="Calibri" w:cs="Calibri"/>
                <w:sz w:val="22"/>
                <w:szCs w:val="22"/>
                <w:lang w:val="en-US"/>
              </w:rPr>
            </w:pPr>
            <w:r>
              <w:rPr>
                <w:color w:val="000000"/>
                <w:sz w:val="22"/>
                <w:szCs w:val="22"/>
                <w:u w:val="single"/>
                <w:lang w:val="en-US"/>
              </w:rPr>
              <w:t>-</w:t>
            </w:r>
          </w:p>
        </w:tc>
      </w:tr>
      <w:tr w:rsidR="00804E38">
        <w:tblPrEx>
          <w:tblCellMar>
            <w:top w:w="0" w:type="dxa"/>
            <w:bottom w:w="0" w:type="dxa"/>
          </w:tblCellMar>
        </w:tblPrEx>
        <w:trPr>
          <w:trHeight w:val="284"/>
        </w:trPr>
        <w:tc>
          <w:tcPr>
            <w:tcW w:w="5495" w:type="dxa"/>
            <w:tcBorders>
              <w:top w:val="single" w:sz="2" w:space="0" w:color="000000"/>
              <w:left w:val="single" w:sz="2" w:space="0" w:color="000000"/>
              <w:bottom w:val="single" w:sz="2" w:space="0" w:color="000000"/>
              <w:right w:val="single" w:sz="2" w:space="0" w:color="000000"/>
            </w:tcBorders>
          </w:tcPr>
          <w:p w:rsidR="00804E38" w:rsidRPr="00804E38" w:rsidRDefault="00804E38">
            <w:pPr>
              <w:autoSpaceDE w:val="0"/>
              <w:autoSpaceDN w:val="0"/>
              <w:adjustRightInd w:val="0"/>
              <w:rPr>
                <w:rFonts w:ascii="Calibri" w:hAnsi="Calibri" w:cs="Calibri"/>
                <w:sz w:val="22"/>
                <w:szCs w:val="22"/>
                <w:lang w:val="ru-RU"/>
              </w:rPr>
            </w:pPr>
            <w:r>
              <w:rPr>
                <w:color w:val="000000"/>
                <w:sz w:val="22"/>
                <w:szCs w:val="22"/>
                <w:u w:val="single"/>
                <w:lang w:val="ru-RU"/>
              </w:rPr>
              <w:t xml:space="preserve">Інший сукупний дохід за звітний рік, за вирахуванням податків  </w:t>
            </w:r>
          </w:p>
        </w:tc>
        <w:tc>
          <w:tcPr>
            <w:tcW w:w="850" w:type="dxa"/>
            <w:tcBorders>
              <w:top w:val="single" w:sz="2" w:space="0" w:color="000000"/>
              <w:left w:val="single" w:sz="2" w:space="0" w:color="000000"/>
              <w:bottom w:val="single" w:sz="2" w:space="0" w:color="000000"/>
              <w:right w:val="single" w:sz="2" w:space="0" w:color="000000"/>
            </w:tcBorders>
          </w:tcPr>
          <w:p w:rsidR="00804E38" w:rsidRPr="00804E38" w:rsidRDefault="00804E38">
            <w:pPr>
              <w:autoSpaceDE w:val="0"/>
              <w:autoSpaceDN w:val="0"/>
              <w:adjustRightInd w:val="0"/>
              <w:spacing w:after="200" w:line="276" w:lineRule="auto"/>
              <w:jc w:val="center"/>
              <w:rPr>
                <w:rFonts w:ascii="Calibri" w:hAnsi="Calibri" w:cs="Calibri"/>
                <w:sz w:val="22"/>
                <w:szCs w:val="22"/>
                <w:lang w:val="ru-RU"/>
              </w:rPr>
            </w:pPr>
          </w:p>
        </w:tc>
        <w:tc>
          <w:tcPr>
            <w:tcW w:w="1863"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ind w:right="183"/>
              <w:jc w:val="right"/>
              <w:rPr>
                <w:rFonts w:ascii="Calibri" w:hAnsi="Calibri" w:cs="Calibri"/>
                <w:sz w:val="22"/>
                <w:szCs w:val="22"/>
                <w:lang w:val="en-US"/>
              </w:rPr>
            </w:pPr>
            <w:r>
              <w:rPr>
                <w:b/>
                <w:bCs/>
                <w:color w:val="000000"/>
                <w:sz w:val="22"/>
                <w:szCs w:val="22"/>
                <w:u w:val="single"/>
                <w:lang w:val="en-US"/>
              </w:rPr>
              <w:t>-</w:t>
            </w:r>
          </w:p>
        </w:tc>
        <w:tc>
          <w:tcPr>
            <w:tcW w:w="2248"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ind w:right="183"/>
              <w:jc w:val="right"/>
              <w:rPr>
                <w:rFonts w:ascii="Calibri" w:hAnsi="Calibri" w:cs="Calibri"/>
                <w:sz w:val="22"/>
                <w:szCs w:val="22"/>
                <w:lang w:val="en-US"/>
              </w:rPr>
            </w:pPr>
            <w:r>
              <w:rPr>
                <w:b/>
                <w:bCs/>
                <w:color w:val="000000"/>
                <w:sz w:val="22"/>
                <w:szCs w:val="22"/>
                <w:u w:val="single"/>
                <w:lang w:val="en-US"/>
              </w:rPr>
              <w:t>-</w:t>
            </w:r>
          </w:p>
        </w:tc>
      </w:tr>
      <w:tr w:rsidR="00804E38">
        <w:tblPrEx>
          <w:tblCellMar>
            <w:top w:w="0" w:type="dxa"/>
            <w:bottom w:w="0" w:type="dxa"/>
          </w:tblCellMar>
        </w:tblPrEx>
        <w:trPr>
          <w:trHeight w:val="284"/>
        </w:trPr>
        <w:tc>
          <w:tcPr>
            <w:tcW w:w="5495" w:type="dxa"/>
            <w:tcBorders>
              <w:top w:val="single" w:sz="2" w:space="0" w:color="000000"/>
              <w:left w:val="single" w:sz="2" w:space="0" w:color="000000"/>
              <w:bottom w:val="single" w:sz="2" w:space="0" w:color="000000"/>
              <w:right w:val="single" w:sz="2" w:space="0" w:color="000000"/>
            </w:tcBorders>
            <w:shd w:val="clear" w:color="auto" w:fill="F3F3F3"/>
          </w:tcPr>
          <w:p w:rsidR="00804E38" w:rsidRPr="00804E38" w:rsidRDefault="00804E38">
            <w:pPr>
              <w:autoSpaceDE w:val="0"/>
              <w:autoSpaceDN w:val="0"/>
              <w:adjustRightInd w:val="0"/>
              <w:rPr>
                <w:rFonts w:ascii="Calibri" w:hAnsi="Calibri" w:cs="Calibri"/>
                <w:sz w:val="22"/>
                <w:szCs w:val="22"/>
                <w:lang w:val="ru-RU"/>
              </w:rPr>
            </w:pPr>
            <w:r>
              <w:rPr>
                <w:b/>
                <w:bCs/>
                <w:color w:val="000000"/>
                <w:sz w:val="22"/>
                <w:szCs w:val="22"/>
                <w:u w:val="single"/>
                <w:lang w:val="ru-RU"/>
              </w:rPr>
              <w:t>Всього сукупний дохід за вирахуванням податків</w:t>
            </w:r>
          </w:p>
        </w:tc>
        <w:tc>
          <w:tcPr>
            <w:tcW w:w="850" w:type="dxa"/>
            <w:tcBorders>
              <w:top w:val="single" w:sz="2" w:space="0" w:color="000000"/>
              <w:left w:val="single" w:sz="2" w:space="0" w:color="000000"/>
              <w:bottom w:val="single" w:sz="2" w:space="0" w:color="000000"/>
              <w:right w:val="single" w:sz="2" w:space="0" w:color="000000"/>
            </w:tcBorders>
            <w:shd w:val="clear" w:color="auto" w:fill="F3F3F3"/>
          </w:tcPr>
          <w:p w:rsidR="00804E38" w:rsidRPr="00804E38" w:rsidRDefault="00804E38">
            <w:pPr>
              <w:autoSpaceDE w:val="0"/>
              <w:autoSpaceDN w:val="0"/>
              <w:adjustRightInd w:val="0"/>
              <w:jc w:val="center"/>
              <w:rPr>
                <w:rFonts w:ascii="Calibri" w:hAnsi="Calibri" w:cs="Calibri"/>
                <w:sz w:val="22"/>
                <w:szCs w:val="22"/>
                <w:lang w:val="ru-RU"/>
              </w:rPr>
            </w:pPr>
          </w:p>
        </w:tc>
        <w:tc>
          <w:tcPr>
            <w:tcW w:w="1863"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ind w:right="183"/>
              <w:jc w:val="right"/>
              <w:rPr>
                <w:rFonts w:ascii="Calibri" w:hAnsi="Calibri" w:cs="Calibri"/>
                <w:sz w:val="22"/>
                <w:szCs w:val="22"/>
                <w:lang w:val="en-US"/>
              </w:rPr>
            </w:pPr>
            <w:r>
              <w:rPr>
                <w:b/>
                <w:bCs/>
                <w:color w:val="000000"/>
                <w:sz w:val="22"/>
                <w:szCs w:val="22"/>
                <w:u w:val="single"/>
                <w:lang w:val="en-US"/>
              </w:rPr>
              <w:t>(173 883)</w:t>
            </w:r>
          </w:p>
        </w:tc>
        <w:tc>
          <w:tcPr>
            <w:tcW w:w="2248"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ind w:right="183"/>
              <w:jc w:val="right"/>
              <w:rPr>
                <w:rFonts w:ascii="Calibri" w:hAnsi="Calibri" w:cs="Calibri"/>
                <w:sz w:val="22"/>
                <w:szCs w:val="22"/>
                <w:lang w:val="en-US"/>
              </w:rPr>
            </w:pPr>
            <w:r>
              <w:rPr>
                <w:b/>
                <w:bCs/>
                <w:color w:val="000000"/>
                <w:sz w:val="22"/>
                <w:szCs w:val="22"/>
                <w:u w:val="single"/>
                <w:lang w:val="en-US"/>
              </w:rPr>
              <w:t>(97 104)</w:t>
            </w:r>
          </w:p>
        </w:tc>
      </w:tr>
    </w:tbl>
    <w:p w:rsidR="00804E38" w:rsidRDefault="00804E38" w:rsidP="00804E38">
      <w:pPr>
        <w:autoSpaceDE w:val="0"/>
        <w:autoSpaceDN w:val="0"/>
        <w:adjustRightInd w:val="0"/>
        <w:spacing w:after="200" w:line="276" w:lineRule="auto"/>
        <w:jc w:val="center"/>
        <w:rPr>
          <w:b/>
          <w:bCs/>
          <w:sz w:val="22"/>
          <w:szCs w:val="22"/>
          <w:lang w:val="en-US"/>
        </w:rPr>
      </w:pPr>
    </w:p>
    <w:p w:rsidR="00804E38" w:rsidRDefault="00804E38" w:rsidP="00804E38">
      <w:pPr>
        <w:autoSpaceDE w:val="0"/>
        <w:autoSpaceDN w:val="0"/>
        <w:adjustRightInd w:val="0"/>
        <w:spacing w:after="200" w:line="276" w:lineRule="auto"/>
        <w:jc w:val="center"/>
        <w:rPr>
          <w:b/>
          <w:bCs/>
          <w:sz w:val="22"/>
          <w:szCs w:val="22"/>
          <w:lang w:val="en-US"/>
        </w:rPr>
      </w:pPr>
    </w:p>
    <w:p w:rsidR="00804E38" w:rsidRDefault="00804E38" w:rsidP="00804E38">
      <w:pPr>
        <w:autoSpaceDE w:val="0"/>
        <w:autoSpaceDN w:val="0"/>
        <w:adjustRightInd w:val="0"/>
        <w:spacing w:after="200" w:line="276" w:lineRule="auto"/>
        <w:jc w:val="center"/>
        <w:rPr>
          <w:b/>
          <w:bCs/>
          <w:sz w:val="22"/>
          <w:szCs w:val="22"/>
          <w:lang w:val="en-US"/>
        </w:rPr>
      </w:pPr>
    </w:p>
    <w:p w:rsidR="00804E38" w:rsidRDefault="00804E38" w:rsidP="00804E38">
      <w:pPr>
        <w:autoSpaceDE w:val="0"/>
        <w:autoSpaceDN w:val="0"/>
        <w:adjustRightInd w:val="0"/>
        <w:spacing w:after="200" w:line="276" w:lineRule="auto"/>
        <w:jc w:val="center"/>
        <w:rPr>
          <w:b/>
          <w:bCs/>
          <w:sz w:val="22"/>
          <w:szCs w:val="22"/>
          <w:lang w:val="en-US"/>
        </w:rPr>
      </w:pPr>
    </w:p>
    <w:p w:rsidR="00804E38" w:rsidRDefault="00804E38" w:rsidP="00804E38">
      <w:pPr>
        <w:autoSpaceDE w:val="0"/>
        <w:autoSpaceDN w:val="0"/>
        <w:adjustRightInd w:val="0"/>
        <w:spacing w:after="200" w:line="276" w:lineRule="auto"/>
        <w:jc w:val="center"/>
        <w:rPr>
          <w:b/>
          <w:bCs/>
          <w:sz w:val="22"/>
          <w:szCs w:val="22"/>
          <w:lang w:val="en-US"/>
        </w:rPr>
      </w:pPr>
    </w:p>
    <w:p w:rsidR="00804E38" w:rsidRDefault="00804E38" w:rsidP="00804E38">
      <w:pPr>
        <w:autoSpaceDE w:val="0"/>
        <w:autoSpaceDN w:val="0"/>
        <w:adjustRightInd w:val="0"/>
        <w:spacing w:after="200" w:line="276" w:lineRule="auto"/>
        <w:jc w:val="center"/>
        <w:rPr>
          <w:b/>
          <w:bCs/>
          <w:sz w:val="22"/>
          <w:szCs w:val="22"/>
          <w:lang w:val="en-US"/>
        </w:rPr>
      </w:pPr>
    </w:p>
    <w:p w:rsidR="00804E38" w:rsidRDefault="00804E38" w:rsidP="00804E38">
      <w:pPr>
        <w:autoSpaceDE w:val="0"/>
        <w:autoSpaceDN w:val="0"/>
        <w:adjustRightInd w:val="0"/>
        <w:spacing w:after="200" w:line="276" w:lineRule="auto"/>
        <w:jc w:val="center"/>
        <w:rPr>
          <w:b/>
          <w:bCs/>
          <w:sz w:val="22"/>
          <w:szCs w:val="22"/>
        </w:rPr>
      </w:pPr>
    </w:p>
    <w:p w:rsidR="00804E38" w:rsidRPr="00804E38" w:rsidRDefault="00804E38" w:rsidP="00804E38">
      <w:pPr>
        <w:autoSpaceDE w:val="0"/>
        <w:autoSpaceDN w:val="0"/>
        <w:adjustRightInd w:val="0"/>
        <w:spacing w:after="200" w:line="276" w:lineRule="auto"/>
        <w:jc w:val="center"/>
        <w:rPr>
          <w:b/>
          <w:bCs/>
          <w:sz w:val="22"/>
          <w:szCs w:val="22"/>
        </w:rPr>
      </w:pPr>
    </w:p>
    <w:p w:rsidR="00804E38" w:rsidRDefault="00804E38" w:rsidP="00804E38">
      <w:pPr>
        <w:autoSpaceDE w:val="0"/>
        <w:autoSpaceDN w:val="0"/>
        <w:adjustRightInd w:val="0"/>
        <w:jc w:val="center"/>
        <w:rPr>
          <w:b/>
          <w:bCs/>
          <w:sz w:val="22"/>
          <w:szCs w:val="22"/>
          <w:highlight w:val="green"/>
          <w:lang w:val="en-US"/>
        </w:rPr>
      </w:pPr>
    </w:p>
    <w:p w:rsidR="00804E38" w:rsidRDefault="00804E38" w:rsidP="00804E38">
      <w:pPr>
        <w:autoSpaceDE w:val="0"/>
        <w:autoSpaceDN w:val="0"/>
        <w:adjustRightInd w:val="0"/>
        <w:jc w:val="center"/>
        <w:rPr>
          <w:b/>
          <w:bCs/>
          <w:sz w:val="22"/>
          <w:szCs w:val="22"/>
          <w:lang w:val="ru-RU"/>
        </w:rPr>
      </w:pPr>
      <w:r>
        <w:rPr>
          <w:b/>
          <w:bCs/>
          <w:sz w:val="22"/>
          <w:szCs w:val="22"/>
          <w:lang w:val="ru-RU"/>
        </w:rPr>
        <w:t>Звіт про рух грошових коштів за період що закінчився 30 вересня 2021 року</w:t>
      </w:r>
    </w:p>
    <w:p w:rsidR="00804E38" w:rsidRDefault="00804E38" w:rsidP="00804E38">
      <w:pPr>
        <w:autoSpaceDE w:val="0"/>
        <w:autoSpaceDN w:val="0"/>
        <w:adjustRightInd w:val="0"/>
        <w:jc w:val="center"/>
        <w:rPr>
          <w:b/>
          <w:bCs/>
          <w:sz w:val="22"/>
          <w:szCs w:val="22"/>
          <w:lang w:val="ru-RU"/>
        </w:rPr>
      </w:pPr>
      <w:r w:rsidRPr="00804E38">
        <w:rPr>
          <w:b/>
          <w:bCs/>
          <w:sz w:val="22"/>
          <w:szCs w:val="22"/>
          <w:lang w:val="ru-RU"/>
        </w:rPr>
        <w:t xml:space="preserve"> (</w:t>
      </w:r>
      <w:r>
        <w:rPr>
          <w:b/>
          <w:bCs/>
          <w:sz w:val="22"/>
          <w:szCs w:val="22"/>
          <w:lang w:val="ru-RU"/>
        </w:rPr>
        <w:t>за прямим методом)</w:t>
      </w:r>
    </w:p>
    <w:p w:rsidR="00804E38" w:rsidRDefault="00804E38" w:rsidP="00804E38">
      <w:pPr>
        <w:autoSpaceDE w:val="0"/>
        <w:autoSpaceDN w:val="0"/>
        <w:adjustRightInd w:val="0"/>
        <w:spacing w:after="60" w:line="276" w:lineRule="auto"/>
        <w:jc w:val="right"/>
        <w:rPr>
          <w:sz w:val="22"/>
          <w:szCs w:val="22"/>
          <w:lang w:val="ru-RU"/>
        </w:rPr>
      </w:pPr>
      <w:r w:rsidRPr="00804E38">
        <w:rPr>
          <w:b/>
          <w:bCs/>
          <w:sz w:val="22"/>
          <w:szCs w:val="22"/>
          <w:lang w:val="ru-RU"/>
        </w:rPr>
        <w:t xml:space="preserve">( </w:t>
      </w:r>
      <w:r>
        <w:rPr>
          <w:b/>
          <w:bCs/>
          <w:sz w:val="22"/>
          <w:szCs w:val="22"/>
          <w:lang w:val="ru-RU"/>
        </w:rPr>
        <w:t>тис. грн.)</w:t>
      </w:r>
    </w:p>
    <w:tbl>
      <w:tblPr>
        <w:tblW w:w="0" w:type="auto"/>
        <w:tblInd w:w="29" w:type="dxa"/>
        <w:tblLayout w:type="fixed"/>
        <w:tblCellMar>
          <w:left w:w="14" w:type="dxa"/>
          <w:right w:w="14" w:type="dxa"/>
        </w:tblCellMar>
        <w:tblLook w:val="0000" w:firstRow="0" w:lastRow="0" w:firstColumn="0" w:lastColumn="0" w:noHBand="0" w:noVBand="0"/>
      </w:tblPr>
      <w:tblGrid>
        <w:gridCol w:w="6120"/>
        <w:gridCol w:w="720"/>
        <w:gridCol w:w="1382"/>
        <w:gridCol w:w="1701"/>
      </w:tblGrid>
      <w:tr w:rsidR="00804E38" w:rsidRPr="00804E38">
        <w:tblPrEx>
          <w:tblCellMar>
            <w:top w:w="0" w:type="dxa"/>
            <w:bottom w:w="0" w:type="dxa"/>
          </w:tblCellMar>
        </w:tblPrEx>
        <w:trPr>
          <w:trHeight w:val="567"/>
        </w:trPr>
        <w:tc>
          <w:tcPr>
            <w:tcW w:w="6120"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jc w:val="center"/>
              <w:rPr>
                <w:rFonts w:ascii="Calibri" w:hAnsi="Calibri" w:cs="Calibri"/>
                <w:sz w:val="22"/>
                <w:szCs w:val="22"/>
                <w:lang w:val="en-US"/>
              </w:rPr>
            </w:pPr>
            <w:r>
              <w:rPr>
                <w:b/>
                <w:bCs/>
                <w:color w:val="000000"/>
                <w:sz w:val="22"/>
                <w:szCs w:val="22"/>
                <w:u w:val="single"/>
                <w:lang w:val="ru-RU"/>
              </w:rPr>
              <w:t>Стаття Звіту</w:t>
            </w:r>
          </w:p>
        </w:tc>
        <w:tc>
          <w:tcPr>
            <w:tcW w:w="720"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jc w:val="center"/>
              <w:rPr>
                <w:rFonts w:ascii="Calibri" w:hAnsi="Calibri" w:cs="Calibri"/>
                <w:sz w:val="22"/>
                <w:szCs w:val="22"/>
                <w:lang w:val="en-US"/>
              </w:rPr>
            </w:pPr>
            <w:r>
              <w:rPr>
                <w:b/>
                <w:bCs/>
                <w:color w:val="000000"/>
                <w:sz w:val="22"/>
                <w:szCs w:val="22"/>
                <w:u w:val="single"/>
                <w:lang w:val="ru-RU"/>
              </w:rPr>
              <w:t>Прим.</w:t>
            </w:r>
          </w:p>
        </w:tc>
        <w:tc>
          <w:tcPr>
            <w:tcW w:w="1382"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ind w:left="91"/>
              <w:rPr>
                <w:rFonts w:ascii="Calibri" w:hAnsi="Calibri" w:cs="Calibri"/>
                <w:sz w:val="22"/>
                <w:szCs w:val="22"/>
                <w:lang w:val="en-US"/>
              </w:rPr>
            </w:pPr>
            <w:r>
              <w:rPr>
                <w:b/>
                <w:bCs/>
                <w:color w:val="000000"/>
                <w:sz w:val="22"/>
                <w:szCs w:val="22"/>
                <w:u w:val="single"/>
                <w:lang w:val="ru-RU"/>
              </w:rPr>
              <w:t>Звітний період</w:t>
            </w:r>
          </w:p>
        </w:tc>
        <w:tc>
          <w:tcPr>
            <w:tcW w:w="1701"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Pr="00804E38" w:rsidRDefault="00804E38">
            <w:pPr>
              <w:autoSpaceDE w:val="0"/>
              <w:autoSpaceDN w:val="0"/>
              <w:adjustRightInd w:val="0"/>
              <w:ind w:left="127"/>
              <w:rPr>
                <w:rFonts w:ascii="Calibri" w:hAnsi="Calibri" w:cs="Calibri"/>
                <w:sz w:val="22"/>
                <w:szCs w:val="22"/>
                <w:lang w:val="ru-RU"/>
              </w:rPr>
            </w:pPr>
            <w:r>
              <w:rPr>
                <w:b/>
                <w:bCs/>
                <w:color w:val="000000"/>
                <w:sz w:val="22"/>
                <w:szCs w:val="22"/>
                <w:u w:val="single"/>
                <w:lang w:val="ru-RU"/>
              </w:rPr>
              <w:t>За аналогічний період попереднього року</w:t>
            </w:r>
          </w:p>
        </w:tc>
      </w:tr>
      <w:tr w:rsidR="00804E38">
        <w:tblPrEx>
          <w:tblCellMar>
            <w:top w:w="0" w:type="dxa"/>
            <w:bottom w:w="0" w:type="dxa"/>
          </w:tblCellMar>
        </w:tblPrEx>
        <w:trPr>
          <w:trHeight w:val="1"/>
        </w:trPr>
        <w:tc>
          <w:tcPr>
            <w:tcW w:w="6120"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jc w:val="center"/>
              <w:rPr>
                <w:rFonts w:ascii="Calibri" w:hAnsi="Calibri" w:cs="Calibri"/>
                <w:sz w:val="22"/>
                <w:szCs w:val="22"/>
                <w:lang w:val="en-US"/>
              </w:rPr>
            </w:pPr>
            <w:r>
              <w:rPr>
                <w:color w:val="000000"/>
                <w:sz w:val="22"/>
                <w:szCs w:val="22"/>
                <w:u w:val="single"/>
                <w:lang w:val="en-US"/>
              </w:rPr>
              <w:t>1</w:t>
            </w:r>
          </w:p>
        </w:tc>
        <w:tc>
          <w:tcPr>
            <w:tcW w:w="720"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jc w:val="center"/>
              <w:rPr>
                <w:rFonts w:ascii="Calibri" w:hAnsi="Calibri" w:cs="Calibri"/>
                <w:sz w:val="22"/>
                <w:szCs w:val="22"/>
                <w:lang w:val="en-US"/>
              </w:rPr>
            </w:pPr>
            <w:r>
              <w:rPr>
                <w:color w:val="000000"/>
                <w:sz w:val="22"/>
                <w:szCs w:val="22"/>
                <w:u w:val="single"/>
                <w:lang w:val="en-US"/>
              </w:rPr>
              <w:t>2</w:t>
            </w:r>
          </w:p>
        </w:tc>
        <w:tc>
          <w:tcPr>
            <w:tcW w:w="1382"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ind w:left="720"/>
              <w:rPr>
                <w:rFonts w:ascii="Calibri" w:hAnsi="Calibri" w:cs="Calibri"/>
                <w:sz w:val="22"/>
                <w:szCs w:val="22"/>
                <w:lang w:val="en-US"/>
              </w:rPr>
            </w:pPr>
            <w:r>
              <w:rPr>
                <w:color w:val="000000"/>
                <w:sz w:val="22"/>
                <w:szCs w:val="22"/>
                <w:u w:val="single"/>
                <w:lang w:val="en-US"/>
              </w:rPr>
              <w:t>3</w:t>
            </w:r>
          </w:p>
        </w:tc>
        <w:tc>
          <w:tcPr>
            <w:tcW w:w="1701"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ind w:left="720"/>
              <w:rPr>
                <w:rFonts w:ascii="Calibri" w:hAnsi="Calibri" w:cs="Calibri"/>
                <w:sz w:val="22"/>
                <w:szCs w:val="22"/>
                <w:lang w:val="en-US"/>
              </w:rPr>
            </w:pPr>
            <w:r>
              <w:rPr>
                <w:color w:val="000000"/>
                <w:sz w:val="22"/>
                <w:szCs w:val="22"/>
                <w:u w:val="single"/>
                <w:lang w:val="en-US"/>
              </w:rPr>
              <w:t>4</w:t>
            </w:r>
          </w:p>
        </w:tc>
      </w:tr>
      <w:tr w:rsidR="00804E38">
        <w:tblPrEx>
          <w:tblCellMar>
            <w:top w:w="0" w:type="dxa"/>
            <w:bottom w:w="0" w:type="dxa"/>
          </w:tblCellMar>
        </w:tblPrEx>
        <w:trPr>
          <w:trHeight w:val="391"/>
        </w:trPr>
        <w:tc>
          <w:tcPr>
            <w:tcW w:w="6120"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ind w:left="1"/>
              <w:jc w:val="center"/>
              <w:rPr>
                <w:rFonts w:ascii="Calibri" w:hAnsi="Calibri" w:cs="Calibri"/>
                <w:sz w:val="22"/>
                <w:szCs w:val="22"/>
                <w:lang w:val="en-US"/>
              </w:rPr>
            </w:pPr>
            <w:r>
              <w:rPr>
                <w:b/>
                <w:bCs/>
                <w:color w:val="000000"/>
                <w:sz w:val="22"/>
                <w:szCs w:val="22"/>
                <w:u w:val="single"/>
                <w:lang w:val="ru-RU"/>
              </w:rPr>
              <w:t>Операційна діяльності</w:t>
            </w:r>
          </w:p>
        </w:tc>
        <w:tc>
          <w:tcPr>
            <w:tcW w:w="720" w:type="dxa"/>
            <w:tcBorders>
              <w:top w:val="single" w:sz="2" w:space="0" w:color="000000"/>
              <w:left w:val="single" w:sz="2" w:space="0" w:color="000000"/>
              <w:bottom w:val="single" w:sz="2" w:space="0" w:color="000000"/>
              <w:right w:val="single" w:sz="2" w:space="0" w:color="000000"/>
            </w:tcBorders>
            <w:shd w:val="clear" w:color="auto" w:fill="F3F3F3"/>
            <w:vAlign w:val="bottom"/>
          </w:tcPr>
          <w:p w:rsidR="00804E38" w:rsidRDefault="00804E38">
            <w:pPr>
              <w:autoSpaceDE w:val="0"/>
              <w:autoSpaceDN w:val="0"/>
              <w:adjustRightInd w:val="0"/>
              <w:jc w:val="center"/>
              <w:rPr>
                <w:rFonts w:ascii="Calibri" w:hAnsi="Calibri" w:cs="Calibri"/>
                <w:sz w:val="22"/>
                <w:szCs w:val="22"/>
                <w:lang w:val="en-US"/>
              </w:rPr>
            </w:pPr>
          </w:p>
        </w:tc>
        <w:tc>
          <w:tcPr>
            <w:tcW w:w="1382" w:type="dxa"/>
            <w:tcBorders>
              <w:top w:val="single" w:sz="2" w:space="0" w:color="000000"/>
              <w:left w:val="single" w:sz="2" w:space="0" w:color="000000"/>
              <w:bottom w:val="single" w:sz="2" w:space="0" w:color="000000"/>
              <w:right w:val="single" w:sz="2" w:space="0" w:color="000000"/>
            </w:tcBorders>
            <w:shd w:val="clear" w:color="auto" w:fill="F3F3F3"/>
            <w:vAlign w:val="bottom"/>
          </w:tcPr>
          <w:p w:rsidR="00804E38" w:rsidRDefault="00804E38">
            <w:pPr>
              <w:autoSpaceDE w:val="0"/>
              <w:autoSpaceDN w:val="0"/>
              <w:adjustRightInd w:val="0"/>
              <w:jc w:val="center"/>
              <w:rPr>
                <w:rFonts w:ascii="Calibri" w:hAnsi="Calibri" w:cs="Calibri"/>
                <w:sz w:val="22"/>
                <w:szCs w:val="22"/>
                <w:lang w:val="en-US"/>
              </w:rPr>
            </w:pPr>
          </w:p>
        </w:tc>
        <w:tc>
          <w:tcPr>
            <w:tcW w:w="1701" w:type="dxa"/>
            <w:tcBorders>
              <w:top w:val="single" w:sz="2" w:space="0" w:color="000000"/>
              <w:left w:val="single" w:sz="2" w:space="0" w:color="000000"/>
              <w:bottom w:val="single" w:sz="2" w:space="0" w:color="000000"/>
              <w:right w:val="single" w:sz="2" w:space="0" w:color="000000"/>
            </w:tcBorders>
            <w:shd w:val="clear" w:color="auto" w:fill="F3F3F3"/>
            <w:vAlign w:val="bottom"/>
          </w:tcPr>
          <w:p w:rsidR="00804E38" w:rsidRDefault="00804E38">
            <w:pPr>
              <w:autoSpaceDE w:val="0"/>
              <w:autoSpaceDN w:val="0"/>
              <w:adjustRightInd w:val="0"/>
              <w:jc w:val="center"/>
              <w:rPr>
                <w:rFonts w:ascii="Calibri" w:hAnsi="Calibri" w:cs="Calibri"/>
                <w:sz w:val="22"/>
                <w:szCs w:val="22"/>
                <w:lang w:val="en-US"/>
              </w:rPr>
            </w:pPr>
          </w:p>
        </w:tc>
      </w:tr>
      <w:tr w:rsidR="00804E38">
        <w:tblPrEx>
          <w:tblCellMar>
            <w:top w:w="0" w:type="dxa"/>
            <w:bottom w:w="0" w:type="dxa"/>
          </w:tblCellMar>
        </w:tblPrEx>
        <w:trPr>
          <w:trHeight w:val="1"/>
        </w:trPr>
        <w:tc>
          <w:tcPr>
            <w:tcW w:w="612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Pr="00804E38" w:rsidRDefault="00804E38">
            <w:pPr>
              <w:autoSpaceDE w:val="0"/>
              <w:autoSpaceDN w:val="0"/>
              <w:adjustRightInd w:val="0"/>
              <w:rPr>
                <w:color w:val="000000"/>
                <w:sz w:val="22"/>
                <w:szCs w:val="22"/>
                <w:u w:val="single"/>
                <w:lang w:val="en-US"/>
              </w:rPr>
            </w:pPr>
            <w:r>
              <w:rPr>
                <w:color w:val="000000"/>
                <w:sz w:val="22"/>
                <w:szCs w:val="22"/>
                <w:u w:val="single"/>
                <w:lang w:val="ru-RU"/>
              </w:rPr>
              <w:t>Надходження</w:t>
            </w:r>
            <w:r w:rsidRPr="00804E38">
              <w:rPr>
                <w:color w:val="000000"/>
                <w:sz w:val="22"/>
                <w:szCs w:val="22"/>
                <w:u w:val="single"/>
                <w:lang w:val="en-US"/>
              </w:rPr>
              <w:t xml:space="preserve"> </w:t>
            </w:r>
            <w:r>
              <w:rPr>
                <w:color w:val="000000"/>
                <w:sz w:val="22"/>
                <w:szCs w:val="22"/>
                <w:u w:val="single"/>
                <w:lang w:val="ru-RU"/>
              </w:rPr>
              <w:t>від</w:t>
            </w:r>
            <w:r w:rsidRPr="00804E38">
              <w:rPr>
                <w:color w:val="000000"/>
                <w:sz w:val="22"/>
                <w:szCs w:val="22"/>
                <w:u w:val="single"/>
                <w:lang w:val="en-US"/>
              </w:rPr>
              <w:t xml:space="preserve"> :</w:t>
            </w:r>
          </w:p>
          <w:p w:rsidR="00804E38" w:rsidRDefault="00804E38">
            <w:pPr>
              <w:autoSpaceDE w:val="0"/>
              <w:autoSpaceDN w:val="0"/>
              <w:adjustRightInd w:val="0"/>
              <w:spacing w:before="60"/>
              <w:rPr>
                <w:rFonts w:ascii="Calibri" w:hAnsi="Calibri" w:cs="Calibri"/>
                <w:sz w:val="22"/>
                <w:szCs w:val="22"/>
                <w:lang w:val="en-US"/>
              </w:rPr>
            </w:pPr>
            <w:r>
              <w:rPr>
                <w:color w:val="000000"/>
                <w:sz w:val="22"/>
                <w:szCs w:val="22"/>
                <w:u w:val="single"/>
                <w:lang w:val="ru-RU"/>
              </w:rPr>
              <w:t>Реалізації</w:t>
            </w:r>
            <w:r w:rsidRPr="00804E38">
              <w:rPr>
                <w:color w:val="000000"/>
                <w:sz w:val="22"/>
                <w:szCs w:val="22"/>
                <w:u w:val="single"/>
                <w:lang w:val="en-US"/>
              </w:rPr>
              <w:t xml:space="preserve">  </w:t>
            </w:r>
            <w:r>
              <w:rPr>
                <w:color w:val="000000"/>
                <w:sz w:val="22"/>
                <w:szCs w:val="22"/>
                <w:u w:val="single"/>
                <w:lang w:val="ru-RU"/>
              </w:rPr>
              <w:t>продукції</w:t>
            </w:r>
            <w:r w:rsidRPr="00804E38">
              <w:rPr>
                <w:color w:val="000000"/>
                <w:sz w:val="22"/>
                <w:szCs w:val="22"/>
                <w:u w:val="single"/>
                <w:lang w:val="en-US"/>
              </w:rPr>
              <w:t xml:space="preserve"> (</w:t>
            </w:r>
            <w:r>
              <w:rPr>
                <w:color w:val="000000"/>
                <w:sz w:val="22"/>
                <w:szCs w:val="22"/>
                <w:u w:val="single"/>
                <w:lang w:val="ru-RU"/>
              </w:rPr>
              <w:t>товарів</w:t>
            </w:r>
            <w:r w:rsidRPr="00804E38">
              <w:rPr>
                <w:color w:val="000000"/>
                <w:sz w:val="22"/>
                <w:szCs w:val="22"/>
                <w:u w:val="single"/>
                <w:lang w:val="en-US"/>
              </w:rPr>
              <w:t xml:space="preserve">, </w:t>
            </w:r>
            <w:r>
              <w:rPr>
                <w:color w:val="000000"/>
                <w:sz w:val="22"/>
                <w:szCs w:val="22"/>
                <w:u w:val="single"/>
                <w:lang w:val="ru-RU"/>
              </w:rPr>
              <w:t>робіт</w:t>
            </w:r>
            <w:r w:rsidRPr="00804E38">
              <w:rPr>
                <w:color w:val="000000"/>
                <w:sz w:val="22"/>
                <w:szCs w:val="22"/>
                <w:u w:val="single"/>
                <w:lang w:val="en-US"/>
              </w:rPr>
              <w:t xml:space="preserve">, </w:t>
            </w:r>
            <w:r>
              <w:rPr>
                <w:color w:val="000000"/>
                <w:sz w:val="22"/>
                <w:szCs w:val="22"/>
                <w:u w:val="single"/>
                <w:lang w:val="ru-RU"/>
              </w:rPr>
              <w:t>послуг</w:t>
            </w:r>
            <w:r w:rsidRPr="00804E38">
              <w:rPr>
                <w:color w:val="000000"/>
                <w:sz w:val="22"/>
                <w:szCs w:val="22"/>
                <w:u w:val="single"/>
                <w:lang w:val="en-US"/>
              </w:rPr>
              <w:t>)</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4E38" w:rsidRDefault="00804E38">
            <w:pPr>
              <w:autoSpaceDE w:val="0"/>
              <w:autoSpaceDN w:val="0"/>
              <w:adjustRightInd w:val="0"/>
              <w:jc w:val="center"/>
              <w:rPr>
                <w:rFonts w:ascii="Calibri" w:hAnsi="Calibri" w:cs="Calibri"/>
                <w:sz w:val="22"/>
                <w:szCs w:val="22"/>
                <w:lang w:val="en-US"/>
              </w:rPr>
            </w:pPr>
          </w:p>
        </w:tc>
        <w:tc>
          <w:tcPr>
            <w:tcW w:w="138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4E38" w:rsidRDefault="00804E38">
            <w:pPr>
              <w:autoSpaceDE w:val="0"/>
              <w:autoSpaceDN w:val="0"/>
              <w:adjustRightInd w:val="0"/>
              <w:ind w:right="165"/>
              <w:jc w:val="right"/>
              <w:rPr>
                <w:rFonts w:ascii="Calibri" w:hAnsi="Calibri" w:cs="Calibri"/>
                <w:sz w:val="22"/>
                <w:szCs w:val="22"/>
                <w:lang w:val="en-US"/>
              </w:rPr>
            </w:pPr>
            <w:r>
              <w:rPr>
                <w:color w:val="000000"/>
                <w:sz w:val="22"/>
                <w:szCs w:val="22"/>
                <w:u w:val="single"/>
                <w:lang w:val="en-US"/>
              </w:rPr>
              <w:t>1 222 466</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4E38" w:rsidRDefault="00804E38">
            <w:pPr>
              <w:autoSpaceDE w:val="0"/>
              <w:autoSpaceDN w:val="0"/>
              <w:adjustRightInd w:val="0"/>
              <w:ind w:right="165"/>
              <w:jc w:val="right"/>
              <w:rPr>
                <w:rFonts w:ascii="Calibri" w:hAnsi="Calibri" w:cs="Calibri"/>
                <w:sz w:val="22"/>
                <w:szCs w:val="22"/>
                <w:lang w:val="en-US"/>
              </w:rPr>
            </w:pPr>
            <w:r>
              <w:rPr>
                <w:color w:val="000000"/>
                <w:sz w:val="22"/>
                <w:szCs w:val="22"/>
                <w:u w:val="single"/>
                <w:lang w:val="en-US"/>
              </w:rPr>
              <w:t>1 291 455</w:t>
            </w:r>
          </w:p>
        </w:tc>
      </w:tr>
      <w:tr w:rsidR="00804E38">
        <w:tblPrEx>
          <w:tblCellMar>
            <w:top w:w="0" w:type="dxa"/>
            <w:bottom w:w="0" w:type="dxa"/>
          </w:tblCellMar>
        </w:tblPrEx>
        <w:trPr>
          <w:trHeight w:val="1"/>
        </w:trPr>
        <w:tc>
          <w:tcPr>
            <w:tcW w:w="612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Pr="00804E38" w:rsidRDefault="00804E38">
            <w:pPr>
              <w:autoSpaceDE w:val="0"/>
              <w:autoSpaceDN w:val="0"/>
              <w:adjustRightInd w:val="0"/>
              <w:rPr>
                <w:rFonts w:ascii="Calibri" w:hAnsi="Calibri" w:cs="Calibri"/>
                <w:sz w:val="22"/>
                <w:szCs w:val="22"/>
                <w:lang w:val="ru-RU"/>
              </w:rPr>
            </w:pPr>
            <w:r>
              <w:rPr>
                <w:color w:val="000000"/>
                <w:sz w:val="22"/>
                <w:szCs w:val="22"/>
                <w:u w:val="single"/>
                <w:lang w:val="ru-RU"/>
              </w:rPr>
              <w:t>Повернення податку на додану вартість</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4E38" w:rsidRPr="00804E38" w:rsidRDefault="00804E38">
            <w:pPr>
              <w:autoSpaceDE w:val="0"/>
              <w:autoSpaceDN w:val="0"/>
              <w:adjustRightInd w:val="0"/>
              <w:jc w:val="center"/>
              <w:rPr>
                <w:rFonts w:ascii="Calibri" w:hAnsi="Calibri" w:cs="Calibri"/>
                <w:sz w:val="22"/>
                <w:szCs w:val="22"/>
                <w:lang w:val="ru-RU"/>
              </w:rPr>
            </w:pPr>
          </w:p>
        </w:tc>
        <w:tc>
          <w:tcPr>
            <w:tcW w:w="138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4E38" w:rsidRDefault="00804E38">
            <w:pPr>
              <w:autoSpaceDE w:val="0"/>
              <w:autoSpaceDN w:val="0"/>
              <w:adjustRightInd w:val="0"/>
              <w:ind w:right="165"/>
              <w:jc w:val="right"/>
              <w:rPr>
                <w:rFonts w:ascii="Calibri" w:hAnsi="Calibri" w:cs="Calibri"/>
                <w:sz w:val="22"/>
                <w:szCs w:val="22"/>
                <w:lang w:val="en-US"/>
              </w:rPr>
            </w:pPr>
            <w:r>
              <w:rPr>
                <w:color w:val="000000"/>
                <w:sz w:val="22"/>
                <w:szCs w:val="22"/>
                <w:u w:val="single"/>
                <w:lang w:val="en-US"/>
              </w:rPr>
              <w:t>118 753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4E38" w:rsidRDefault="00804E38">
            <w:pPr>
              <w:autoSpaceDE w:val="0"/>
              <w:autoSpaceDN w:val="0"/>
              <w:adjustRightInd w:val="0"/>
              <w:ind w:right="165"/>
              <w:jc w:val="right"/>
              <w:rPr>
                <w:rFonts w:ascii="Calibri" w:hAnsi="Calibri" w:cs="Calibri"/>
                <w:sz w:val="22"/>
                <w:szCs w:val="22"/>
                <w:lang w:val="en-US"/>
              </w:rPr>
            </w:pPr>
            <w:r>
              <w:rPr>
                <w:color w:val="000000"/>
                <w:sz w:val="22"/>
                <w:szCs w:val="22"/>
                <w:u w:val="single"/>
                <w:lang w:val="en-US"/>
              </w:rPr>
              <w:t>129 523</w:t>
            </w:r>
          </w:p>
        </w:tc>
      </w:tr>
      <w:tr w:rsidR="00804E38">
        <w:tblPrEx>
          <w:tblCellMar>
            <w:top w:w="0" w:type="dxa"/>
            <w:bottom w:w="0" w:type="dxa"/>
          </w:tblCellMar>
        </w:tblPrEx>
        <w:trPr>
          <w:trHeight w:val="1"/>
        </w:trPr>
        <w:tc>
          <w:tcPr>
            <w:tcW w:w="612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rPr>
                <w:rFonts w:ascii="Calibri" w:hAnsi="Calibri" w:cs="Calibri"/>
                <w:sz w:val="22"/>
                <w:szCs w:val="22"/>
                <w:lang w:val="en-US"/>
              </w:rPr>
            </w:pPr>
            <w:r>
              <w:rPr>
                <w:color w:val="000000"/>
                <w:sz w:val="22"/>
                <w:szCs w:val="22"/>
                <w:u w:val="single"/>
                <w:lang w:val="ru-RU"/>
              </w:rPr>
              <w:t>Цільове фінансування</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4E38" w:rsidRDefault="00804E38">
            <w:pPr>
              <w:autoSpaceDE w:val="0"/>
              <w:autoSpaceDN w:val="0"/>
              <w:adjustRightInd w:val="0"/>
              <w:jc w:val="center"/>
              <w:rPr>
                <w:rFonts w:ascii="Calibri" w:hAnsi="Calibri" w:cs="Calibri"/>
                <w:sz w:val="22"/>
                <w:szCs w:val="22"/>
                <w:lang w:val="en-US"/>
              </w:rPr>
            </w:pPr>
          </w:p>
        </w:tc>
        <w:tc>
          <w:tcPr>
            <w:tcW w:w="138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4E38" w:rsidRDefault="00804E38">
            <w:pPr>
              <w:autoSpaceDE w:val="0"/>
              <w:autoSpaceDN w:val="0"/>
              <w:adjustRightInd w:val="0"/>
              <w:ind w:right="165"/>
              <w:jc w:val="right"/>
              <w:rPr>
                <w:rFonts w:ascii="Calibri" w:hAnsi="Calibri" w:cs="Calibri"/>
                <w:sz w:val="22"/>
                <w:szCs w:val="22"/>
                <w:lang w:val="en-US"/>
              </w:rPr>
            </w:pPr>
            <w:r>
              <w:rPr>
                <w:color w:val="000000"/>
                <w:sz w:val="22"/>
                <w:szCs w:val="22"/>
                <w:u w:val="single"/>
                <w:lang w:val="en-US"/>
              </w:rPr>
              <w:t>-</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4E38" w:rsidRDefault="00804E38">
            <w:pPr>
              <w:autoSpaceDE w:val="0"/>
              <w:autoSpaceDN w:val="0"/>
              <w:adjustRightInd w:val="0"/>
              <w:ind w:right="165"/>
              <w:jc w:val="right"/>
              <w:rPr>
                <w:rFonts w:ascii="Calibri" w:hAnsi="Calibri" w:cs="Calibri"/>
                <w:sz w:val="22"/>
                <w:szCs w:val="22"/>
                <w:lang w:val="en-US"/>
              </w:rPr>
            </w:pPr>
            <w:r>
              <w:rPr>
                <w:color w:val="000000"/>
                <w:sz w:val="22"/>
                <w:szCs w:val="22"/>
                <w:u w:val="single"/>
                <w:lang w:val="en-US"/>
              </w:rPr>
              <w:t>18</w:t>
            </w:r>
          </w:p>
        </w:tc>
      </w:tr>
      <w:tr w:rsidR="00804E38">
        <w:tblPrEx>
          <w:tblCellMar>
            <w:top w:w="0" w:type="dxa"/>
            <w:bottom w:w="0" w:type="dxa"/>
          </w:tblCellMar>
        </w:tblPrEx>
        <w:trPr>
          <w:trHeight w:val="1"/>
        </w:trPr>
        <w:tc>
          <w:tcPr>
            <w:tcW w:w="612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Pr="00804E38" w:rsidRDefault="00804E38">
            <w:pPr>
              <w:autoSpaceDE w:val="0"/>
              <w:autoSpaceDN w:val="0"/>
              <w:adjustRightInd w:val="0"/>
              <w:rPr>
                <w:rFonts w:ascii="Calibri" w:hAnsi="Calibri" w:cs="Calibri"/>
                <w:sz w:val="22"/>
                <w:szCs w:val="22"/>
                <w:lang w:val="ru-RU"/>
              </w:rPr>
            </w:pPr>
            <w:r>
              <w:rPr>
                <w:color w:val="000000"/>
                <w:sz w:val="22"/>
                <w:szCs w:val="22"/>
                <w:u w:val="single"/>
                <w:lang w:val="ru-RU"/>
              </w:rPr>
              <w:t>Надходження від покупців та замовників авансів</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4E38" w:rsidRPr="00804E38" w:rsidRDefault="00804E38">
            <w:pPr>
              <w:autoSpaceDE w:val="0"/>
              <w:autoSpaceDN w:val="0"/>
              <w:adjustRightInd w:val="0"/>
              <w:jc w:val="center"/>
              <w:rPr>
                <w:rFonts w:ascii="Calibri" w:hAnsi="Calibri" w:cs="Calibri"/>
                <w:sz w:val="22"/>
                <w:szCs w:val="22"/>
                <w:lang w:val="ru-RU"/>
              </w:rPr>
            </w:pPr>
          </w:p>
        </w:tc>
        <w:tc>
          <w:tcPr>
            <w:tcW w:w="138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4E38" w:rsidRDefault="00804E38">
            <w:pPr>
              <w:autoSpaceDE w:val="0"/>
              <w:autoSpaceDN w:val="0"/>
              <w:adjustRightInd w:val="0"/>
              <w:ind w:right="165"/>
              <w:jc w:val="right"/>
              <w:rPr>
                <w:rFonts w:ascii="Calibri" w:hAnsi="Calibri" w:cs="Calibri"/>
                <w:sz w:val="22"/>
                <w:szCs w:val="22"/>
                <w:lang w:val="en-US"/>
              </w:rPr>
            </w:pPr>
            <w:r>
              <w:rPr>
                <w:color w:val="000000"/>
                <w:sz w:val="22"/>
                <w:szCs w:val="22"/>
                <w:u w:val="single"/>
                <w:lang w:val="en-US"/>
              </w:rPr>
              <w:t>208 515</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4E38" w:rsidRDefault="00804E38">
            <w:pPr>
              <w:autoSpaceDE w:val="0"/>
              <w:autoSpaceDN w:val="0"/>
              <w:adjustRightInd w:val="0"/>
              <w:ind w:right="165"/>
              <w:jc w:val="right"/>
              <w:rPr>
                <w:rFonts w:ascii="Calibri" w:hAnsi="Calibri" w:cs="Calibri"/>
                <w:sz w:val="22"/>
                <w:szCs w:val="22"/>
                <w:lang w:val="en-US"/>
              </w:rPr>
            </w:pPr>
            <w:r>
              <w:rPr>
                <w:color w:val="000000"/>
                <w:sz w:val="22"/>
                <w:szCs w:val="22"/>
                <w:u w:val="single"/>
                <w:lang w:val="en-US"/>
              </w:rPr>
              <w:t>8 026</w:t>
            </w:r>
          </w:p>
        </w:tc>
      </w:tr>
      <w:tr w:rsidR="00804E38">
        <w:tblPrEx>
          <w:tblCellMar>
            <w:top w:w="0" w:type="dxa"/>
            <w:bottom w:w="0" w:type="dxa"/>
          </w:tblCellMar>
        </w:tblPrEx>
        <w:trPr>
          <w:trHeight w:val="1"/>
        </w:trPr>
        <w:tc>
          <w:tcPr>
            <w:tcW w:w="612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rPr>
                <w:rFonts w:ascii="Calibri" w:hAnsi="Calibri" w:cs="Calibri"/>
                <w:sz w:val="22"/>
                <w:szCs w:val="22"/>
                <w:lang w:val="en-US"/>
              </w:rPr>
            </w:pPr>
            <w:r>
              <w:rPr>
                <w:color w:val="000000"/>
                <w:sz w:val="22"/>
                <w:szCs w:val="22"/>
                <w:u w:val="single"/>
                <w:lang w:val="ru-RU"/>
              </w:rPr>
              <w:t>Надходження від повернення авансів</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4E38" w:rsidRDefault="00804E38">
            <w:pPr>
              <w:autoSpaceDE w:val="0"/>
              <w:autoSpaceDN w:val="0"/>
              <w:adjustRightInd w:val="0"/>
              <w:jc w:val="center"/>
              <w:rPr>
                <w:rFonts w:ascii="Calibri" w:hAnsi="Calibri" w:cs="Calibri"/>
                <w:sz w:val="22"/>
                <w:szCs w:val="22"/>
                <w:lang w:val="en-US"/>
              </w:rPr>
            </w:pPr>
          </w:p>
        </w:tc>
        <w:tc>
          <w:tcPr>
            <w:tcW w:w="138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4E38" w:rsidRDefault="00804E38">
            <w:pPr>
              <w:autoSpaceDE w:val="0"/>
              <w:autoSpaceDN w:val="0"/>
              <w:adjustRightInd w:val="0"/>
              <w:ind w:right="165"/>
              <w:jc w:val="right"/>
              <w:rPr>
                <w:rFonts w:ascii="Calibri" w:hAnsi="Calibri" w:cs="Calibri"/>
                <w:sz w:val="22"/>
                <w:szCs w:val="22"/>
                <w:lang w:val="en-US"/>
              </w:rPr>
            </w:pPr>
            <w:r>
              <w:rPr>
                <w:color w:val="000000"/>
                <w:sz w:val="22"/>
                <w:szCs w:val="22"/>
                <w:u w:val="single"/>
                <w:lang w:val="en-US"/>
              </w:rPr>
              <w:t>51 206</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4E38" w:rsidRDefault="00804E38">
            <w:pPr>
              <w:autoSpaceDE w:val="0"/>
              <w:autoSpaceDN w:val="0"/>
              <w:adjustRightInd w:val="0"/>
              <w:ind w:right="165"/>
              <w:jc w:val="right"/>
              <w:rPr>
                <w:rFonts w:ascii="Calibri" w:hAnsi="Calibri" w:cs="Calibri"/>
                <w:sz w:val="22"/>
                <w:szCs w:val="22"/>
                <w:lang w:val="en-US"/>
              </w:rPr>
            </w:pPr>
            <w:r>
              <w:rPr>
                <w:color w:val="000000"/>
                <w:sz w:val="22"/>
                <w:szCs w:val="22"/>
                <w:u w:val="single"/>
                <w:lang w:val="en-US"/>
              </w:rPr>
              <w:t>1255</w:t>
            </w:r>
          </w:p>
        </w:tc>
      </w:tr>
      <w:tr w:rsidR="00804E38">
        <w:tblPrEx>
          <w:tblCellMar>
            <w:top w:w="0" w:type="dxa"/>
            <w:bottom w:w="0" w:type="dxa"/>
          </w:tblCellMar>
        </w:tblPrEx>
        <w:trPr>
          <w:trHeight w:val="1"/>
        </w:trPr>
        <w:tc>
          <w:tcPr>
            <w:tcW w:w="612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Pr="00804E38" w:rsidRDefault="00804E38">
            <w:pPr>
              <w:autoSpaceDE w:val="0"/>
              <w:autoSpaceDN w:val="0"/>
              <w:adjustRightInd w:val="0"/>
              <w:rPr>
                <w:rFonts w:ascii="Calibri" w:hAnsi="Calibri" w:cs="Calibri"/>
                <w:sz w:val="22"/>
                <w:szCs w:val="22"/>
                <w:lang w:val="ru-RU"/>
              </w:rPr>
            </w:pPr>
            <w:r>
              <w:rPr>
                <w:color w:val="000000"/>
                <w:sz w:val="22"/>
                <w:szCs w:val="22"/>
                <w:u w:val="single"/>
                <w:lang w:val="ru-RU"/>
              </w:rPr>
              <w:t>Надходження від відсотків за залишками коштів на поточних рахунках</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4E38" w:rsidRPr="00804E38" w:rsidRDefault="00804E38">
            <w:pPr>
              <w:autoSpaceDE w:val="0"/>
              <w:autoSpaceDN w:val="0"/>
              <w:adjustRightInd w:val="0"/>
              <w:jc w:val="center"/>
              <w:rPr>
                <w:rFonts w:ascii="Calibri" w:hAnsi="Calibri" w:cs="Calibri"/>
                <w:sz w:val="22"/>
                <w:szCs w:val="22"/>
                <w:lang w:val="ru-RU"/>
              </w:rPr>
            </w:pPr>
          </w:p>
        </w:tc>
        <w:tc>
          <w:tcPr>
            <w:tcW w:w="138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4E38" w:rsidRDefault="00804E38">
            <w:pPr>
              <w:autoSpaceDE w:val="0"/>
              <w:autoSpaceDN w:val="0"/>
              <w:adjustRightInd w:val="0"/>
              <w:ind w:right="165"/>
              <w:jc w:val="right"/>
              <w:rPr>
                <w:rFonts w:ascii="Calibri" w:hAnsi="Calibri" w:cs="Calibri"/>
                <w:sz w:val="22"/>
                <w:szCs w:val="22"/>
                <w:lang w:val="en-US"/>
              </w:rPr>
            </w:pPr>
            <w:r>
              <w:rPr>
                <w:color w:val="000000"/>
                <w:sz w:val="22"/>
                <w:szCs w:val="22"/>
                <w:u w:val="single"/>
                <w:lang w:val="en-US"/>
              </w:rPr>
              <w:t>323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4E38" w:rsidRDefault="00804E38">
            <w:pPr>
              <w:autoSpaceDE w:val="0"/>
              <w:autoSpaceDN w:val="0"/>
              <w:adjustRightInd w:val="0"/>
              <w:ind w:right="165"/>
              <w:jc w:val="right"/>
              <w:rPr>
                <w:rFonts w:ascii="Calibri" w:hAnsi="Calibri" w:cs="Calibri"/>
                <w:sz w:val="22"/>
                <w:szCs w:val="22"/>
                <w:lang w:val="en-US"/>
              </w:rPr>
            </w:pPr>
            <w:r>
              <w:rPr>
                <w:color w:val="000000"/>
                <w:sz w:val="22"/>
                <w:szCs w:val="22"/>
                <w:u w:val="single"/>
                <w:lang w:val="en-US"/>
              </w:rPr>
              <w:t>105</w:t>
            </w:r>
          </w:p>
        </w:tc>
      </w:tr>
      <w:tr w:rsidR="00804E38">
        <w:tblPrEx>
          <w:tblCellMar>
            <w:top w:w="0" w:type="dxa"/>
            <w:bottom w:w="0" w:type="dxa"/>
          </w:tblCellMar>
        </w:tblPrEx>
        <w:trPr>
          <w:trHeight w:val="1"/>
        </w:trPr>
        <w:tc>
          <w:tcPr>
            <w:tcW w:w="612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rPr>
                <w:rFonts w:ascii="Calibri" w:hAnsi="Calibri" w:cs="Calibri"/>
                <w:sz w:val="22"/>
                <w:szCs w:val="22"/>
                <w:lang w:val="en-US"/>
              </w:rPr>
            </w:pPr>
            <w:r>
              <w:rPr>
                <w:color w:val="000000"/>
                <w:sz w:val="22"/>
                <w:szCs w:val="22"/>
                <w:u w:val="single"/>
                <w:lang w:val="ru-RU"/>
              </w:rPr>
              <w:t>Надходження</w:t>
            </w:r>
            <w:r w:rsidRPr="00804E38">
              <w:rPr>
                <w:color w:val="000000"/>
                <w:sz w:val="22"/>
                <w:szCs w:val="22"/>
                <w:u w:val="single"/>
                <w:lang w:val="en-US"/>
              </w:rPr>
              <w:t xml:space="preserve"> </w:t>
            </w:r>
            <w:r>
              <w:rPr>
                <w:color w:val="000000"/>
                <w:sz w:val="22"/>
                <w:szCs w:val="22"/>
                <w:u w:val="single"/>
                <w:lang w:val="ru-RU"/>
              </w:rPr>
              <w:t>від</w:t>
            </w:r>
            <w:r w:rsidRPr="00804E38">
              <w:rPr>
                <w:color w:val="000000"/>
                <w:sz w:val="22"/>
                <w:szCs w:val="22"/>
                <w:u w:val="single"/>
                <w:lang w:val="en-US"/>
              </w:rPr>
              <w:t xml:space="preserve"> </w:t>
            </w:r>
            <w:r>
              <w:rPr>
                <w:color w:val="000000"/>
                <w:sz w:val="22"/>
                <w:szCs w:val="22"/>
                <w:u w:val="single"/>
                <w:lang w:val="ru-RU"/>
              </w:rPr>
              <w:t>боржників</w:t>
            </w:r>
            <w:r w:rsidRPr="00804E38">
              <w:rPr>
                <w:color w:val="000000"/>
                <w:sz w:val="22"/>
                <w:szCs w:val="22"/>
                <w:u w:val="single"/>
                <w:lang w:val="en-US"/>
              </w:rPr>
              <w:t xml:space="preserve"> </w:t>
            </w:r>
            <w:r>
              <w:rPr>
                <w:color w:val="000000"/>
                <w:sz w:val="22"/>
                <w:szCs w:val="22"/>
                <w:u w:val="single"/>
                <w:lang w:val="ru-RU"/>
              </w:rPr>
              <w:t>неустойки</w:t>
            </w:r>
            <w:r w:rsidRPr="00804E38">
              <w:rPr>
                <w:color w:val="000000"/>
                <w:sz w:val="22"/>
                <w:szCs w:val="22"/>
                <w:u w:val="single"/>
                <w:lang w:val="en-US"/>
              </w:rPr>
              <w:t xml:space="preserve"> (</w:t>
            </w:r>
            <w:r>
              <w:rPr>
                <w:color w:val="000000"/>
                <w:sz w:val="22"/>
                <w:szCs w:val="22"/>
                <w:u w:val="single"/>
                <w:lang w:val="ru-RU"/>
              </w:rPr>
              <w:t>штрафів</w:t>
            </w:r>
            <w:r w:rsidRPr="00804E38">
              <w:rPr>
                <w:color w:val="000000"/>
                <w:sz w:val="22"/>
                <w:szCs w:val="22"/>
                <w:u w:val="single"/>
                <w:lang w:val="en-US"/>
              </w:rPr>
              <w:t>)</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4E38" w:rsidRDefault="00804E38">
            <w:pPr>
              <w:autoSpaceDE w:val="0"/>
              <w:autoSpaceDN w:val="0"/>
              <w:adjustRightInd w:val="0"/>
              <w:jc w:val="center"/>
              <w:rPr>
                <w:rFonts w:ascii="Calibri" w:hAnsi="Calibri" w:cs="Calibri"/>
                <w:sz w:val="22"/>
                <w:szCs w:val="22"/>
                <w:lang w:val="en-US"/>
              </w:rPr>
            </w:pPr>
          </w:p>
        </w:tc>
        <w:tc>
          <w:tcPr>
            <w:tcW w:w="138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4E38" w:rsidRDefault="00804E38">
            <w:pPr>
              <w:autoSpaceDE w:val="0"/>
              <w:autoSpaceDN w:val="0"/>
              <w:adjustRightInd w:val="0"/>
              <w:ind w:right="165"/>
              <w:jc w:val="right"/>
              <w:rPr>
                <w:rFonts w:ascii="Calibri" w:hAnsi="Calibri" w:cs="Calibri"/>
                <w:sz w:val="22"/>
                <w:szCs w:val="22"/>
                <w:lang w:val="en-US"/>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4E38" w:rsidRDefault="00804E38">
            <w:pPr>
              <w:autoSpaceDE w:val="0"/>
              <w:autoSpaceDN w:val="0"/>
              <w:adjustRightInd w:val="0"/>
              <w:ind w:right="165"/>
              <w:jc w:val="right"/>
              <w:rPr>
                <w:rFonts w:ascii="Calibri" w:hAnsi="Calibri" w:cs="Calibri"/>
                <w:sz w:val="22"/>
                <w:szCs w:val="22"/>
                <w:lang w:val="en-US"/>
              </w:rPr>
            </w:pPr>
          </w:p>
        </w:tc>
      </w:tr>
      <w:tr w:rsidR="00804E38">
        <w:tblPrEx>
          <w:tblCellMar>
            <w:top w:w="0" w:type="dxa"/>
            <w:bottom w:w="0" w:type="dxa"/>
          </w:tblCellMar>
        </w:tblPrEx>
        <w:trPr>
          <w:trHeight w:val="1"/>
        </w:trPr>
        <w:tc>
          <w:tcPr>
            <w:tcW w:w="612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rPr>
                <w:rFonts w:ascii="Calibri" w:hAnsi="Calibri" w:cs="Calibri"/>
                <w:sz w:val="22"/>
                <w:szCs w:val="22"/>
                <w:lang w:val="en-US"/>
              </w:rPr>
            </w:pPr>
            <w:r>
              <w:rPr>
                <w:color w:val="000000"/>
                <w:sz w:val="22"/>
                <w:szCs w:val="22"/>
                <w:u w:val="single"/>
                <w:lang w:val="ru-RU"/>
              </w:rPr>
              <w:t>Надходження від операційної оренди</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4E38" w:rsidRDefault="00804E38">
            <w:pPr>
              <w:autoSpaceDE w:val="0"/>
              <w:autoSpaceDN w:val="0"/>
              <w:adjustRightInd w:val="0"/>
              <w:jc w:val="center"/>
              <w:rPr>
                <w:rFonts w:ascii="Calibri" w:hAnsi="Calibri" w:cs="Calibri"/>
                <w:sz w:val="22"/>
                <w:szCs w:val="22"/>
                <w:lang w:val="en-US"/>
              </w:rPr>
            </w:pPr>
          </w:p>
        </w:tc>
        <w:tc>
          <w:tcPr>
            <w:tcW w:w="138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4E38" w:rsidRDefault="00804E38">
            <w:pPr>
              <w:autoSpaceDE w:val="0"/>
              <w:autoSpaceDN w:val="0"/>
              <w:adjustRightInd w:val="0"/>
              <w:ind w:right="165"/>
              <w:jc w:val="right"/>
              <w:rPr>
                <w:rFonts w:ascii="Calibri" w:hAnsi="Calibri" w:cs="Calibri"/>
                <w:sz w:val="22"/>
                <w:szCs w:val="22"/>
                <w:lang w:val="en-US"/>
              </w:rPr>
            </w:pPr>
            <w:r>
              <w:rPr>
                <w:color w:val="000000"/>
                <w:sz w:val="22"/>
                <w:szCs w:val="22"/>
                <w:u w:val="single"/>
                <w:lang w:val="en-US"/>
              </w:rPr>
              <w:t>4 905</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4E38" w:rsidRDefault="00804E38">
            <w:pPr>
              <w:autoSpaceDE w:val="0"/>
              <w:autoSpaceDN w:val="0"/>
              <w:adjustRightInd w:val="0"/>
              <w:ind w:right="165"/>
              <w:jc w:val="right"/>
              <w:rPr>
                <w:rFonts w:ascii="Calibri" w:hAnsi="Calibri" w:cs="Calibri"/>
                <w:sz w:val="22"/>
                <w:szCs w:val="22"/>
                <w:lang w:val="en-US"/>
              </w:rPr>
            </w:pPr>
            <w:r>
              <w:rPr>
                <w:color w:val="000000"/>
                <w:sz w:val="22"/>
                <w:szCs w:val="22"/>
                <w:u w:val="single"/>
                <w:lang w:val="en-US"/>
              </w:rPr>
              <w:t>8 342</w:t>
            </w:r>
          </w:p>
        </w:tc>
      </w:tr>
      <w:tr w:rsidR="00804E38">
        <w:tblPrEx>
          <w:tblCellMar>
            <w:top w:w="0" w:type="dxa"/>
            <w:bottom w:w="0" w:type="dxa"/>
          </w:tblCellMar>
        </w:tblPrEx>
        <w:trPr>
          <w:trHeight w:val="1"/>
        </w:trPr>
        <w:tc>
          <w:tcPr>
            <w:tcW w:w="612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rPr>
                <w:rFonts w:ascii="Calibri" w:hAnsi="Calibri" w:cs="Calibri"/>
                <w:sz w:val="22"/>
                <w:szCs w:val="22"/>
                <w:lang w:val="en-US"/>
              </w:rPr>
            </w:pPr>
            <w:r>
              <w:rPr>
                <w:color w:val="000000"/>
                <w:sz w:val="22"/>
                <w:szCs w:val="22"/>
                <w:u w:val="single"/>
                <w:lang w:val="ru-RU"/>
              </w:rPr>
              <w:t>Інші надходження</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4E38" w:rsidRDefault="00804E38">
            <w:pPr>
              <w:autoSpaceDE w:val="0"/>
              <w:autoSpaceDN w:val="0"/>
              <w:adjustRightInd w:val="0"/>
              <w:jc w:val="center"/>
              <w:rPr>
                <w:rFonts w:ascii="Calibri" w:hAnsi="Calibri" w:cs="Calibri"/>
                <w:sz w:val="22"/>
                <w:szCs w:val="22"/>
                <w:lang w:val="en-US"/>
              </w:rPr>
            </w:pPr>
          </w:p>
        </w:tc>
        <w:tc>
          <w:tcPr>
            <w:tcW w:w="1382" w:type="dxa"/>
            <w:tcBorders>
              <w:top w:val="single" w:sz="2" w:space="0" w:color="000000"/>
              <w:left w:val="single" w:sz="2" w:space="0" w:color="000000"/>
              <w:bottom w:val="single" w:sz="2" w:space="0" w:color="000000"/>
              <w:right w:val="single" w:sz="2" w:space="0" w:color="000000"/>
            </w:tcBorders>
            <w:shd w:val="clear" w:color="000000" w:fill="FFFFFF"/>
          </w:tcPr>
          <w:p w:rsidR="00804E38" w:rsidRDefault="00804E38">
            <w:pPr>
              <w:autoSpaceDE w:val="0"/>
              <w:autoSpaceDN w:val="0"/>
              <w:adjustRightInd w:val="0"/>
              <w:ind w:right="165"/>
              <w:jc w:val="right"/>
              <w:rPr>
                <w:rFonts w:ascii="Calibri" w:hAnsi="Calibri" w:cs="Calibri"/>
                <w:sz w:val="22"/>
                <w:szCs w:val="22"/>
                <w:lang w:val="en-US"/>
              </w:rPr>
            </w:pPr>
            <w:r>
              <w:rPr>
                <w:sz w:val="22"/>
                <w:szCs w:val="22"/>
                <w:lang w:val="en-US"/>
              </w:rPr>
              <w:t>43 988</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04E38" w:rsidRDefault="00804E38">
            <w:pPr>
              <w:autoSpaceDE w:val="0"/>
              <w:autoSpaceDN w:val="0"/>
              <w:adjustRightInd w:val="0"/>
              <w:ind w:right="165"/>
              <w:jc w:val="right"/>
              <w:rPr>
                <w:rFonts w:ascii="Calibri" w:hAnsi="Calibri" w:cs="Calibri"/>
                <w:sz w:val="22"/>
                <w:szCs w:val="22"/>
                <w:lang w:val="en-US"/>
              </w:rPr>
            </w:pPr>
            <w:r>
              <w:rPr>
                <w:sz w:val="22"/>
                <w:szCs w:val="22"/>
                <w:lang w:val="en-US"/>
              </w:rPr>
              <w:t>59 730</w:t>
            </w:r>
          </w:p>
        </w:tc>
      </w:tr>
      <w:tr w:rsidR="00804E38">
        <w:tblPrEx>
          <w:tblCellMar>
            <w:top w:w="0" w:type="dxa"/>
            <w:bottom w:w="0" w:type="dxa"/>
          </w:tblCellMar>
        </w:tblPrEx>
        <w:trPr>
          <w:trHeight w:val="1"/>
        </w:trPr>
        <w:tc>
          <w:tcPr>
            <w:tcW w:w="612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Pr="00804E38" w:rsidRDefault="00804E38">
            <w:pPr>
              <w:autoSpaceDE w:val="0"/>
              <w:autoSpaceDN w:val="0"/>
              <w:adjustRightInd w:val="0"/>
              <w:rPr>
                <w:rFonts w:ascii="Calibri" w:hAnsi="Calibri" w:cs="Calibri"/>
                <w:sz w:val="22"/>
                <w:szCs w:val="22"/>
                <w:lang w:val="ru-RU"/>
              </w:rPr>
            </w:pPr>
            <w:r>
              <w:rPr>
                <w:color w:val="000000"/>
                <w:sz w:val="22"/>
                <w:szCs w:val="22"/>
                <w:u w:val="single"/>
                <w:lang w:val="ru-RU"/>
              </w:rPr>
              <w:t>Витрачання на оплату за товари (роботи, послуги)</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4E38" w:rsidRPr="00804E38" w:rsidRDefault="00804E38">
            <w:pPr>
              <w:autoSpaceDE w:val="0"/>
              <w:autoSpaceDN w:val="0"/>
              <w:adjustRightInd w:val="0"/>
              <w:jc w:val="center"/>
              <w:rPr>
                <w:rFonts w:ascii="Calibri" w:hAnsi="Calibri" w:cs="Calibri"/>
                <w:sz w:val="22"/>
                <w:szCs w:val="22"/>
                <w:lang w:val="ru-RU"/>
              </w:rPr>
            </w:pPr>
          </w:p>
        </w:tc>
        <w:tc>
          <w:tcPr>
            <w:tcW w:w="1382" w:type="dxa"/>
            <w:tcBorders>
              <w:top w:val="single" w:sz="2" w:space="0" w:color="000000"/>
              <w:left w:val="single" w:sz="2" w:space="0" w:color="000000"/>
              <w:bottom w:val="single" w:sz="2" w:space="0" w:color="000000"/>
              <w:right w:val="single" w:sz="2" w:space="0" w:color="000000"/>
            </w:tcBorders>
            <w:shd w:val="clear" w:color="000000" w:fill="FFFFFF"/>
          </w:tcPr>
          <w:p w:rsidR="00804E38" w:rsidRDefault="00804E38">
            <w:pPr>
              <w:autoSpaceDE w:val="0"/>
              <w:autoSpaceDN w:val="0"/>
              <w:adjustRightInd w:val="0"/>
              <w:ind w:right="165"/>
              <w:jc w:val="right"/>
              <w:rPr>
                <w:rFonts w:ascii="Calibri" w:hAnsi="Calibri" w:cs="Calibri"/>
                <w:sz w:val="22"/>
                <w:szCs w:val="22"/>
                <w:lang w:val="en-US"/>
              </w:rPr>
            </w:pPr>
            <w:r>
              <w:rPr>
                <w:sz w:val="22"/>
                <w:szCs w:val="22"/>
                <w:lang w:val="en-US"/>
              </w:rPr>
              <w:t>(1 611 836)</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04E38" w:rsidRDefault="00804E38">
            <w:pPr>
              <w:autoSpaceDE w:val="0"/>
              <w:autoSpaceDN w:val="0"/>
              <w:adjustRightInd w:val="0"/>
              <w:ind w:right="165"/>
              <w:jc w:val="right"/>
              <w:rPr>
                <w:rFonts w:ascii="Calibri" w:hAnsi="Calibri" w:cs="Calibri"/>
                <w:sz w:val="22"/>
                <w:szCs w:val="22"/>
                <w:lang w:val="en-US"/>
              </w:rPr>
            </w:pPr>
            <w:r>
              <w:rPr>
                <w:sz w:val="22"/>
                <w:szCs w:val="22"/>
                <w:lang w:val="en-US"/>
              </w:rPr>
              <w:t>(1 300 589)</w:t>
            </w:r>
          </w:p>
        </w:tc>
      </w:tr>
      <w:tr w:rsidR="00804E38">
        <w:tblPrEx>
          <w:tblCellMar>
            <w:top w:w="0" w:type="dxa"/>
            <w:bottom w:w="0" w:type="dxa"/>
          </w:tblCellMar>
        </w:tblPrEx>
        <w:trPr>
          <w:trHeight w:val="1"/>
        </w:trPr>
        <w:tc>
          <w:tcPr>
            <w:tcW w:w="612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rPr>
                <w:rFonts w:ascii="Calibri" w:hAnsi="Calibri" w:cs="Calibri"/>
                <w:sz w:val="22"/>
                <w:szCs w:val="22"/>
                <w:lang w:val="en-US"/>
              </w:rPr>
            </w:pPr>
            <w:r>
              <w:rPr>
                <w:color w:val="000000"/>
                <w:sz w:val="22"/>
                <w:szCs w:val="22"/>
                <w:u w:val="single"/>
                <w:lang w:val="ru-RU"/>
              </w:rPr>
              <w:t>Витрачання на оплату праці</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4E38" w:rsidRDefault="00804E38">
            <w:pPr>
              <w:autoSpaceDE w:val="0"/>
              <w:autoSpaceDN w:val="0"/>
              <w:adjustRightInd w:val="0"/>
              <w:jc w:val="center"/>
              <w:rPr>
                <w:rFonts w:ascii="Calibri" w:hAnsi="Calibri" w:cs="Calibri"/>
                <w:sz w:val="22"/>
                <w:szCs w:val="22"/>
                <w:lang w:val="en-US"/>
              </w:rPr>
            </w:pPr>
          </w:p>
        </w:tc>
        <w:tc>
          <w:tcPr>
            <w:tcW w:w="1382" w:type="dxa"/>
            <w:tcBorders>
              <w:top w:val="single" w:sz="2" w:space="0" w:color="000000"/>
              <w:left w:val="single" w:sz="2" w:space="0" w:color="000000"/>
              <w:bottom w:val="single" w:sz="2" w:space="0" w:color="000000"/>
              <w:right w:val="single" w:sz="2" w:space="0" w:color="000000"/>
            </w:tcBorders>
            <w:shd w:val="clear" w:color="000000" w:fill="FFFFFF"/>
          </w:tcPr>
          <w:p w:rsidR="00804E38" w:rsidRDefault="00804E38">
            <w:pPr>
              <w:autoSpaceDE w:val="0"/>
              <w:autoSpaceDN w:val="0"/>
              <w:adjustRightInd w:val="0"/>
              <w:ind w:right="165"/>
              <w:jc w:val="right"/>
              <w:rPr>
                <w:rFonts w:ascii="Calibri" w:hAnsi="Calibri" w:cs="Calibri"/>
                <w:sz w:val="22"/>
                <w:szCs w:val="22"/>
                <w:lang w:val="en-US"/>
              </w:rPr>
            </w:pPr>
            <w:r>
              <w:rPr>
                <w:sz w:val="22"/>
                <w:szCs w:val="22"/>
                <w:lang w:val="en-US"/>
              </w:rPr>
              <w:t xml:space="preserve">(63 095) </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04E38" w:rsidRDefault="00804E38">
            <w:pPr>
              <w:autoSpaceDE w:val="0"/>
              <w:autoSpaceDN w:val="0"/>
              <w:adjustRightInd w:val="0"/>
              <w:ind w:right="165"/>
              <w:jc w:val="right"/>
              <w:rPr>
                <w:rFonts w:ascii="Calibri" w:hAnsi="Calibri" w:cs="Calibri"/>
                <w:sz w:val="22"/>
                <w:szCs w:val="22"/>
                <w:lang w:val="en-US"/>
              </w:rPr>
            </w:pPr>
            <w:r>
              <w:rPr>
                <w:sz w:val="22"/>
                <w:szCs w:val="22"/>
                <w:lang w:val="en-US"/>
              </w:rPr>
              <w:t xml:space="preserve">(76 694) </w:t>
            </w:r>
          </w:p>
        </w:tc>
      </w:tr>
      <w:tr w:rsidR="00804E38">
        <w:tblPrEx>
          <w:tblCellMar>
            <w:top w:w="0" w:type="dxa"/>
            <w:bottom w:w="0" w:type="dxa"/>
          </w:tblCellMar>
        </w:tblPrEx>
        <w:trPr>
          <w:trHeight w:val="1"/>
        </w:trPr>
        <w:tc>
          <w:tcPr>
            <w:tcW w:w="612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Pr="00804E38" w:rsidRDefault="00804E38">
            <w:pPr>
              <w:autoSpaceDE w:val="0"/>
              <w:autoSpaceDN w:val="0"/>
              <w:adjustRightInd w:val="0"/>
              <w:rPr>
                <w:rFonts w:ascii="Calibri" w:hAnsi="Calibri" w:cs="Calibri"/>
                <w:sz w:val="22"/>
                <w:szCs w:val="22"/>
                <w:lang w:val="ru-RU"/>
              </w:rPr>
            </w:pPr>
            <w:r>
              <w:rPr>
                <w:color w:val="000000"/>
                <w:sz w:val="22"/>
                <w:szCs w:val="22"/>
                <w:u w:val="single"/>
                <w:lang w:val="ru-RU"/>
              </w:rPr>
              <w:t>Витрачання на відрахування на соціальні заходи</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4E38" w:rsidRPr="00804E38" w:rsidRDefault="00804E38">
            <w:pPr>
              <w:autoSpaceDE w:val="0"/>
              <w:autoSpaceDN w:val="0"/>
              <w:adjustRightInd w:val="0"/>
              <w:jc w:val="center"/>
              <w:rPr>
                <w:rFonts w:ascii="Calibri" w:hAnsi="Calibri" w:cs="Calibri"/>
                <w:sz w:val="22"/>
                <w:szCs w:val="22"/>
                <w:lang w:val="ru-RU"/>
              </w:rPr>
            </w:pPr>
          </w:p>
        </w:tc>
        <w:tc>
          <w:tcPr>
            <w:tcW w:w="1382" w:type="dxa"/>
            <w:tcBorders>
              <w:top w:val="single" w:sz="2" w:space="0" w:color="000000"/>
              <w:left w:val="single" w:sz="2" w:space="0" w:color="000000"/>
              <w:bottom w:val="single" w:sz="2" w:space="0" w:color="000000"/>
              <w:right w:val="single" w:sz="2" w:space="0" w:color="000000"/>
            </w:tcBorders>
            <w:shd w:val="clear" w:color="000000" w:fill="FFFFFF"/>
          </w:tcPr>
          <w:p w:rsidR="00804E38" w:rsidRDefault="00804E38">
            <w:pPr>
              <w:autoSpaceDE w:val="0"/>
              <w:autoSpaceDN w:val="0"/>
              <w:adjustRightInd w:val="0"/>
              <w:ind w:right="165"/>
              <w:jc w:val="right"/>
              <w:rPr>
                <w:rFonts w:ascii="Calibri" w:hAnsi="Calibri" w:cs="Calibri"/>
                <w:sz w:val="22"/>
                <w:szCs w:val="22"/>
                <w:lang w:val="en-US"/>
              </w:rPr>
            </w:pPr>
            <w:r>
              <w:rPr>
                <w:sz w:val="22"/>
                <w:szCs w:val="22"/>
                <w:lang w:val="en-US"/>
              </w:rPr>
              <w:t xml:space="preserve">(16 240) </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04E38" w:rsidRDefault="00804E38">
            <w:pPr>
              <w:autoSpaceDE w:val="0"/>
              <w:autoSpaceDN w:val="0"/>
              <w:adjustRightInd w:val="0"/>
              <w:ind w:right="165"/>
              <w:jc w:val="right"/>
              <w:rPr>
                <w:rFonts w:ascii="Calibri" w:hAnsi="Calibri" w:cs="Calibri"/>
                <w:sz w:val="22"/>
                <w:szCs w:val="22"/>
                <w:lang w:val="en-US"/>
              </w:rPr>
            </w:pPr>
            <w:r>
              <w:rPr>
                <w:sz w:val="22"/>
                <w:szCs w:val="22"/>
                <w:lang w:val="en-US"/>
              </w:rPr>
              <w:t xml:space="preserve">(20 443) </w:t>
            </w:r>
          </w:p>
        </w:tc>
      </w:tr>
      <w:tr w:rsidR="00804E38">
        <w:tblPrEx>
          <w:tblCellMar>
            <w:top w:w="0" w:type="dxa"/>
            <w:bottom w:w="0" w:type="dxa"/>
          </w:tblCellMar>
        </w:tblPrEx>
        <w:trPr>
          <w:trHeight w:val="1"/>
        </w:trPr>
        <w:tc>
          <w:tcPr>
            <w:tcW w:w="612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Pr="00804E38" w:rsidRDefault="00804E38">
            <w:pPr>
              <w:autoSpaceDE w:val="0"/>
              <w:autoSpaceDN w:val="0"/>
              <w:adjustRightInd w:val="0"/>
              <w:rPr>
                <w:rFonts w:ascii="Calibri" w:hAnsi="Calibri" w:cs="Calibri"/>
                <w:sz w:val="22"/>
                <w:szCs w:val="22"/>
                <w:lang w:val="ru-RU"/>
              </w:rPr>
            </w:pPr>
            <w:r>
              <w:rPr>
                <w:color w:val="000000"/>
                <w:sz w:val="22"/>
                <w:szCs w:val="22"/>
                <w:u w:val="single"/>
                <w:lang w:val="ru-RU"/>
              </w:rPr>
              <w:t>Витрачання на оплату зобов'язань з податку на прибуток</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4E38" w:rsidRPr="00804E38" w:rsidRDefault="00804E38">
            <w:pPr>
              <w:autoSpaceDE w:val="0"/>
              <w:autoSpaceDN w:val="0"/>
              <w:adjustRightInd w:val="0"/>
              <w:jc w:val="center"/>
              <w:rPr>
                <w:rFonts w:ascii="Calibri" w:hAnsi="Calibri" w:cs="Calibri"/>
                <w:sz w:val="22"/>
                <w:szCs w:val="22"/>
                <w:lang w:val="ru-RU"/>
              </w:rPr>
            </w:pPr>
          </w:p>
        </w:tc>
        <w:tc>
          <w:tcPr>
            <w:tcW w:w="1382" w:type="dxa"/>
            <w:tcBorders>
              <w:top w:val="single" w:sz="2" w:space="0" w:color="000000"/>
              <w:left w:val="single" w:sz="2" w:space="0" w:color="000000"/>
              <w:bottom w:val="single" w:sz="2" w:space="0" w:color="000000"/>
              <w:right w:val="single" w:sz="2" w:space="0" w:color="000000"/>
            </w:tcBorders>
            <w:shd w:val="clear" w:color="000000" w:fill="FFFFFF"/>
          </w:tcPr>
          <w:p w:rsidR="00804E38" w:rsidRDefault="00804E38">
            <w:pPr>
              <w:autoSpaceDE w:val="0"/>
              <w:autoSpaceDN w:val="0"/>
              <w:adjustRightInd w:val="0"/>
              <w:ind w:right="165"/>
              <w:jc w:val="right"/>
              <w:rPr>
                <w:rFonts w:ascii="Calibri" w:hAnsi="Calibri" w:cs="Calibri"/>
                <w:sz w:val="22"/>
                <w:szCs w:val="22"/>
                <w:lang w:val="en-US"/>
              </w:rPr>
            </w:pPr>
            <w:r>
              <w:rPr>
                <w:sz w:val="22"/>
                <w:szCs w:val="22"/>
                <w:lang w:val="en-US"/>
              </w:rPr>
              <w:t>(45)</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04E38" w:rsidRDefault="00804E38">
            <w:pPr>
              <w:autoSpaceDE w:val="0"/>
              <w:autoSpaceDN w:val="0"/>
              <w:adjustRightInd w:val="0"/>
              <w:ind w:right="165"/>
              <w:jc w:val="right"/>
              <w:rPr>
                <w:rFonts w:ascii="Calibri" w:hAnsi="Calibri" w:cs="Calibri"/>
                <w:sz w:val="22"/>
                <w:szCs w:val="22"/>
                <w:lang w:val="en-US"/>
              </w:rPr>
            </w:pPr>
            <w:r>
              <w:rPr>
                <w:sz w:val="22"/>
                <w:szCs w:val="22"/>
                <w:lang w:val="en-US"/>
              </w:rPr>
              <w:t>(8 500)</w:t>
            </w:r>
          </w:p>
        </w:tc>
      </w:tr>
      <w:tr w:rsidR="00804E38">
        <w:tblPrEx>
          <w:tblCellMar>
            <w:top w:w="0" w:type="dxa"/>
            <w:bottom w:w="0" w:type="dxa"/>
          </w:tblCellMar>
        </w:tblPrEx>
        <w:trPr>
          <w:trHeight w:val="1"/>
        </w:trPr>
        <w:tc>
          <w:tcPr>
            <w:tcW w:w="612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Pr="00804E38" w:rsidRDefault="00804E38">
            <w:pPr>
              <w:autoSpaceDE w:val="0"/>
              <w:autoSpaceDN w:val="0"/>
              <w:adjustRightInd w:val="0"/>
              <w:rPr>
                <w:rFonts w:ascii="Calibri" w:hAnsi="Calibri" w:cs="Calibri"/>
                <w:sz w:val="22"/>
                <w:szCs w:val="22"/>
                <w:lang w:val="ru-RU"/>
              </w:rPr>
            </w:pPr>
            <w:r>
              <w:rPr>
                <w:color w:val="000000"/>
                <w:sz w:val="22"/>
                <w:szCs w:val="22"/>
                <w:u w:val="single"/>
                <w:lang w:val="ru-RU"/>
              </w:rPr>
              <w:t>Витрачання на сплату податку на додану вартість</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4E38" w:rsidRPr="00804E38" w:rsidRDefault="00804E38">
            <w:pPr>
              <w:autoSpaceDE w:val="0"/>
              <w:autoSpaceDN w:val="0"/>
              <w:adjustRightInd w:val="0"/>
              <w:jc w:val="center"/>
              <w:rPr>
                <w:rFonts w:ascii="Calibri" w:hAnsi="Calibri" w:cs="Calibri"/>
                <w:sz w:val="22"/>
                <w:szCs w:val="22"/>
                <w:lang w:val="ru-RU"/>
              </w:rPr>
            </w:pPr>
          </w:p>
        </w:tc>
        <w:tc>
          <w:tcPr>
            <w:tcW w:w="1382" w:type="dxa"/>
            <w:tcBorders>
              <w:top w:val="single" w:sz="2" w:space="0" w:color="000000"/>
              <w:left w:val="single" w:sz="2" w:space="0" w:color="000000"/>
              <w:bottom w:val="single" w:sz="2" w:space="0" w:color="000000"/>
              <w:right w:val="single" w:sz="2" w:space="0" w:color="000000"/>
            </w:tcBorders>
            <w:shd w:val="clear" w:color="000000" w:fill="FFFFFF"/>
          </w:tcPr>
          <w:p w:rsidR="00804E38" w:rsidRDefault="00804E38">
            <w:pPr>
              <w:autoSpaceDE w:val="0"/>
              <w:autoSpaceDN w:val="0"/>
              <w:adjustRightInd w:val="0"/>
              <w:ind w:right="165"/>
              <w:jc w:val="right"/>
              <w:rPr>
                <w:rFonts w:ascii="Calibri" w:hAnsi="Calibri" w:cs="Calibri"/>
                <w:sz w:val="22"/>
                <w:szCs w:val="22"/>
                <w:lang w:val="en-US"/>
              </w:rPr>
            </w:pPr>
            <w:r>
              <w:rPr>
                <w:sz w:val="22"/>
                <w:szCs w:val="22"/>
                <w:lang w:val="en-US"/>
              </w:rPr>
              <w:t>(869)</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04E38" w:rsidRDefault="00804E38">
            <w:pPr>
              <w:autoSpaceDE w:val="0"/>
              <w:autoSpaceDN w:val="0"/>
              <w:adjustRightInd w:val="0"/>
              <w:ind w:right="165"/>
              <w:jc w:val="right"/>
              <w:rPr>
                <w:rFonts w:ascii="Calibri" w:hAnsi="Calibri" w:cs="Calibri"/>
                <w:sz w:val="22"/>
                <w:szCs w:val="22"/>
                <w:lang w:val="en-US"/>
              </w:rPr>
            </w:pPr>
            <w:r>
              <w:rPr>
                <w:sz w:val="22"/>
                <w:szCs w:val="22"/>
                <w:lang w:val="en-US"/>
              </w:rPr>
              <w:t>(799)</w:t>
            </w:r>
          </w:p>
        </w:tc>
      </w:tr>
      <w:tr w:rsidR="00804E38">
        <w:tblPrEx>
          <w:tblCellMar>
            <w:top w:w="0" w:type="dxa"/>
            <w:bottom w:w="0" w:type="dxa"/>
          </w:tblCellMar>
        </w:tblPrEx>
        <w:trPr>
          <w:trHeight w:val="1"/>
        </w:trPr>
        <w:tc>
          <w:tcPr>
            <w:tcW w:w="612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Pr="00804E38" w:rsidRDefault="00804E38">
            <w:pPr>
              <w:autoSpaceDE w:val="0"/>
              <w:autoSpaceDN w:val="0"/>
              <w:adjustRightInd w:val="0"/>
              <w:rPr>
                <w:rFonts w:ascii="Calibri" w:hAnsi="Calibri" w:cs="Calibri"/>
                <w:sz w:val="22"/>
                <w:szCs w:val="22"/>
                <w:lang w:val="ru-RU"/>
              </w:rPr>
            </w:pPr>
            <w:r>
              <w:rPr>
                <w:color w:val="000000"/>
                <w:sz w:val="22"/>
                <w:szCs w:val="22"/>
                <w:u w:val="single"/>
                <w:lang w:val="ru-RU"/>
              </w:rPr>
              <w:t>Витрачання на оплату зобов'язань з інших податків і зборів</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4E38" w:rsidRPr="00804E38" w:rsidRDefault="00804E38">
            <w:pPr>
              <w:autoSpaceDE w:val="0"/>
              <w:autoSpaceDN w:val="0"/>
              <w:adjustRightInd w:val="0"/>
              <w:jc w:val="center"/>
              <w:rPr>
                <w:rFonts w:ascii="Calibri" w:hAnsi="Calibri" w:cs="Calibri"/>
                <w:sz w:val="22"/>
                <w:szCs w:val="22"/>
                <w:lang w:val="ru-RU"/>
              </w:rPr>
            </w:pPr>
          </w:p>
        </w:tc>
        <w:tc>
          <w:tcPr>
            <w:tcW w:w="1382" w:type="dxa"/>
            <w:tcBorders>
              <w:top w:val="single" w:sz="2" w:space="0" w:color="000000"/>
              <w:left w:val="single" w:sz="2" w:space="0" w:color="000000"/>
              <w:bottom w:val="single" w:sz="2" w:space="0" w:color="000000"/>
              <w:right w:val="single" w:sz="2" w:space="0" w:color="000000"/>
            </w:tcBorders>
            <w:shd w:val="clear" w:color="000000" w:fill="FFFFFF"/>
          </w:tcPr>
          <w:p w:rsidR="00804E38" w:rsidRDefault="00804E38">
            <w:pPr>
              <w:autoSpaceDE w:val="0"/>
              <w:autoSpaceDN w:val="0"/>
              <w:adjustRightInd w:val="0"/>
              <w:ind w:right="165"/>
              <w:jc w:val="right"/>
              <w:rPr>
                <w:rFonts w:ascii="Calibri" w:hAnsi="Calibri" w:cs="Calibri"/>
                <w:sz w:val="22"/>
                <w:szCs w:val="22"/>
                <w:lang w:val="en-US"/>
              </w:rPr>
            </w:pPr>
            <w:r>
              <w:rPr>
                <w:sz w:val="22"/>
                <w:szCs w:val="22"/>
                <w:lang w:val="en-US"/>
              </w:rPr>
              <w:t>(19 221)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04E38" w:rsidRDefault="00804E38">
            <w:pPr>
              <w:autoSpaceDE w:val="0"/>
              <w:autoSpaceDN w:val="0"/>
              <w:adjustRightInd w:val="0"/>
              <w:ind w:right="165"/>
              <w:jc w:val="right"/>
              <w:rPr>
                <w:rFonts w:ascii="Calibri" w:hAnsi="Calibri" w:cs="Calibri"/>
                <w:sz w:val="22"/>
                <w:szCs w:val="22"/>
                <w:lang w:val="en-US"/>
              </w:rPr>
            </w:pPr>
            <w:r>
              <w:rPr>
                <w:sz w:val="22"/>
                <w:szCs w:val="22"/>
                <w:lang w:val="en-US"/>
              </w:rPr>
              <w:t>(21 579)</w:t>
            </w:r>
          </w:p>
        </w:tc>
      </w:tr>
      <w:tr w:rsidR="00804E38">
        <w:tblPrEx>
          <w:tblCellMar>
            <w:top w:w="0" w:type="dxa"/>
            <w:bottom w:w="0" w:type="dxa"/>
          </w:tblCellMar>
        </w:tblPrEx>
        <w:trPr>
          <w:trHeight w:val="1"/>
        </w:trPr>
        <w:tc>
          <w:tcPr>
            <w:tcW w:w="612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rPr>
                <w:rFonts w:ascii="Calibri" w:hAnsi="Calibri" w:cs="Calibri"/>
                <w:sz w:val="22"/>
                <w:szCs w:val="22"/>
                <w:lang w:val="en-US"/>
              </w:rPr>
            </w:pPr>
            <w:r>
              <w:rPr>
                <w:color w:val="000000"/>
                <w:sz w:val="22"/>
                <w:szCs w:val="22"/>
                <w:u w:val="single"/>
                <w:lang w:val="ru-RU"/>
              </w:rPr>
              <w:t>Витрачання   на  оплату авансів</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4E38" w:rsidRDefault="00804E38">
            <w:pPr>
              <w:autoSpaceDE w:val="0"/>
              <w:autoSpaceDN w:val="0"/>
              <w:adjustRightInd w:val="0"/>
              <w:jc w:val="center"/>
              <w:rPr>
                <w:rFonts w:ascii="Calibri" w:hAnsi="Calibri" w:cs="Calibri"/>
                <w:sz w:val="22"/>
                <w:szCs w:val="22"/>
                <w:lang w:val="en-US"/>
              </w:rPr>
            </w:pPr>
          </w:p>
        </w:tc>
        <w:tc>
          <w:tcPr>
            <w:tcW w:w="1382" w:type="dxa"/>
            <w:tcBorders>
              <w:top w:val="single" w:sz="2" w:space="0" w:color="000000"/>
              <w:left w:val="single" w:sz="2" w:space="0" w:color="000000"/>
              <w:bottom w:val="single" w:sz="2" w:space="0" w:color="000000"/>
              <w:right w:val="single" w:sz="2" w:space="0" w:color="000000"/>
            </w:tcBorders>
            <w:shd w:val="clear" w:color="000000" w:fill="FFFFFF"/>
          </w:tcPr>
          <w:p w:rsidR="00804E38" w:rsidRDefault="00804E38">
            <w:pPr>
              <w:autoSpaceDE w:val="0"/>
              <w:autoSpaceDN w:val="0"/>
              <w:adjustRightInd w:val="0"/>
              <w:ind w:right="165"/>
              <w:jc w:val="right"/>
              <w:rPr>
                <w:rFonts w:ascii="Calibri" w:hAnsi="Calibri" w:cs="Calibri"/>
                <w:sz w:val="22"/>
                <w:szCs w:val="22"/>
                <w:lang w:val="en-US"/>
              </w:rPr>
            </w:pPr>
            <w:r>
              <w:rPr>
                <w:sz w:val="22"/>
                <w:szCs w:val="22"/>
                <w:lang w:val="en-US"/>
              </w:rPr>
              <w:t>(50 706)</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04E38" w:rsidRDefault="00804E38">
            <w:pPr>
              <w:autoSpaceDE w:val="0"/>
              <w:autoSpaceDN w:val="0"/>
              <w:adjustRightInd w:val="0"/>
              <w:ind w:right="165"/>
              <w:jc w:val="right"/>
              <w:rPr>
                <w:rFonts w:ascii="Calibri" w:hAnsi="Calibri" w:cs="Calibri"/>
                <w:sz w:val="22"/>
                <w:szCs w:val="22"/>
                <w:lang w:val="en-US"/>
              </w:rPr>
            </w:pPr>
            <w:r>
              <w:rPr>
                <w:sz w:val="22"/>
                <w:szCs w:val="22"/>
                <w:lang w:val="en-US"/>
              </w:rPr>
              <w:t>(931)</w:t>
            </w:r>
          </w:p>
        </w:tc>
      </w:tr>
      <w:tr w:rsidR="00804E38">
        <w:tblPrEx>
          <w:tblCellMar>
            <w:top w:w="0" w:type="dxa"/>
            <w:bottom w:w="0" w:type="dxa"/>
          </w:tblCellMar>
        </w:tblPrEx>
        <w:trPr>
          <w:trHeight w:val="1"/>
        </w:trPr>
        <w:tc>
          <w:tcPr>
            <w:tcW w:w="612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Pr="00804E38" w:rsidRDefault="00804E38">
            <w:pPr>
              <w:autoSpaceDE w:val="0"/>
              <w:autoSpaceDN w:val="0"/>
              <w:adjustRightInd w:val="0"/>
              <w:rPr>
                <w:rFonts w:ascii="Calibri" w:hAnsi="Calibri" w:cs="Calibri"/>
                <w:sz w:val="22"/>
                <w:szCs w:val="22"/>
                <w:lang w:val="ru-RU"/>
              </w:rPr>
            </w:pPr>
            <w:r>
              <w:rPr>
                <w:color w:val="000000"/>
                <w:sz w:val="22"/>
                <w:szCs w:val="22"/>
                <w:u w:val="single"/>
                <w:lang w:val="ru-RU"/>
              </w:rPr>
              <w:t>Витрачання на оплату повернення авансів</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4E38" w:rsidRPr="00804E38" w:rsidRDefault="00804E38">
            <w:pPr>
              <w:autoSpaceDE w:val="0"/>
              <w:autoSpaceDN w:val="0"/>
              <w:adjustRightInd w:val="0"/>
              <w:jc w:val="center"/>
              <w:rPr>
                <w:rFonts w:ascii="Calibri" w:hAnsi="Calibri" w:cs="Calibri"/>
                <w:sz w:val="22"/>
                <w:szCs w:val="22"/>
                <w:lang w:val="ru-RU"/>
              </w:rPr>
            </w:pPr>
          </w:p>
        </w:tc>
        <w:tc>
          <w:tcPr>
            <w:tcW w:w="1382" w:type="dxa"/>
            <w:tcBorders>
              <w:top w:val="single" w:sz="2" w:space="0" w:color="000000"/>
              <w:left w:val="single" w:sz="2" w:space="0" w:color="000000"/>
              <w:bottom w:val="single" w:sz="2" w:space="0" w:color="000000"/>
              <w:right w:val="single" w:sz="2" w:space="0" w:color="000000"/>
            </w:tcBorders>
            <w:shd w:val="clear" w:color="000000" w:fill="FFFFFF"/>
          </w:tcPr>
          <w:p w:rsidR="00804E38" w:rsidRDefault="00804E38">
            <w:pPr>
              <w:autoSpaceDE w:val="0"/>
              <w:autoSpaceDN w:val="0"/>
              <w:adjustRightInd w:val="0"/>
              <w:ind w:right="165"/>
              <w:jc w:val="right"/>
              <w:rPr>
                <w:rFonts w:ascii="Calibri" w:hAnsi="Calibri" w:cs="Calibri"/>
                <w:sz w:val="22"/>
                <w:szCs w:val="22"/>
                <w:lang w:val="en-US"/>
              </w:rPr>
            </w:pPr>
            <w:r>
              <w:rPr>
                <w:sz w:val="22"/>
                <w:szCs w:val="22"/>
                <w:lang w:val="en-US"/>
              </w:rPr>
              <w:t>(397 453)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04E38" w:rsidRDefault="00804E38">
            <w:pPr>
              <w:autoSpaceDE w:val="0"/>
              <w:autoSpaceDN w:val="0"/>
              <w:adjustRightInd w:val="0"/>
              <w:ind w:right="165"/>
              <w:jc w:val="right"/>
              <w:rPr>
                <w:rFonts w:ascii="Calibri" w:hAnsi="Calibri" w:cs="Calibri"/>
                <w:sz w:val="22"/>
                <w:szCs w:val="22"/>
                <w:lang w:val="en-US"/>
              </w:rPr>
            </w:pPr>
            <w:r>
              <w:rPr>
                <w:sz w:val="22"/>
                <w:szCs w:val="22"/>
                <w:lang w:val="en-US"/>
              </w:rPr>
              <w:t>(934)</w:t>
            </w:r>
          </w:p>
        </w:tc>
      </w:tr>
      <w:tr w:rsidR="00804E38">
        <w:tblPrEx>
          <w:tblCellMar>
            <w:top w:w="0" w:type="dxa"/>
            <w:bottom w:w="0" w:type="dxa"/>
          </w:tblCellMar>
        </w:tblPrEx>
        <w:trPr>
          <w:trHeight w:val="1"/>
        </w:trPr>
        <w:tc>
          <w:tcPr>
            <w:tcW w:w="612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Pr="00804E38" w:rsidRDefault="00804E38">
            <w:pPr>
              <w:autoSpaceDE w:val="0"/>
              <w:autoSpaceDN w:val="0"/>
              <w:adjustRightInd w:val="0"/>
              <w:rPr>
                <w:rFonts w:ascii="Calibri" w:hAnsi="Calibri" w:cs="Calibri"/>
                <w:sz w:val="22"/>
                <w:szCs w:val="22"/>
                <w:lang w:val="ru-RU"/>
              </w:rPr>
            </w:pPr>
            <w:r>
              <w:rPr>
                <w:color w:val="000000"/>
                <w:sz w:val="22"/>
                <w:szCs w:val="22"/>
                <w:u w:val="single"/>
                <w:lang w:val="ru-RU"/>
              </w:rPr>
              <w:t xml:space="preserve">Витрачання на оплату цільових внесків   </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4E38" w:rsidRPr="00804E38" w:rsidRDefault="00804E38">
            <w:pPr>
              <w:autoSpaceDE w:val="0"/>
              <w:autoSpaceDN w:val="0"/>
              <w:adjustRightInd w:val="0"/>
              <w:jc w:val="center"/>
              <w:rPr>
                <w:rFonts w:ascii="Calibri" w:hAnsi="Calibri" w:cs="Calibri"/>
                <w:sz w:val="22"/>
                <w:szCs w:val="22"/>
                <w:lang w:val="ru-RU"/>
              </w:rPr>
            </w:pPr>
          </w:p>
        </w:tc>
        <w:tc>
          <w:tcPr>
            <w:tcW w:w="1382" w:type="dxa"/>
            <w:tcBorders>
              <w:top w:val="single" w:sz="2" w:space="0" w:color="000000"/>
              <w:left w:val="single" w:sz="2" w:space="0" w:color="000000"/>
              <w:bottom w:val="single" w:sz="2" w:space="0" w:color="000000"/>
              <w:right w:val="single" w:sz="2" w:space="0" w:color="000000"/>
            </w:tcBorders>
            <w:shd w:val="clear" w:color="000000" w:fill="FFFFFF"/>
          </w:tcPr>
          <w:p w:rsidR="00804E38" w:rsidRDefault="00804E38">
            <w:pPr>
              <w:autoSpaceDE w:val="0"/>
              <w:autoSpaceDN w:val="0"/>
              <w:adjustRightInd w:val="0"/>
              <w:ind w:right="165"/>
              <w:jc w:val="right"/>
              <w:rPr>
                <w:rFonts w:ascii="Calibri" w:hAnsi="Calibri" w:cs="Calibri"/>
                <w:sz w:val="22"/>
                <w:szCs w:val="22"/>
                <w:lang w:val="en-US"/>
              </w:rPr>
            </w:pPr>
            <w:r>
              <w:rPr>
                <w:sz w:val="22"/>
                <w:szCs w:val="22"/>
                <w:lang w:val="en-US"/>
              </w:rPr>
              <w:t>(67 296)</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04E38" w:rsidRDefault="00804E38">
            <w:pPr>
              <w:autoSpaceDE w:val="0"/>
              <w:autoSpaceDN w:val="0"/>
              <w:adjustRightInd w:val="0"/>
              <w:ind w:right="165"/>
              <w:jc w:val="right"/>
              <w:rPr>
                <w:rFonts w:ascii="Calibri" w:hAnsi="Calibri" w:cs="Calibri"/>
                <w:sz w:val="22"/>
                <w:szCs w:val="22"/>
                <w:lang w:val="en-US"/>
              </w:rPr>
            </w:pPr>
            <w:r>
              <w:rPr>
                <w:sz w:val="22"/>
                <w:szCs w:val="22"/>
                <w:lang w:val="en-US"/>
              </w:rPr>
              <w:t>(31 432)</w:t>
            </w:r>
          </w:p>
        </w:tc>
      </w:tr>
      <w:tr w:rsidR="00804E38">
        <w:tblPrEx>
          <w:tblCellMar>
            <w:top w:w="0" w:type="dxa"/>
            <w:bottom w:w="0" w:type="dxa"/>
          </w:tblCellMar>
        </w:tblPrEx>
        <w:trPr>
          <w:trHeight w:val="1"/>
        </w:trPr>
        <w:tc>
          <w:tcPr>
            <w:tcW w:w="612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rPr>
                <w:rFonts w:ascii="Calibri" w:hAnsi="Calibri" w:cs="Calibri"/>
                <w:sz w:val="22"/>
                <w:szCs w:val="22"/>
                <w:lang w:val="en-US"/>
              </w:rPr>
            </w:pPr>
            <w:r>
              <w:rPr>
                <w:color w:val="000000"/>
                <w:sz w:val="22"/>
                <w:szCs w:val="22"/>
                <w:u w:val="single"/>
                <w:lang w:val="ru-RU"/>
              </w:rPr>
              <w:t>Інші витрачання</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4E38" w:rsidRDefault="00804E38">
            <w:pPr>
              <w:autoSpaceDE w:val="0"/>
              <w:autoSpaceDN w:val="0"/>
              <w:adjustRightInd w:val="0"/>
              <w:jc w:val="center"/>
              <w:rPr>
                <w:rFonts w:ascii="Calibri" w:hAnsi="Calibri" w:cs="Calibri"/>
                <w:sz w:val="22"/>
                <w:szCs w:val="22"/>
                <w:lang w:val="en-US"/>
              </w:rPr>
            </w:pPr>
          </w:p>
        </w:tc>
        <w:tc>
          <w:tcPr>
            <w:tcW w:w="1382" w:type="dxa"/>
            <w:tcBorders>
              <w:top w:val="single" w:sz="2" w:space="0" w:color="000000"/>
              <w:left w:val="single" w:sz="2" w:space="0" w:color="000000"/>
              <w:bottom w:val="single" w:sz="2" w:space="0" w:color="000000"/>
              <w:right w:val="single" w:sz="2" w:space="0" w:color="000000"/>
            </w:tcBorders>
            <w:shd w:val="clear" w:color="000000" w:fill="FFFFFF"/>
          </w:tcPr>
          <w:p w:rsidR="00804E38" w:rsidRDefault="00804E38">
            <w:pPr>
              <w:autoSpaceDE w:val="0"/>
              <w:autoSpaceDN w:val="0"/>
              <w:adjustRightInd w:val="0"/>
              <w:ind w:right="165"/>
              <w:jc w:val="right"/>
              <w:rPr>
                <w:rFonts w:ascii="Calibri" w:hAnsi="Calibri" w:cs="Calibri"/>
                <w:sz w:val="22"/>
                <w:szCs w:val="22"/>
                <w:lang w:val="en-US"/>
              </w:rPr>
            </w:pPr>
            <w:r>
              <w:rPr>
                <w:sz w:val="22"/>
                <w:szCs w:val="22"/>
                <w:lang w:val="en-US"/>
              </w:rPr>
              <w:t>(10 764)</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04E38" w:rsidRDefault="00804E38">
            <w:pPr>
              <w:autoSpaceDE w:val="0"/>
              <w:autoSpaceDN w:val="0"/>
              <w:adjustRightInd w:val="0"/>
              <w:ind w:right="165"/>
              <w:jc w:val="right"/>
              <w:rPr>
                <w:rFonts w:ascii="Calibri" w:hAnsi="Calibri" w:cs="Calibri"/>
                <w:sz w:val="22"/>
                <w:szCs w:val="22"/>
                <w:lang w:val="en-US"/>
              </w:rPr>
            </w:pPr>
            <w:r>
              <w:rPr>
                <w:sz w:val="22"/>
                <w:szCs w:val="22"/>
                <w:lang w:val="en-US"/>
              </w:rPr>
              <w:t>(66 556)</w:t>
            </w:r>
          </w:p>
        </w:tc>
      </w:tr>
      <w:tr w:rsidR="00804E38">
        <w:tblPrEx>
          <w:tblCellMar>
            <w:top w:w="0" w:type="dxa"/>
            <w:bottom w:w="0" w:type="dxa"/>
          </w:tblCellMar>
        </w:tblPrEx>
        <w:trPr>
          <w:trHeight w:val="1"/>
        </w:trPr>
        <w:tc>
          <w:tcPr>
            <w:tcW w:w="6120"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Pr="00804E38" w:rsidRDefault="00804E38">
            <w:pPr>
              <w:autoSpaceDE w:val="0"/>
              <w:autoSpaceDN w:val="0"/>
              <w:adjustRightInd w:val="0"/>
              <w:rPr>
                <w:rFonts w:ascii="Calibri" w:hAnsi="Calibri" w:cs="Calibri"/>
                <w:sz w:val="22"/>
                <w:szCs w:val="22"/>
                <w:lang w:val="ru-RU"/>
              </w:rPr>
            </w:pPr>
            <w:r>
              <w:rPr>
                <w:b/>
                <w:bCs/>
                <w:color w:val="000000"/>
                <w:sz w:val="22"/>
                <w:szCs w:val="22"/>
                <w:u w:val="single"/>
                <w:lang w:val="ru-RU"/>
              </w:rPr>
              <w:t>Чистий рух коштів від операційної діяльності </w:t>
            </w:r>
          </w:p>
        </w:tc>
        <w:tc>
          <w:tcPr>
            <w:tcW w:w="720" w:type="dxa"/>
            <w:tcBorders>
              <w:top w:val="single" w:sz="2" w:space="0" w:color="000000"/>
              <w:left w:val="single" w:sz="2" w:space="0" w:color="000000"/>
              <w:bottom w:val="single" w:sz="2" w:space="0" w:color="000000"/>
              <w:right w:val="single" w:sz="2" w:space="0" w:color="000000"/>
            </w:tcBorders>
            <w:shd w:val="clear" w:color="auto" w:fill="F3F3F3"/>
            <w:vAlign w:val="bottom"/>
          </w:tcPr>
          <w:p w:rsidR="00804E38" w:rsidRDefault="00804E38">
            <w:pPr>
              <w:autoSpaceDE w:val="0"/>
              <w:autoSpaceDN w:val="0"/>
              <w:adjustRightInd w:val="0"/>
              <w:jc w:val="center"/>
              <w:rPr>
                <w:rFonts w:ascii="Calibri" w:hAnsi="Calibri" w:cs="Calibri"/>
                <w:sz w:val="22"/>
                <w:szCs w:val="22"/>
                <w:lang w:val="en-US"/>
              </w:rPr>
            </w:pPr>
            <w:r>
              <w:rPr>
                <w:color w:val="000000"/>
                <w:sz w:val="22"/>
                <w:szCs w:val="22"/>
                <w:u w:val="single"/>
                <w:lang w:val="en-US"/>
              </w:rPr>
              <w:t>1.4.21.</w:t>
            </w:r>
          </w:p>
        </w:tc>
        <w:tc>
          <w:tcPr>
            <w:tcW w:w="1382" w:type="dxa"/>
            <w:tcBorders>
              <w:top w:val="single" w:sz="2" w:space="0" w:color="000000"/>
              <w:left w:val="single" w:sz="2" w:space="0" w:color="000000"/>
              <w:bottom w:val="single" w:sz="2" w:space="0" w:color="000000"/>
              <w:right w:val="single" w:sz="2" w:space="0" w:color="000000"/>
            </w:tcBorders>
            <w:shd w:val="clear" w:color="auto" w:fill="F3F3F3"/>
            <w:vAlign w:val="bottom"/>
          </w:tcPr>
          <w:p w:rsidR="00804E38" w:rsidRDefault="00804E38">
            <w:pPr>
              <w:autoSpaceDE w:val="0"/>
              <w:autoSpaceDN w:val="0"/>
              <w:adjustRightInd w:val="0"/>
              <w:ind w:right="165"/>
              <w:jc w:val="right"/>
              <w:rPr>
                <w:rFonts w:ascii="Calibri" w:hAnsi="Calibri" w:cs="Calibri"/>
                <w:sz w:val="22"/>
                <w:szCs w:val="22"/>
                <w:lang w:val="en-US"/>
              </w:rPr>
            </w:pPr>
            <w:r>
              <w:rPr>
                <w:b/>
                <w:bCs/>
                <w:color w:val="000000"/>
                <w:sz w:val="22"/>
                <w:szCs w:val="22"/>
                <w:u w:val="single"/>
                <w:lang w:val="en-US"/>
              </w:rPr>
              <w:t>(537 369)</w:t>
            </w:r>
          </w:p>
        </w:tc>
        <w:tc>
          <w:tcPr>
            <w:tcW w:w="1701" w:type="dxa"/>
            <w:tcBorders>
              <w:top w:val="single" w:sz="2" w:space="0" w:color="000000"/>
              <w:left w:val="single" w:sz="2" w:space="0" w:color="000000"/>
              <w:bottom w:val="single" w:sz="2" w:space="0" w:color="000000"/>
              <w:right w:val="single" w:sz="2" w:space="0" w:color="000000"/>
            </w:tcBorders>
            <w:shd w:val="clear" w:color="auto" w:fill="F3F3F3"/>
            <w:vAlign w:val="bottom"/>
          </w:tcPr>
          <w:p w:rsidR="00804E38" w:rsidRDefault="00804E38">
            <w:pPr>
              <w:autoSpaceDE w:val="0"/>
              <w:autoSpaceDN w:val="0"/>
              <w:adjustRightInd w:val="0"/>
              <w:ind w:right="165"/>
              <w:jc w:val="right"/>
              <w:rPr>
                <w:rFonts w:ascii="Calibri" w:hAnsi="Calibri" w:cs="Calibri"/>
                <w:sz w:val="22"/>
                <w:szCs w:val="22"/>
                <w:lang w:val="en-US"/>
              </w:rPr>
            </w:pPr>
            <w:r>
              <w:rPr>
                <w:b/>
                <w:bCs/>
                <w:color w:val="000000"/>
                <w:sz w:val="22"/>
                <w:szCs w:val="22"/>
                <w:u w:val="single"/>
                <w:lang w:val="en-US"/>
              </w:rPr>
              <w:t>(30 003)</w:t>
            </w:r>
          </w:p>
        </w:tc>
      </w:tr>
      <w:tr w:rsidR="00804E38">
        <w:tblPrEx>
          <w:tblCellMar>
            <w:top w:w="0" w:type="dxa"/>
            <w:bottom w:w="0" w:type="dxa"/>
          </w:tblCellMar>
        </w:tblPrEx>
        <w:trPr>
          <w:trHeight w:val="307"/>
        </w:trPr>
        <w:tc>
          <w:tcPr>
            <w:tcW w:w="6120"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ind w:left="230"/>
              <w:jc w:val="center"/>
              <w:rPr>
                <w:rFonts w:ascii="Calibri" w:hAnsi="Calibri" w:cs="Calibri"/>
                <w:sz w:val="22"/>
                <w:szCs w:val="22"/>
                <w:lang w:val="en-US"/>
              </w:rPr>
            </w:pPr>
            <w:r>
              <w:rPr>
                <w:b/>
                <w:bCs/>
                <w:color w:val="000000"/>
                <w:sz w:val="22"/>
                <w:szCs w:val="22"/>
                <w:u w:val="single"/>
                <w:lang w:val="ru-RU"/>
              </w:rPr>
              <w:t>Інвестиційна діяльність</w:t>
            </w:r>
          </w:p>
        </w:tc>
        <w:tc>
          <w:tcPr>
            <w:tcW w:w="720" w:type="dxa"/>
            <w:tcBorders>
              <w:top w:val="single" w:sz="2" w:space="0" w:color="000000"/>
              <w:left w:val="single" w:sz="2" w:space="0" w:color="000000"/>
              <w:bottom w:val="single" w:sz="2" w:space="0" w:color="000000"/>
              <w:right w:val="single" w:sz="2" w:space="0" w:color="000000"/>
            </w:tcBorders>
            <w:shd w:val="clear" w:color="auto" w:fill="F3F3F3"/>
            <w:vAlign w:val="bottom"/>
          </w:tcPr>
          <w:p w:rsidR="00804E38" w:rsidRDefault="00804E38">
            <w:pPr>
              <w:autoSpaceDE w:val="0"/>
              <w:autoSpaceDN w:val="0"/>
              <w:adjustRightInd w:val="0"/>
              <w:jc w:val="center"/>
              <w:rPr>
                <w:rFonts w:ascii="Calibri" w:hAnsi="Calibri" w:cs="Calibri"/>
                <w:sz w:val="22"/>
                <w:szCs w:val="22"/>
                <w:lang w:val="en-US"/>
              </w:rPr>
            </w:pPr>
          </w:p>
        </w:tc>
        <w:tc>
          <w:tcPr>
            <w:tcW w:w="1382" w:type="dxa"/>
            <w:tcBorders>
              <w:top w:val="single" w:sz="2" w:space="0" w:color="000000"/>
              <w:left w:val="single" w:sz="2" w:space="0" w:color="000000"/>
              <w:bottom w:val="single" w:sz="2" w:space="0" w:color="000000"/>
              <w:right w:val="single" w:sz="2" w:space="0" w:color="000000"/>
            </w:tcBorders>
            <w:shd w:val="clear" w:color="auto" w:fill="F3F3F3"/>
          </w:tcPr>
          <w:p w:rsidR="00804E38" w:rsidRDefault="00804E38">
            <w:pPr>
              <w:autoSpaceDE w:val="0"/>
              <w:autoSpaceDN w:val="0"/>
              <w:adjustRightInd w:val="0"/>
              <w:ind w:right="165"/>
              <w:jc w:val="right"/>
              <w:rPr>
                <w:rFonts w:ascii="Calibri" w:hAnsi="Calibri" w:cs="Calibri"/>
                <w:sz w:val="22"/>
                <w:szCs w:val="22"/>
                <w:lang w:val="en-US"/>
              </w:rPr>
            </w:pPr>
          </w:p>
        </w:tc>
        <w:tc>
          <w:tcPr>
            <w:tcW w:w="1701" w:type="dxa"/>
            <w:tcBorders>
              <w:top w:val="single" w:sz="2" w:space="0" w:color="000000"/>
              <w:left w:val="single" w:sz="2" w:space="0" w:color="000000"/>
              <w:bottom w:val="single" w:sz="2" w:space="0" w:color="000000"/>
              <w:right w:val="single" w:sz="2" w:space="0" w:color="000000"/>
            </w:tcBorders>
            <w:shd w:val="clear" w:color="auto" w:fill="F3F3F3"/>
          </w:tcPr>
          <w:p w:rsidR="00804E38" w:rsidRDefault="00804E38">
            <w:pPr>
              <w:autoSpaceDE w:val="0"/>
              <w:autoSpaceDN w:val="0"/>
              <w:adjustRightInd w:val="0"/>
              <w:ind w:right="165"/>
              <w:jc w:val="right"/>
              <w:rPr>
                <w:rFonts w:ascii="Calibri" w:hAnsi="Calibri" w:cs="Calibri"/>
                <w:sz w:val="22"/>
                <w:szCs w:val="22"/>
                <w:lang w:val="en-US"/>
              </w:rPr>
            </w:pPr>
          </w:p>
        </w:tc>
      </w:tr>
      <w:tr w:rsidR="00804E38">
        <w:tblPrEx>
          <w:tblCellMar>
            <w:top w:w="0" w:type="dxa"/>
            <w:bottom w:w="0" w:type="dxa"/>
          </w:tblCellMar>
        </w:tblPrEx>
        <w:trPr>
          <w:trHeight w:val="1"/>
        </w:trPr>
        <w:tc>
          <w:tcPr>
            <w:tcW w:w="612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Pr="00804E38" w:rsidRDefault="00804E38">
            <w:pPr>
              <w:autoSpaceDE w:val="0"/>
              <w:autoSpaceDN w:val="0"/>
              <w:adjustRightInd w:val="0"/>
              <w:rPr>
                <w:rFonts w:ascii="Calibri" w:hAnsi="Calibri" w:cs="Calibri"/>
                <w:sz w:val="22"/>
                <w:szCs w:val="22"/>
                <w:lang w:val="ru-RU"/>
              </w:rPr>
            </w:pPr>
            <w:r>
              <w:rPr>
                <w:color w:val="000000"/>
                <w:sz w:val="22"/>
                <w:szCs w:val="22"/>
                <w:u w:val="single"/>
                <w:lang w:val="ru-RU"/>
              </w:rPr>
              <w:t>Надходження від реалізації необоротних активів</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4E38" w:rsidRPr="00804E38" w:rsidRDefault="00804E38">
            <w:pPr>
              <w:autoSpaceDE w:val="0"/>
              <w:autoSpaceDN w:val="0"/>
              <w:adjustRightInd w:val="0"/>
              <w:jc w:val="center"/>
              <w:rPr>
                <w:rFonts w:ascii="Calibri" w:hAnsi="Calibri" w:cs="Calibri"/>
                <w:sz w:val="22"/>
                <w:szCs w:val="22"/>
                <w:lang w:val="ru-RU"/>
              </w:rPr>
            </w:pPr>
          </w:p>
        </w:tc>
        <w:tc>
          <w:tcPr>
            <w:tcW w:w="138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4E38" w:rsidRDefault="00804E38">
            <w:pPr>
              <w:autoSpaceDE w:val="0"/>
              <w:autoSpaceDN w:val="0"/>
              <w:adjustRightInd w:val="0"/>
              <w:ind w:right="165"/>
              <w:jc w:val="right"/>
              <w:rPr>
                <w:rFonts w:ascii="Calibri" w:hAnsi="Calibri" w:cs="Calibri"/>
                <w:sz w:val="22"/>
                <w:szCs w:val="22"/>
                <w:lang w:val="en-US"/>
              </w:rPr>
            </w:pPr>
            <w:r>
              <w:rPr>
                <w:color w:val="000000"/>
                <w:sz w:val="22"/>
                <w:szCs w:val="22"/>
                <w:u w:val="single"/>
                <w:lang w:val="en-US"/>
              </w:rPr>
              <w:t>-</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4E38" w:rsidRDefault="00804E38">
            <w:pPr>
              <w:autoSpaceDE w:val="0"/>
              <w:autoSpaceDN w:val="0"/>
              <w:adjustRightInd w:val="0"/>
              <w:ind w:right="165"/>
              <w:jc w:val="right"/>
              <w:rPr>
                <w:rFonts w:ascii="Calibri" w:hAnsi="Calibri" w:cs="Calibri"/>
                <w:sz w:val="22"/>
                <w:szCs w:val="22"/>
                <w:lang w:val="en-US"/>
              </w:rPr>
            </w:pPr>
            <w:r>
              <w:rPr>
                <w:color w:val="000000"/>
                <w:sz w:val="22"/>
                <w:szCs w:val="22"/>
                <w:u w:val="single"/>
                <w:lang w:val="en-US"/>
              </w:rPr>
              <w:t>-</w:t>
            </w:r>
          </w:p>
        </w:tc>
      </w:tr>
      <w:tr w:rsidR="00804E38">
        <w:tblPrEx>
          <w:tblCellMar>
            <w:top w:w="0" w:type="dxa"/>
            <w:bottom w:w="0" w:type="dxa"/>
          </w:tblCellMar>
        </w:tblPrEx>
        <w:trPr>
          <w:trHeight w:val="1"/>
        </w:trPr>
        <w:tc>
          <w:tcPr>
            <w:tcW w:w="612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rPr>
                <w:rFonts w:ascii="Calibri" w:hAnsi="Calibri" w:cs="Calibri"/>
                <w:sz w:val="22"/>
                <w:szCs w:val="22"/>
                <w:lang w:val="en-US"/>
              </w:rPr>
            </w:pPr>
            <w:r>
              <w:rPr>
                <w:color w:val="000000"/>
                <w:sz w:val="22"/>
                <w:szCs w:val="22"/>
                <w:u w:val="single"/>
                <w:lang w:val="ru-RU"/>
              </w:rPr>
              <w:t>Надходження від погашення позик</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4E38" w:rsidRDefault="00804E38">
            <w:pPr>
              <w:autoSpaceDE w:val="0"/>
              <w:autoSpaceDN w:val="0"/>
              <w:adjustRightInd w:val="0"/>
              <w:jc w:val="center"/>
              <w:rPr>
                <w:rFonts w:ascii="Calibri" w:hAnsi="Calibri" w:cs="Calibri"/>
                <w:sz w:val="22"/>
                <w:szCs w:val="22"/>
                <w:lang w:val="en-US"/>
              </w:rPr>
            </w:pPr>
          </w:p>
        </w:tc>
        <w:tc>
          <w:tcPr>
            <w:tcW w:w="138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4E38" w:rsidRDefault="00804E38">
            <w:pPr>
              <w:autoSpaceDE w:val="0"/>
              <w:autoSpaceDN w:val="0"/>
              <w:adjustRightInd w:val="0"/>
              <w:ind w:right="165"/>
              <w:jc w:val="right"/>
              <w:rPr>
                <w:rFonts w:ascii="Calibri" w:hAnsi="Calibri" w:cs="Calibri"/>
                <w:sz w:val="22"/>
                <w:szCs w:val="22"/>
                <w:lang w:val="en-US"/>
              </w:rPr>
            </w:pPr>
            <w:r>
              <w:rPr>
                <w:color w:val="000000"/>
                <w:sz w:val="22"/>
                <w:szCs w:val="22"/>
                <w:u w:val="single"/>
                <w:lang w:val="en-US"/>
              </w:rPr>
              <w:t>14 368</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4E38" w:rsidRDefault="00804E38">
            <w:pPr>
              <w:autoSpaceDE w:val="0"/>
              <w:autoSpaceDN w:val="0"/>
              <w:adjustRightInd w:val="0"/>
              <w:ind w:right="165"/>
              <w:jc w:val="right"/>
              <w:rPr>
                <w:rFonts w:ascii="Calibri" w:hAnsi="Calibri" w:cs="Calibri"/>
                <w:sz w:val="22"/>
                <w:szCs w:val="22"/>
                <w:lang w:val="en-US"/>
              </w:rPr>
            </w:pPr>
            <w:r>
              <w:rPr>
                <w:color w:val="000000"/>
                <w:sz w:val="22"/>
                <w:szCs w:val="22"/>
                <w:u w:val="single"/>
                <w:lang w:val="en-US"/>
              </w:rPr>
              <w:t>-</w:t>
            </w:r>
          </w:p>
        </w:tc>
      </w:tr>
      <w:tr w:rsidR="00804E38">
        <w:tblPrEx>
          <w:tblCellMar>
            <w:top w:w="0" w:type="dxa"/>
            <w:bottom w:w="0" w:type="dxa"/>
          </w:tblCellMar>
        </w:tblPrEx>
        <w:trPr>
          <w:trHeight w:val="1"/>
        </w:trPr>
        <w:tc>
          <w:tcPr>
            <w:tcW w:w="612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Pr="00804E38" w:rsidRDefault="00804E38">
            <w:pPr>
              <w:autoSpaceDE w:val="0"/>
              <w:autoSpaceDN w:val="0"/>
              <w:adjustRightInd w:val="0"/>
              <w:rPr>
                <w:rFonts w:ascii="Calibri" w:hAnsi="Calibri" w:cs="Calibri"/>
                <w:sz w:val="22"/>
                <w:szCs w:val="22"/>
                <w:lang w:val="ru-RU"/>
              </w:rPr>
            </w:pPr>
            <w:r>
              <w:rPr>
                <w:color w:val="000000"/>
                <w:sz w:val="22"/>
                <w:szCs w:val="22"/>
                <w:u w:val="single"/>
                <w:lang w:val="ru-RU"/>
              </w:rPr>
              <w:t>Витрачання на придбання фінанствих інвестицій</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4E38" w:rsidRPr="00804E38" w:rsidRDefault="00804E38">
            <w:pPr>
              <w:autoSpaceDE w:val="0"/>
              <w:autoSpaceDN w:val="0"/>
              <w:adjustRightInd w:val="0"/>
              <w:jc w:val="center"/>
              <w:rPr>
                <w:rFonts w:ascii="Calibri" w:hAnsi="Calibri" w:cs="Calibri"/>
                <w:sz w:val="22"/>
                <w:szCs w:val="22"/>
                <w:lang w:val="ru-RU"/>
              </w:rPr>
            </w:pPr>
          </w:p>
        </w:tc>
        <w:tc>
          <w:tcPr>
            <w:tcW w:w="138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4E38" w:rsidRPr="00804E38" w:rsidRDefault="00804E38">
            <w:pPr>
              <w:autoSpaceDE w:val="0"/>
              <w:autoSpaceDN w:val="0"/>
              <w:adjustRightInd w:val="0"/>
              <w:ind w:right="165"/>
              <w:jc w:val="right"/>
              <w:rPr>
                <w:rFonts w:ascii="Calibri" w:hAnsi="Calibri" w:cs="Calibri"/>
                <w:sz w:val="22"/>
                <w:szCs w:val="22"/>
                <w:lang w:val="ru-RU"/>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4E38" w:rsidRDefault="00804E38">
            <w:pPr>
              <w:autoSpaceDE w:val="0"/>
              <w:autoSpaceDN w:val="0"/>
              <w:adjustRightInd w:val="0"/>
              <w:ind w:right="165"/>
              <w:jc w:val="right"/>
              <w:rPr>
                <w:rFonts w:ascii="Calibri" w:hAnsi="Calibri" w:cs="Calibri"/>
                <w:sz w:val="22"/>
                <w:szCs w:val="22"/>
                <w:lang w:val="en-US"/>
              </w:rPr>
            </w:pPr>
            <w:r>
              <w:rPr>
                <w:color w:val="000000"/>
                <w:sz w:val="22"/>
                <w:szCs w:val="22"/>
                <w:u w:val="single"/>
                <w:lang w:val="en-US"/>
              </w:rPr>
              <w:t>(13)</w:t>
            </w:r>
          </w:p>
        </w:tc>
      </w:tr>
      <w:tr w:rsidR="00804E38">
        <w:tblPrEx>
          <w:tblCellMar>
            <w:top w:w="0" w:type="dxa"/>
            <w:bottom w:w="0" w:type="dxa"/>
          </w:tblCellMar>
        </w:tblPrEx>
        <w:trPr>
          <w:trHeight w:val="1"/>
        </w:trPr>
        <w:tc>
          <w:tcPr>
            <w:tcW w:w="612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Pr="00804E38" w:rsidRDefault="00804E38">
            <w:pPr>
              <w:autoSpaceDE w:val="0"/>
              <w:autoSpaceDN w:val="0"/>
              <w:adjustRightInd w:val="0"/>
              <w:rPr>
                <w:rFonts w:ascii="Calibri" w:hAnsi="Calibri" w:cs="Calibri"/>
                <w:sz w:val="22"/>
                <w:szCs w:val="22"/>
                <w:lang w:val="ru-RU"/>
              </w:rPr>
            </w:pPr>
            <w:r>
              <w:rPr>
                <w:color w:val="000000"/>
                <w:sz w:val="22"/>
                <w:szCs w:val="22"/>
                <w:u w:val="single"/>
                <w:lang w:val="ru-RU"/>
              </w:rPr>
              <w:t>Витрачання на придбання необоротних активів</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4E38" w:rsidRPr="00804E38" w:rsidRDefault="00804E38">
            <w:pPr>
              <w:autoSpaceDE w:val="0"/>
              <w:autoSpaceDN w:val="0"/>
              <w:adjustRightInd w:val="0"/>
              <w:jc w:val="center"/>
              <w:rPr>
                <w:rFonts w:ascii="Calibri" w:hAnsi="Calibri" w:cs="Calibri"/>
                <w:sz w:val="22"/>
                <w:szCs w:val="22"/>
                <w:lang w:val="ru-RU"/>
              </w:rPr>
            </w:pPr>
          </w:p>
        </w:tc>
        <w:tc>
          <w:tcPr>
            <w:tcW w:w="138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4E38" w:rsidRDefault="00804E38">
            <w:pPr>
              <w:autoSpaceDE w:val="0"/>
              <w:autoSpaceDN w:val="0"/>
              <w:adjustRightInd w:val="0"/>
              <w:ind w:right="165"/>
              <w:jc w:val="right"/>
              <w:rPr>
                <w:rFonts w:ascii="Calibri" w:hAnsi="Calibri" w:cs="Calibri"/>
                <w:sz w:val="22"/>
                <w:szCs w:val="22"/>
                <w:lang w:val="en-US"/>
              </w:rPr>
            </w:pPr>
            <w:r>
              <w:rPr>
                <w:color w:val="000000"/>
                <w:sz w:val="22"/>
                <w:szCs w:val="22"/>
                <w:u w:val="single"/>
                <w:lang w:val="en-US"/>
              </w:rPr>
              <w:t>(10 449)</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4E38" w:rsidRDefault="00804E38">
            <w:pPr>
              <w:autoSpaceDE w:val="0"/>
              <w:autoSpaceDN w:val="0"/>
              <w:adjustRightInd w:val="0"/>
              <w:ind w:right="165"/>
              <w:jc w:val="right"/>
              <w:rPr>
                <w:rFonts w:ascii="Calibri" w:hAnsi="Calibri" w:cs="Calibri"/>
                <w:sz w:val="22"/>
                <w:szCs w:val="22"/>
                <w:lang w:val="en-US"/>
              </w:rPr>
            </w:pPr>
            <w:r>
              <w:rPr>
                <w:color w:val="000000"/>
                <w:sz w:val="22"/>
                <w:szCs w:val="22"/>
                <w:u w:val="single"/>
                <w:lang w:val="en-US"/>
              </w:rPr>
              <w:t>(26 474)</w:t>
            </w:r>
          </w:p>
        </w:tc>
      </w:tr>
      <w:tr w:rsidR="00804E38">
        <w:tblPrEx>
          <w:tblCellMar>
            <w:top w:w="0" w:type="dxa"/>
            <w:bottom w:w="0" w:type="dxa"/>
          </w:tblCellMar>
        </w:tblPrEx>
        <w:trPr>
          <w:trHeight w:val="1"/>
        </w:trPr>
        <w:tc>
          <w:tcPr>
            <w:tcW w:w="612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rPr>
                <w:rFonts w:ascii="Calibri" w:hAnsi="Calibri" w:cs="Calibri"/>
                <w:sz w:val="22"/>
                <w:szCs w:val="22"/>
                <w:lang w:val="en-US"/>
              </w:rPr>
            </w:pPr>
            <w:r>
              <w:rPr>
                <w:color w:val="000000"/>
                <w:sz w:val="22"/>
                <w:szCs w:val="22"/>
                <w:u w:val="single"/>
                <w:lang w:val="ru-RU"/>
              </w:rPr>
              <w:t>Витрачання на надання позик</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4E38" w:rsidRDefault="00804E38">
            <w:pPr>
              <w:autoSpaceDE w:val="0"/>
              <w:autoSpaceDN w:val="0"/>
              <w:adjustRightInd w:val="0"/>
              <w:jc w:val="center"/>
              <w:rPr>
                <w:rFonts w:ascii="Calibri" w:hAnsi="Calibri" w:cs="Calibri"/>
                <w:sz w:val="22"/>
                <w:szCs w:val="22"/>
                <w:lang w:val="en-US"/>
              </w:rPr>
            </w:pPr>
          </w:p>
        </w:tc>
        <w:tc>
          <w:tcPr>
            <w:tcW w:w="138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4E38" w:rsidRDefault="00804E38">
            <w:pPr>
              <w:autoSpaceDE w:val="0"/>
              <w:autoSpaceDN w:val="0"/>
              <w:adjustRightInd w:val="0"/>
              <w:ind w:right="165"/>
              <w:jc w:val="right"/>
              <w:rPr>
                <w:rFonts w:ascii="Calibri" w:hAnsi="Calibri" w:cs="Calibri"/>
                <w:sz w:val="22"/>
                <w:szCs w:val="22"/>
                <w:lang w:val="en-US"/>
              </w:rPr>
            </w:pPr>
            <w:r>
              <w:rPr>
                <w:color w:val="000000"/>
                <w:sz w:val="22"/>
                <w:szCs w:val="22"/>
                <w:u w:val="single"/>
                <w:lang w:val="en-US"/>
              </w:rPr>
              <w:t>(38 383)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4E38" w:rsidRDefault="00804E38">
            <w:pPr>
              <w:autoSpaceDE w:val="0"/>
              <w:autoSpaceDN w:val="0"/>
              <w:adjustRightInd w:val="0"/>
              <w:ind w:right="165"/>
              <w:jc w:val="right"/>
              <w:rPr>
                <w:rFonts w:ascii="Calibri" w:hAnsi="Calibri" w:cs="Calibri"/>
                <w:sz w:val="22"/>
                <w:szCs w:val="22"/>
                <w:lang w:val="en-US"/>
              </w:rPr>
            </w:pPr>
            <w:r>
              <w:rPr>
                <w:color w:val="000000"/>
                <w:sz w:val="22"/>
                <w:szCs w:val="22"/>
                <w:u w:val="single"/>
                <w:lang w:val="en-US"/>
              </w:rPr>
              <w:t>-</w:t>
            </w:r>
          </w:p>
        </w:tc>
      </w:tr>
      <w:tr w:rsidR="00804E38">
        <w:tblPrEx>
          <w:tblCellMar>
            <w:top w:w="0" w:type="dxa"/>
            <w:bottom w:w="0" w:type="dxa"/>
          </w:tblCellMar>
        </w:tblPrEx>
        <w:trPr>
          <w:trHeight w:val="1"/>
        </w:trPr>
        <w:tc>
          <w:tcPr>
            <w:tcW w:w="6120"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rPr>
                <w:rFonts w:ascii="Calibri" w:hAnsi="Calibri" w:cs="Calibri"/>
                <w:sz w:val="22"/>
                <w:szCs w:val="22"/>
                <w:lang w:val="en-US"/>
              </w:rPr>
            </w:pPr>
            <w:r>
              <w:rPr>
                <w:b/>
                <w:bCs/>
                <w:color w:val="000000"/>
                <w:sz w:val="22"/>
                <w:szCs w:val="22"/>
                <w:u w:val="single"/>
                <w:lang w:val="ru-RU"/>
              </w:rPr>
              <w:t>Чистий</w:t>
            </w:r>
            <w:r w:rsidRPr="00804E38">
              <w:rPr>
                <w:b/>
                <w:bCs/>
                <w:color w:val="000000"/>
                <w:sz w:val="22"/>
                <w:szCs w:val="22"/>
                <w:u w:val="single"/>
                <w:lang w:val="en-US"/>
              </w:rPr>
              <w:t xml:space="preserve"> </w:t>
            </w:r>
            <w:r>
              <w:rPr>
                <w:b/>
                <w:bCs/>
                <w:color w:val="000000"/>
                <w:sz w:val="22"/>
                <w:szCs w:val="22"/>
                <w:u w:val="single"/>
                <w:lang w:val="ru-RU"/>
              </w:rPr>
              <w:t>рух</w:t>
            </w:r>
            <w:r w:rsidRPr="00804E38">
              <w:rPr>
                <w:b/>
                <w:bCs/>
                <w:color w:val="000000"/>
                <w:sz w:val="22"/>
                <w:szCs w:val="22"/>
                <w:u w:val="single"/>
                <w:lang w:val="en-US"/>
              </w:rPr>
              <w:t xml:space="preserve"> </w:t>
            </w:r>
            <w:r>
              <w:rPr>
                <w:b/>
                <w:bCs/>
                <w:color w:val="000000"/>
                <w:sz w:val="22"/>
                <w:szCs w:val="22"/>
                <w:u w:val="single"/>
                <w:lang w:val="ru-RU"/>
              </w:rPr>
              <w:t>коштів</w:t>
            </w:r>
            <w:r w:rsidRPr="00804E38">
              <w:rPr>
                <w:b/>
                <w:bCs/>
                <w:color w:val="000000"/>
                <w:sz w:val="22"/>
                <w:szCs w:val="22"/>
                <w:u w:val="single"/>
                <w:lang w:val="en-US"/>
              </w:rPr>
              <w:t xml:space="preserve"> </w:t>
            </w:r>
            <w:r>
              <w:rPr>
                <w:b/>
                <w:bCs/>
                <w:color w:val="000000"/>
                <w:sz w:val="22"/>
                <w:szCs w:val="22"/>
                <w:u w:val="single"/>
                <w:lang w:val="ru-RU"/>
              </w:rPr>
              <w:t>від</w:t>
            </w:r>
            <w:r w:rsidRPr="00804E38">
              <w:rPr>
                <w:b/>
                <w:bCs/>
                <w:color w:val="000000"/>
                <w:sz w:val="22"/>
                <w:szCs w:val="22"/>
                <w:u w:val="single"/>
                <w:lang w:val="en-US"/>
              </w:rPr>
              <w:t xml:space="preserve"> </w:t>
            </w:r>
            <w:r>
              <w:rPr>
                <w:b/>
                <w:bCs/>
                <w:color w:val="000000"/>
                <w:sz w:val="22"/>
                <w:szCs w:val="22"/>
                <w:u w:val="single"/>
                <w:lang w:val="ru-RU"/>
              </w:rPr>
              <w:t>інвестиційної</w:t>
            </w:r>
            <w:r w:rsidRPr="00804E38">
              <w:rPr>
                <w:b/>
                <w:bCs/>
                <w:color w:val="000000"/>
                <w:sz w:val="22"/>
                <w:szCs w:val="22"/>
                <w:u w:val="single"/>
                <w:lang w:val="en-US"/>
              </w:rPr>
              <w:t xml:space="preserve"> </w:t>
            </w:r>
            <w:r>
              <w:rPr>
                <w:b/>
                <w:bCs/>
                <w:color w:val="000000"/>
                <w:sz w:val="22"/>
                <w:szCs w:val="22"/>
                <w:u w:val="single"/>
                <w:lang w:val="ru-RU"/>
              </w:rPr>
              <w:t>діяльності</w:t>
            </w:r>
            <w:r w:rsidRPr="00804E38">
              <w:rPr>
                <w:b/>
                <w:bCs/>
                <w:color w:val="000000"/>
                <w:sz w:val="22"/>
                <w:szCs w:val="22"/>
                <w:u w:val="single"/>
                <w:lang w:val="en-US"/>
              </w:rPr>
              <w:t> </w:t>
            </w:r>
          </w:p>
        </w:tc>
        <w:tc>
          <w:tcPr>
            <w:tcW w:w="720" w:type="dxa"/>
            <w:tcBorders>
              <w:top w:val="single" w:sz="2" w:space="0" w:color="000000"/>
              <w:left w:val="single" w:sz="2" w:space="0" w:color="000000"/>
              <w:bottom w:val="single" w:sz="2" w:space="0" w:color="000000"/>
              <w:right w:val="single" w:sz="2" w:space="0" w:color="000000"/>
            </w:tcBorders>
            <w:shd w:val="clear" w:color="auto" w:fill="F3F3F3"/>
            <w:vAlign w:val="bottom"/>
          </w:tcPr>
          <w:p w:rsidR="00804E38" w:rsidRDefault="00804E38">
            <w:pPr>
              <w:autoSpaceDE w:val="0"/>
              <w:autoSpaceDN w:val="0"/>
              <w:adjustRightInd w:val="0"/>
              <w:jc w:val="center"/>
              <w:rPr>
                <w:rFonts w:ascii="Calibri" w:hAnsi="Calibri" w:cs="Calibri"/>
                <w:sz w:val="22"/>
                <w:szCs w:val="22"/>
                <w:lang w:val="en-US"/>
              </w:rPr>
            </w:pPr>
            <w:r>
              <w:rPr>
                <w:color w:val="000000"/>
                <w:sz w:val="22"/>
                <w:szCs w:val="22"/>
                <w:u w:val="single"/>
                <w:lang w:val="en-US"/>
              </w:rPr>
              <w:t>1.4.21.</w:t>
            </w:r>
          </w:p>
        </w:tc>
        <w:tc>
          <w:tcPr>
            <w:tcW w:w="1382" w:type="dxa"/>
            <w:tcBorders>
              <w:top w:val="single" w:sz="2" w:space="0" w:color="000000"/>
              <w:left w:val="single" w:sz="2" w:space="0" w:color="000000"/>
              <w:bottom w:val="single" w:sz="2" w:space="0" w:color="000000"/>
              <w:right w:val="single" w:sz="2" w:space="0" w:color="000000"/>
            </w:tcBorders>
            <w:shd w:val="clear" w:color="auto" w:fill="F3F3F3"/>
            <w:vAlign w:val="bottom"/>
          </w:tcPr>
          <w:p w:rsidR="00804E38" w:rsidRDefault="00804E38">
            <w:pPr>
              <w:autoSpaceDE w:val="0"/>
              <w:autoSpaceDN w:val="0"/>
              <w:adjustRightInd w:val="0"/>
              <w:ind w:right="165"/>
              <w:jc w:val="right"/>
              <w:rPr>
                <w:rFonts w:ascii="Calibri" w:hAnsi="Calibri" w:cs="Calibri"/>
                <w:sz w:val="22"/>
                <w:szCs w:val="22"/>
                <w:lang w:val="en-US"/>
              </w:rPr>
            </w:pPr>
            <w:r>
              <w:rPr>
                <w:b/>
                <w:bCs/>
                <w:color w:val="000000"/>
                <w:sz w:val="22"/>
                <w:szCs w:val="22"/>
                <w:u w:val="single"/>
                <w:lang w:val="en-US"/>
              </w:rPr>
              <w:t>(34 464)</w:t>
            </w:r>
          </w:p>
        </w:tc>
        <w:tc>
          <w:tcPr>
            <w:tcW w:w="1701" w:type="dxa"/>
            <w:tcBorders>
              <w:top w:val="single" w:sz="2" w:space="0" w:color="000000"/>
              <w:left w:val="single" w:sz="2" w:space="0" w:color="000000"/>
              <w:bottom w:val="single" w:sz="2" w:space="0" w:color="000000"/>
              <w:right w:val="single" w:sz="2" w:space="0" w:color="000000"/>
            </w:tcBorders>
            <w:shd w:val="clear" w:color="auto" w:fill="F3F3F3"/>
            <w:vAlign w:val="bottom"/>
          </w:tcPr>
          <w:p w:rsidR="00804E38" w:rsidRDefault="00804E38">
            <w:pPr>
              <w:autoSpaceDE w:val="0"/>
              <w:autoSpaceDN w:val="0"/>
              <w:adjustRightInd w:val="0"/>
              <w:ind w:right="165"/>
              <w:jc w:val="right"/>
              <w:rPr>
                <w:rFonts w:ascii="Calibri" w:hAnsi="Calibri" w:cs="Calibri"/>
                <w:sz w:val="22"/>
                <w:szCs w:val="22"/>
                <w:lang w:val="en-US"/>
              </w:rPr>
            </w:pPr>
            <w:r>
              <w:rPr>
                <w:b/>
                <w:bCs/>
                <w:color w:val="000000"/>
                <w:sz w:val="22"/>
                <w:szCs w:val="22"/>
                <w:u w:val="single"/>
                <w:lang w:val="en-US"/>
              </w:rPr>
              <w:t>(26 487)</w:t>
            </w:r>
          </w:p>
        </w:tc>
      </w:tr>
      <w:tr w:rsidR="00804E38">
        <w:tblPrEx>
          <w:tblCellMar>
            <w:top w:w="0" w:type="dxa"/>
            <w:bottom w:w="0" w:type="dxa"/>
          </w:tblCellMar>
        </w:tblPrEx>
        <w:trPr>
          <w:trHeight w:val="1"/>
        </w:trPr>
        <w:tc>
          <w:tcPr>
            <w:tcW w:w="6120"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jc w:val="center"/>
              <w:rPr>
                <w:rFonts w:ascii="Calibri" w:hAnsi="Calibri" w:cs="Calibri"/>
                <w:sz w:val="22"/>
                <w:szCs w:val="22"/>
                <w:lang w:val="en-US"/>
              </w:rPr>
            </w:pPr>
            <w:r>
              <w:rPr>
                <w:b/>
                <w:bCs/>
                <w:color w:val="000000"/>
                <w:sz w:val="22"/>
                <w:szCs w:val="22"/>
                <w:u w:val="single"/>
                <w:lang w:val="ru-RU"/>
              </w:rPr>
              <w:t>Фінансова діяльність</w:t>
            </w:r>
          </w:p>
        </w:tc>
        <w:tc>
          <w:tcPr>
            <w:tcW w:w="720" w:type="dxa"/>
            <w:tcBorders>
              <w:top w:val="single" w:sz="2" w:space="0" w:color="000000"/>
              <w:left w:val="single" w:sz="2" w:space="0" w:color="000000"/>
              <w:bottom w:val="single" w:sz="2" w:space="0" w:color="000000"/>
              <w:right w:val="single" w:sz="2" w:space="0" w:color="000000"/>
            </w:tcBorders>
            <w:shd w:val="clear" w:color="auto" w:fill="F3F3F3"/>
            <w:vAlign w:val="bottom"/>
          </w:tcPr>
          <w:p w:rsidR="00804E38" w:rsidRDefault="00804E38">
            <w:pPr>
              <w:autoSpaceDE w:val="0"/>
              <w:autoSpaceDN w:val="0"/>
              <w:adjustRightInd w:val="0"/>
              <w:jc w:val="center"/>
              <w:rPr>
                <w:rFonts w:ascii="Calibri" w:hAnsi="Calibri" w:cs="Calibri"/>
                <w:sz w:val="22"/>
                <w:szCs w:val="22"/>
                <w:lang w:val="en-US"/>
              </w:rPr>
            </w:pPr>
          </w:p>
        </w:tc>
        <w:tc>
          <w:tcPr>
            <w:tcW w:w="1382" w:type="dxa"/>
            <w:tcBorders>
              <w:top w:val="single" w:sz="2" w:space="0" w:color="000000"/>
              <w:left w:val="single" w:sz="2" w:space="0" w:color="000000"/>
              <w:bottom w:val="single" w:sz="2" w:space="0" w:color="000000"/>
              <w:right w:val="single" w:sz="2" w:space="0" w:color="000000"/>
            </w:tcBorders>
            <w:shd w:val="clear" w:color="auto" w:fill="F3F3F3"/>
            <w:vAlign w:val="bottom"/>
          </w:tcPr>
          <w:p w:rsidR="00804E38" w:rsidRDefault="00804E38">
            <w:pPr>
              <w:autoSpaceDE w:val="0"/>
              <w:autoSpaceDN w:val="0"/>
              <w:adjustRightInd w:val="0"/>
              <w:ind w:right="165"/>
              <w:jc w:val="right"/>
              <w:rPr>
                <w:rFonts w:ascii="Calibri" w:hAnsi="Calibri" w:cs="Calibri"/>
                <w:sz w:val="22"/>
                <w:szCs w:val="22"/>
                <w:lang w:val="en-US"/>
              </w:rPr>
            </w:pPr>
          </w:p>
        </w:tc>
        <w:tc>
          <w:tcPr>
            <w:tcW w:w="1701" w:type="dxa"/>
            <w:tcBorders>
              <w:top w:val="single" w:sz="2" w:space="0" w:color="000000"/>
              <w:left w:val="single" w:sz="2" w:space="0" w:color="000000"/>
              <w:bottom w:val="single" w:sz="2" w:space="0" w:color="000000"/>
              <w:right w:val="single" w:sz="2" w:space="0" w:color="000000"/>
            </w:tcBorders>
            <w:shd w:val="clear" w:color="auto" w:fill="F3F3F3"/>
            <w:vAlign w:val="bottom"/>
          </w:tcPr>
          <w:p w:rsidR="00804E38" w:rsidRDefault="00804E38">
            <w:pPr>
              <w:autoSpaceDE w:val="0"/>
              <w:autoSpaceDN w:val="0"/>
              <w:adjustRightInd w:val="0"/>
              <w:ind w:right="165"/>
              <w:jc w:val="right"/>
              <w:rPr>
                <w:rFonts w:ascii="Calibri" w:hAnsi="Calibri" w:cs="Calibri"/>
                <w:sz w:val="22"/>
                <w:szCs w:val="22"/>
                <w:lang w:val="en-US"/>
              </w:rPr>
            </w:pPr>
          </w:p>
        </w:tc>
      </w:tr>
      <w:tr w:rsidR="00804E38">
        <w:tblPrEx>
          <w:tblCellMar>
            <w:top w:w="0" w:type="dxa"/>
            <w:bottom w:w="0" w:type="dxa"/>
          </w:tblCellMar>
        </w:tblPrEx>
        <w:trPr>
          <w:trHeight w:val="1"/>
        </w:trPr>
        <w:tc>
          <w:tcPr>
            <w:tcW w:w="612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rPr>
                <w:rFonts w:ascii="Calibri" w:hAnsi="Calibri" w:cs="Calibri"/>
                <w:sz w:val="22"/>
                <w:szCs w:val="22"/>
                <w:lang w:val="en-US"/>
              </w:rPr>
            </w:pPr>
            <w:r>
              <w:rPr>
                <w:color w:val="000000"/>
                <w:sz w:val="22"/>
                <w:szCs w:val="22"/>
                <w:u w:val="single"/>
                <w:lang w:val="ru-RU"/>
              </w:rPr>
              <w:t xml:space="preserve">Отримання позик </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4E38" w:rsidRDefault="00804E38">
            <w:pPr>
              <w:autoSpaceDE w:val="0"/>
              <w:autoSpaceDN w:val="0"/>
              <w:adjustRightInd w:val="0"/>
              <w:jc w:val="center"/>
              <w:rPr>
                <w:rFonts w:ascii="Calibri" w:hAnsi="Calibri" w:cs="Calibri"/>
                <w:sz w:val="22"/>
                <w:szCs w:val="22"/>
                <w:lang w:val="en-US"/>
              </w:rPr>
            </w:pPr>
          </w:p>
        </w:tc>
        <w:tc>
          <w:tcPr>
            <w:tcW w:w="138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4E38" w:rsidRDefault="00804E38">
            <w:pPr>
              <w:autoSpaceDE w:val="0"/>
              <w:autoSpaceDN w:val="0"/>
              <w:adjustRightInd w:val="0"/>
              <w:ind w:right="165"/>
              <w:jc w:val="right"/>
              <w:rPr>
                <w:rFonts w:ascii="Calibri" w:hAnsi="Calibri" w:cs="Calibri"/>
                <w:sz w:val="22"/>
                <w:szCs w:val="22"/>
                <w:lang w:val="en-US"/>
              </w:rPr>
            </w:pPr>
            <w:r>
              <w:rPr>
                <w:color w:val="000000"/>
                <w:sz w:val="22"/>
                <w:szCs w:val="22"/>
                <w:u w:val="single"/>
                <w:lang w:val="en-US"/>
              </w:rPr>
              <w:t>1 343 985</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4E38" w:rsidRDefault="00804E38">
            <w:pPr>
              <w:autoSpaceDE w:val="0"/>
              <w:autoSpaceDN w:val="0"/>
              <w:adjustRightInd w:val="0"/>
              <w:ind w:right="165"/>
              <w:jc w:val="right"/>
              <w:rPr>
                <w:rFonts w:ascii="Calibri" w:hAnsi="Calibri" w:cs="Calibri"/>
                <w:sz w:val="22"/>
                <w:szCs w:val="22"/>
                <w:lang w:val="en-US"/>
              </w:rPr>
            </w:pPr>
            <w:r>
              <w:rPr>
                <w:color w:val="000000"/>
                <w:sz w:val="22"/>
                <w:szCs w:val="22"/>
                <w:u w:val="single"/>
                <w:lang w:val="en-US"/>
              </w:rPr>
              <w:t>573 379</w:t>
            </w:r>
          </w:p>
        </w:tc>
      </w:tr>
      <w:tr w:rsidR="00804E38">
        <w:tblPrEx>
          <w:tblCellMar>
            <w:top w:w="0" w:type="dxa"/>
            <w:bottom w:w="0" w:type="dxa"/>
          </w:tblCellMar>
        </w:tblPrEx>
        <w:trPr>
          <w:trHeight w:val="1"/>
        </w:trPr>
        <w:tc>
          <w:tcPr>
            <w:tcW w:w="612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rPr>
                <w:rFonts w:ascii="Calibri" w:hAnsi="Calibri" w:cs="Calibri"/>
                <w:sz w:val="22"/>
                <w:szCs w:val="22"/>
                <w:lang w:val="en-US"/>
              </w:rPr>
            </w:pPr>
            <w:r>
              <w:rPr>
                <w:color w:val="000000"/>
                <w:sz w:val="22"/>
                <w:szCs w:val="22"/>
                <w:u w:val="single"/>
                <w:lang w:val="ru-RU"/>
              </w:rPr>
              <w:t>Інші надходження</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4E38" w:rsidRDefault="00804E38">
            <w:pPr>
              <w:autoSpaceDE w:val="0"/>
              <w:autoSpaceDN w:val="0"/>
              <w:adjustRightInd w:val="0"/>
              <w:jc w:val="center"/>
              <w:rPr>
                <w:rFonts w:ascii="Calibri" w:hAnsi="Calibri" w:cs="Calibri"/>
                <w:sz w:val="22"/>
                <w:szCs w:val="22"/>
                <w:lang w:val="en-US"/>
              </w:rPr>
            </w:pPr>
          </w:p>
        </w:tc>
        <w:tc>
          <w:tcPr>
            <w:tcW w:w="138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4E38" w:rsidRDefault="00804E38">
            <w:pPr>
              <w:autoSpaceDE w:val="0"/>
              <w:autoSpaceDN w:val="0"/>
              <w:adjustRightInd w:val="0"/>
              <w:ind w:right="165"/>
              <w:jc w:val="right"/>
              <w:rPr>
                <w:rFonts w:ascii="Calibri" w:hAnsi="Calibri" w:cs="Calibri"/>
                <w:sz w:val="22"/>
                <w:szCs w:val="22"/>
                <w:lang w:val="en-US"/>
              </w:rPr>
            </w:pPr>
            <w:r>
              <w:rPr>
                <w:color w:val="000000"/>
                <w:sz w:val="22"/>
                <w:szCs w:val="22"/>
                <w:u w:val="single"/>
                <w:lang w:val="en-US"/>
              </w:rPr>
              <w:t>-</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4E38" w:rsidRDefault="00804E38">
            <w:pPr>
              <w:autoSpaceDE w:val="0"/>
              <w:autoSpaceDN w:val="0"/>
              <w:adjustRightInd w:val="0"/>
              <w:ind w:right="165"/>
              <w:jc w:val="right"/>
              <w:rPr>
                <w:rFonts w:ascii="Calibri" w:hAnsi="Calibri" w:cs="Calibri"/>
                <w:sz w:val="22"/>
                <w:szCs w:val="22"/>
                <w:lang w:val="en-US"/>
              </w:rPr>
            </w:pPr>
            <w:r>
              <w:rPr>
                <w:color w:val="000000"/>
                <w:sz w:val="22"/>
                <w:szCs w:val="22"/>
                <w:u w:val="single"/>
                <w:lang w:val="en-US"/>
              </w:rPr>
              <w:t>569 724</w:t>
            </w:r>
          </w:p>
        </w:tc>
      </w:tr>
      <w:tr w:rsidR="00804E38">
        <w:tblPrEx>
          <w:tblCellMar>
            <w:top w:w="0" w:type="dxa"/>
            <w:bottom w:w="0" w:type="dxa"/>
          </w:tblCellMar>
        </w:tblPrEx>
        <w:trPr>
          <w:trHeight w:val="1"/>
        </w:trPr>
        <w:tc>
          <w:tcPr>
            <w:tcW w:w="612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rPr>
                <w:rFonts w:ascii="Calibri" w:hAnsi="Calibri" w:cs="Calibri"/>
                <w:sz w:val="22"/>
                <w:szCs w:val="22"/>
                <w:lang w:val="en-US"/>
              </w:rPr>
            </w:pPr>
            <w:r>
              <w:rPr>
                <w:color w:val="000000"/>
                <w:sz w:val="22"/>
                <w:szCs w:val="22"/>
                <w:u w:val="single"/>
                <w:lang w:val="ru-RU"/>
              </w:rPr>
              <w:t>Погашення позик</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4E38" w:rsidRDefault="00804E38">
            <w:pPr>
              <w:autoSpaceDE w:val="0"/>
              <w:autoSpaceDN w:val="0"/>
              <w:adjustRightInd w:val="0"/>
              <w:jc w:val="center"/>
              <w:rPr>
                <w:rFonts w:ascii="Calibri" w:hAnsi="Calibri" w:cs="Calibri"/>
                <w:sz w:val="22"/>
                <w:szCs w:val="22"/>
                <w:lang w:val="en-US"/>
              </w:rPr>
            </w:pPr>
          </w:p>
        </w:tc>
        <w:tc>
          <w:tcPr>
            <w:tcW w:w="138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4E38" w:rsidRDefault="00804E38">
            <w:pPr>
              <w:autoSpaceDE w:val="0"/>
              <w:autoSpaceDN w:val="0"/>
              <w:adjustRightInd w:val="0"/>
              <w:ind w:right="165"/>
              <w:jc w:val="right"/>
              <w:rPr>
                <w:rFonts w:ascii="Calibri" w:hAnsi="Calibri" w:cs="Calibri"/>
                <w:sz w:val="22"/>
                <w:szCs w:val="22"/>
                <w:lang w:val="en-US"/>
              </w:rPr>
            </w:pPr>
            <w:r>
              <w:rPr>
                <w:color w:val="000000"/>
                <w:sz w:val="22"/>
                <w:szCs w:val="22"/>
                <w:u w:val="single"/>
                <w:lang w:val="en-US"/>
              </w:rPr>
              <w:t>(738 941)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4E38" w:rsidRDefault="00804E38">
            <w:pPr>
              <w:autoSpaceDE w:val="0"/>
              <w:autoSpaceDN w:val="0"/>
              <w:adjustRightInd w:val="0"/>
              <w:ind w:right="165"/>
              <w:jc w:val="right"/>
              <w:rPr>
                <w:rFonts w:ascii="Calibri" w:hAnsi="Calibri" w:cs="Calibri"/>
                <w:sz w:val="22"/>
                <w:szCs w:val="22"/>
                <w:lang w:val="en-US"/>
              </w:rPr>
            </w:pPr>
            <w:r>
              <w:rPr>
                <w:color w:val="000000"/>
                <w:sz w:val="22"/>
                <w:szCs w:val="22"/>
                <w:u w:val="single"/>
                <w:lang w:val="en-US"/>
              </w:rPr>
              <w:t>(734 362)</w:t>
            </w:r>
          </w:p>
        </w:tc>
      </w:tr>
      <w:tr w:rsidR="00804E38">
        <w:tblPrEx>
          <w:tblCellMar>
            <w:top w:w="0" w:type="dxa"/>
            <w:bottom w:w="0" w:type="dxa"/>
          </w:tblCellMar>
        </w:tblPrEx>
        <w:trPr>
          <w:trHeight w:val="1"/>
        </w:trPr>
        <w:tc>
          <w:tcPr>
            <w:tcW w:w="612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rPr>
                <w:rFonts w:ascii="Calibri" w:hAnsi="Calibri" w:cs="Calibri"/>
                <w:sz w:val="22"/>
                <w:szCs w:val="22"/>
                <w:lang w:val="en-US"/>
              </w:rPr>
            </w:pPr>
            <w:r>
              <w:rPr>
                <w:color w:val="000000"/>
                <w:sz w:val="22"/>
                <w:szCs w:val="22"/>
                <w:u w:val="single"/>
                <w:lang w:val="ru-RU"/>
              </w:rPr>
              <w:t>Погашення відсотків</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4E38" w:rsidRDefault="00804E38">
            <w:pPr>
              <w:autoSpaceDE w:val="0"/>
              <w:autoSpaceDN w:val="0"/>
              <w:adjustRightInd w:val="0"/>
              <w:jc w:val="center"/>
              <w:rPr>
                <w:rFonts w:ascii="Calibri" w:hAnsi="Calibri" w:cs="Calibri"/>
                <w:sz w:val="22"/>
                <w:szCs w:val="22"/>
                <w:lang w:val="en-US"/>
              </w:rPr>
            </w:pPr>
          </w:p>
        </w:tc>
        <w:tc>
          <w:tcPr>
            <w:tcW w:w="138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4E38" w:rsidRDefault="00804E38">
            <w:pPr>
              <w:autoSpaceDE w:val="0"/>
              <w:autoSpaceDN w:val="0"/>
              <w:adjustRightInd w:val="0"/>
              <w:ind w:right="165"/>
              <w:jc w:val="right"/>
              <w:rPr>
                <w:rFonts w:ascii="Calibri" w:hAnsi="Calibri" w:cs="Calibri"/>
                <w:sz w:val="22"/>
                <w:szCs w:val="22"/>
                <w:lang w:val="en-US"/>
              </w:rPr>
            </w:pPr>
            <w:r>
              <w:rPr>
                <w:color w:val="000000"/>
                <w:sz w:val="22"/>
                <w:szCs w:val="22"/>
                <w:u w:val="single"/>
                <w:lang w:val="en-US"/>
              </w:rPr>
              <w:t>(24 229)</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4E38" w:rsidRDefault="00804E38">
            <w:pPr>
              <w:autoSpaceDE w:val="0"/>
              <w:autoSpaceDN w:val="0"/>
              <w:adjustRightInd w:val="0"/>
              <w:ind w:right="165"/>
              <w:jc w:val="right"/>
              <w:rPr>
                <w:rFonts w:ascii="Calibri" w:hAnsi="Calibri" w:cs="Calibri"/>
                <w:sz w:val="22"/>
                <w:szCs w:val="22"/>
                <w:lang w:val="en-US"/>
              </w:rPr>
            </w:pPr>
            <w:r>
              <w:rPr>
                <w:color w:val="000000"/>
                <w:sz w:val="22"/>
                <w:szCs w:val="22"/>
                <w:u w:val="single"/>
                <w:lang w:val="en-US"/>
              </w:rPr>
              <w:t>(32 216)</w:t>
            </w:r>
          </w:p>
        </w:tc>
      </w:tr>
      <w:tr w:rsidR="00804E38">
        <w:tblPrEx>
          <w:tblCellMar>
            <w:top w:w="0" w:type="dxa"/>
            <w:bottom w:w="0" w:type="dxa"/>
          </w:tblCellMar>
        </w:tblPrEx>
        <w:trPr>
          <w:trHeight w:val="1"/>
        </w:trPr>
        <w:tc>
          <w:tcPr>
            <w:tcW w:w="612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Pr="00804E38" w:rsidRDefault="00804E38">
            <w:pPr>
              <w:autoSpaceDE w:val="0"/>
              <w:autoSpaceDN w:val="0"/>
              <w:adjustRightInd w:val="0"/>
              <w:rPr>
                <w:rFonts w:ascii="Calibri" w:hAnsi="Calibri" w:cs="Calibri"/>
                <w:sz w:val="22"/>
                <w:szCs w:val="22"/>
                <w:lang w:val="ru-RU"/>
              </w:rPr>
            </w:pPr>
            <w:r>
              <w:rPr>
                <w:color w:val="000000"/>
                <w:sz w:val="22"/>
                <w:szCs w:val="22"/>
                <w:u w:val="single"/>
                <w:lang w:val="ru-RU"/>
              </w:rPr>
              <w:t>Витрачання на придбання дочірнього підприємства</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4E38" w:rsidRPr="00804E38" w:rsidRDefault="00804E38">
            <w:pPr>
              <w:autoSpaceDE w:val="0"/>
              <w:autoSpaceDN w:val="0"/>
              <w:adjustRightInd w:val="0"/>
              <w:jc w:val="center"/>
              <w:rPr>
                <w:rFonts w:ascii="Calibri" w:hAnsi="Calibri" w:cs="Calibri"/>
                <w:sz w:val="22"/>
                <w:szCs w:val="22"/>
                <w:lang w:val="ru-RU"/>
              </w:rPr>
            </w:pPr>
          </w:p>
        </w:tc>
        <w:tc>
          <w:tcPr>
            <w:tcW w:w="138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4E38" w:rsidRDefault="00804E38">
            <w:pPr>
              <w:autoSpaceDE w:val="0"/>
              <w:autoSpaceDN w:val="0"/>
              <w:adjustRightInd w:val="0"/>
              <w:ind w:right="165"/>
              <w:jc w:val="right"/>
              <w:rPr>
                <w:rFonts w:ascii="Calibri" w:hAnsi="Calibri" w:cs="Calibri"/>
                <w:sz w:val="22"/>
                <w:szCs w:val="22"/>
                <w:lang w:val="en-US"/>
              </w:rPr>
            </w:pPr>
            <w:r>
              <w:rPr>
                <w:color w:val="000000"/>
                <w:sz w:val="22"/>
                <w:szCs w:val="22"/>
                <w:u w:val="single"/>
                <w:lang w:val="en-US"/>
              </w:rPr>
              <w:t>-</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4E38" w:rsidRDefault="00804E38">
            <w:pPr>
              <w:autoSpaceDE w:val="0"/>
              <w:autoSpaceDN w:val="0"/>
              <w:adjustRightInd w:val="0"/>
              <w:ind w:right="165"/>
              <w:jc w:val="right"/>
              <w:rPr>
                <w:rFonts w:ascii="Calibri" w:hAnsi="Calibri" w:cs="Calibri"/>
                <w:sz w:val="22"/>
                <w:szCs w:val="22"/>
                <w:lang w:val="en-US"/>
              </w:rPr>
            </w:pPr>
            <w:r>
              <w:rPr>
                <w:color w:val="000000"/>
                <w:sz w:val="22"/>
                <w:szCs w:val="22"/>
                <w:u w:val="single"/>
                <w:lang w:val="en-US"/>
              </w:rPr>
              <w:t>-</w:t>
            </w:r>
          </w:p>
        </w:tc>
      </w:tr>
      <w:tr w:rsidR="00804E38">
        <w:tblPrEx>
          <w:tblCellMar>
            <w:top w:w="0" w:type="dxa"/>
            <w:bottom w:w="0" w:type="dxa"/>
          </w:tblCellMar>
        </w:tblPrEx>
        <w:trPr>
          <w:trHeight w:val="1"/>
        </w:trPr>
        <w:tc>
          <w:tcPr>
            <w:tcW w:w="612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rPr>
                <w:rFonts w:ascii="Calibri" w:hAnsi="Calibri" w:cs="Calibri"/>
                <w:sz w:val="22"/>
                <w:szCs w:val="22"/>
                <w:lang w:val="en-US"/>
              </w:rPr>
            </w:pPr>
            <w:r>
              <w:rPr>
                <w:color w:val="000000"/>
                <w:sz w:val="22"/>
                <w:szCs w:val="22"/>
                <w:u w:val="single"/>
                <w:lang w:val="ru-RU"/>
              </w:rPr>
              <w:t>Інші платежі</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4E38" w:rsidRDefault="00804E38">
            <w:pPr>
              <w:autoSpaceDE w:val="0"/>
              <w:autoSpaceDN w:val="0"/>
              <w:adjustRightInd w:val="0"/>
              <w:jc w:val="center"/>
              <w:rPr>
                <w:rFonts w:ascii="Calibri" w:hAnsi="Calibri" w:cs="Calibri"/>
                <w:sz w:val="22"/>
                <w:szCs w:val="22"/>
                <w:lang w:val="en-US"/>
              </w:rPr>
            </w:pPr>
          </w:p>
        </w:tc>
        <w:tc>
          <w:tcPr>
            <w:tcW w:w="138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4E38" w:rsidRDefault="00804E38">
            <w:pPr>
              <w:autoSpaceDE w:val="0"/>
              <w:autoSpaceDN w:val="0"/>
              <w:adjustRightInd w:val="0"/>
              <w:ind w:right="165"/>
              <w:jc w:val="right"/>
              <w:rPr>
                <w:rFonts w:ascii="Calibri" w:hAnsi="Calibri" w:cs="Calibri"/>
                <w:sz w:val="22"/>
                <w:szCs w:val="22"/>
                <w:lang w:val="en-US"/>
              </w:rPr>
            </w:pPr>
            <w:r>
              <w:rPr>
                <w:color w:val="000000"/>
                <w:sz w:val="22"/>
                <w:szCs w:val="22"/>
                <w:u w:val="single"/>
                <w:lang w:val="en-US"/>
              </w:rPr>
              <w:t>-</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4E38" w:rsidRDefault="00804E38">
            <w:pPr>
              <w:autoSpaceDE w:val="0"/>
              <w:autoSpaceDN w:val="0"/>
              <w:adjustRightInd w:val="0"/>
              <w:ind w:right="165"/>
              <w:jc w:val="right"/>
              <w:rPr>
                <w:rFonts w:ascii="Calibri" w:hAnsi="Calibri" w:cs="Calibri"/>
                <w:sz w:val="22"/>
                <w:szCs w:val="22"/>
                <w:lang w:val="en-US"/>
              </w:rPr>
            </w:pPr>
            <w:r>
              <w:rPr>
                <w:color w:val="000000"/>
                <w:sz w:val="22"/>
                <w:szCs w:val="22"/>
                <w:u w:val="single"/>
                <w:lang w:val="en-US"/>
              </w:rPr>
              <w:t>(363 825)</w:t>
            </w:r>
          </w:p>
        </w:tc>
      </w:tr>
      <w:tr w:rsidR="00804E38">
        <w:tblPrEx>
          <w:tblCellMar>
            <w:top w:w="0" w:type="dxa"/>
            <w:bottom w:w="0" w:type="dxa"/>
          </w:tblCellMar>
        </w:tblPrEx>
        <w:trPr>
          <w:trHeight w:val="218"/>
        </w:trPr>
        <w:tc>
          <w:tcPr>
            <w:tcW w:w="6120"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Pr="00804E38" w:rsidRDefault="00804E38">
            <w:pPr>
              <w:autoSpaceDE w:val="0"/>
              <w:autoSpaceDN w:val="0"/>
              <w:adjustRightInd w:val="0"/>
              <w:rPr>
                <w:rFonts w:ascii="Calibri" w:hAnsi="Calibri" w:cs="Calibri"/>
                <w:sz w:val="22"/>
                <w:szCs w:val="22"/>
                <w:lang w:val="ru-RU"/>
              </w:rPr>
            </w:pPr>
            <w:r>
              <w:rPr>
                <w:b/>
                <w:bCs/>
                <w:color w:val="000000"/>
                <w:sz w:val="22"/>
                <w:szCs w:val="22"/>
                <w:u w:val="single"/>
                <w:lang w:val="ru-RU"/>
              </w:rPr>
              <w:t>Чистий рух грошових коштів від фінансової діяльності</w:t>
            </w:r>
          </w:p>
        </w:tc>
        <w:tc>
          <w:tcPr>
            <w:tcW w:w="720" w:type="dxa"/>
            <w:tcBorders>
              <w:top w:val="single" w:sz="2" w:space="0" w:color="000000"/>
              <w:left w:val="single" w:sz="2" w:space="0" w:color="000000"/>
              <w:bottom w:val="single" w:sz="2" w:space="0" w:color="000000"/>
              <w:right w:val="single" w:sz="2" w:space="0" w:color="000000"/>
            </w:tcBorders>
            <w:shd w:val="clear" w:color="auto" w:fill="F3F3F3"/>
            <w:vAlign w:val="bottom"/>
          </w:tcPr>
          <w:p w:rsidR="00804E38" w:rsidRDefault="00804E38">
            <w:pPr>
              <w:autoSpaceDE w:val="0"/>
              <w:autoSpaceDN w:val="0"/>
              <w:adjustRightInd w:val="0"/>
              <w:jc w:val="center"/>
              <w:rPr>
                <w:rFonts w:ascii="Calibri" w:hAnsi="Calibri" w:cs="Calibri"/>
                <w:sz w:val="22"/>
                <w:szCs w:val="22"/>
                <w:lang w:val="en-US"/>
              </w:rPr>
            </w:pPr>
            <w:r>
              <w:rPr>
                <w:color w:val="000000"/>
                <w:sz w:val="22"/>
                <w:szCs w:val="22"/>
                <w:u w:val="single"/>
                <w:lang w:val="en-US"/>
              </w:rPr>
              <w:t>1.4.21.</w:t>
            </w:r>
          </w:p>
        </w:tc>
        <w:tc>
          <w:tcPr>
            <w:tcW w:w="1382" w:type="dxa"/>
            <w:tcBorders>
              <w:top w:val="single" w:sz="2" w:space="0" w:color="000000"/>
              <w:left w:val="single" w:sz="2" w:space="0" w:color="000000"/>
              <w:bottom w:val="single" w:sz="2" w:space="0" w:color="000000"/>
              <w:right w:val="single" w:sz="2" w:space="0" w:color="000000"/>
            </w:tcBorders>
            <w:shd w:val="clear" w:color="auto" w:fill="F3F3F3"/>
            <w:vAlign w:val="bottom"/>
          </w:tcPr>
          <w:p w:rsidR="00804E38" w:rsidRDefault="00804E38">
            <w:pPr>
              <w:autoSpaceDE w:val="0"/>
              <w:autoSpaceDN w:val="0"/>
              <w:adjustRightInd w:val="0"/>
              <w:ind w:right="165"/>
              <w:jc w:val="right"/>
              <w:rPr>
                <w:rFonts w:ascii="Calibri" w:hAnsi="Calibri" w:cs="Calibri"/>
                <w:sz w:val="22"/>
                <w:szCs w:val="22"/>
                <w:lang w:val="en-US"/>
              </w:rPr>
            </w:pPr>
            <w:r>
              <w:rPr>
                <w:b/>
                <w:bCs/>
                <w:color w:val="000000"/>
                <w:sz w:val="22"/>
                <w:szCs w:val="22"/>
                <w:u w:val="single"/>
                <w:lang w:val="en-US"/>
              </w:rPr>
              <w:t>580 815</w:t>
            </w:r>
          </w:p>
        </w:tc>
        <w:tc>
          <w:tcPr>
            <w:tcW w:w="1701" w:type="dxa"/>
            <w:tcBorders>
              <w:top w:val="single" w:sz="2" w:space="0" w:color="000000"/>
              <w:left w:val="single" w:sz="2" w:space="0" w:color="000000"/>
              <w:bottom w:val="single" w:sz="2" w:space="0" w:color="000000"/>
              <w:right w:val="single" w:sz="2" w:space="0" w:color="000000"/>
            </w:tcBorders>
            <w:shd w:val="clear" w:color="auto" w:fill="F3F3F3"/>
            <w:vAlign w:val="bottom"/>
          </w:tcPr>
          <w:p w:rsidR="00804E38" w:rsidRDefault="00804E38">
            <w:pPr>
              <w:autoSpaceDE w:val="0"/>
              <w:autoSpaceDN w:val="0"/>
              <w:adjustRightInd w:val="0"/>
              <w:ind w:right="165"/>
              <w:jc w:val="right"/>
              <w:rPr>
                <w:rFonts w:ascii="Calibri" w:hAnsi="Calibri" w:cs="Calibri"/>
                <w:sz w:val="22"/>
                <w:szCs w:val="22"/>
                <w:lang w:val="en-US"/>
              </w:rPr>
            </w:pPr>
            <w:r>
              <w:rPr>
                <w:b/>
                <w:bCs/>
                <w:color w:val="000000"/>
                <w:sz w:val="22"/>
                <w:szCs w:val="22"/>
                <w:u w:val="single"/>
                <w:lang w:val="en-US"/>
              </w:rPr>
              <w:t>12 700</w:t>
            </w:r>
          </w:p>
        </w:tc>
      </w:tr>
      <w:tr w:rsidR="00804E38">
        <w:tblPrEx>
          <w:tblCellMar>
            <w:top w:w="0" w:type="dxa"/>
            <w:bottom w:w="0" w:type="dxa"/>
          </w:tblCellMar>
        </w:tblPrEx>
        <w:trPr>
          <w:trHeight w:val="218"/>
        </w:trPr>
        <w:tc>
          <w:tcPr>
            <w:tcW w:w="6120"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Pr="00804E38" w:rsidRDefault="00804E38">
            <w:pPr>
              <w:autoSpaceDE w:val="0"/>
              <w:autoSpaceDN w:val="0"/>
              <w:adjustRightInd w:val="0"/>
              <w:rPr>
                <w:rFonts w:ascii="Calibri" w:hAnsi="Calibri" w:cs="Calibri"/>
                <w:sz w:val="22"/>
                <w:szCs w:val="22"/>
                <w:lang w:val="ru-RU"/>
              </w:rPr>
            </w:pPr>
            <w:r>
              <w:rPr>
                <w:b/>
                <w:bCs/>
                <w:color w:val="000000"/>
                <w:sz w:val="22"/>
                <w:szCs w:val="22"/>
                <w:u w:val="single"/>
                <w:lang w:val="ru-RU"/>
              </w:rPr>
              <w:t>Чистий рух грошових коштів за звітний період </w:t>
            </w:r>
          </w:p>
        </w:tc>
        <w:tc>
          <w:tcPr>
            <w:tcW w:w="720" w:type="dxa"/>
            <w:tcBorders>
              <w:top w:val="single" w:sz="2" w:space="0" w:color="000000"/>
              <w:left w:val="single" w:sz="2" w:space="0" w:color="000000"/>
              <w:bottom w:val="single" w:sz="2" w:space="0" w:color="000000"/>
              <w:right w:val="single" w:sz="2" w:space="0" w:color="000000"/>
            </w:tcBorders>
            <w:shd w:val="clear" w:color="auto" w:fill="F3F3F3"/>
            <w:vAlign w:val="bottom"/>
          </w:tcPr>
          <w:p w:rsidR="00804E38" w:rsidRPr="00804E38" w:rsidRDefault="00804E38">
            <w:pPr>
              <w:autoSpaceDE w:val="0"/>
              <w:autoSpaceDN w:val="0"/>
              <w:adjustRightInd w:val="0"/>
              <w:jc w:val="center"/>
              <w:rPr>
                <w:rFonts w:ascii="Calibri" w:hAnsi="Calibri" w:cs="Calibri"/>
                <w:sz w:val="22"/>
                <w:szCs w:val="22"/>
                <w:lang w:val="ru-RU"/>
              </w:rPr>
            </w:pPr>
          </w:p>
        </w:tc>
        <w:tc>
          <w:tcPr>
            <w:tcW w:w="1382" w:type="dxa"/>
            <w:tcBorders>
              <w:top w:val="single" w:sz="2" w:space="0" w:color="000000"/>
              <w:left w:val="single" w:sz="2" w:space="0" w:color="000000"/>
              <w:bottom w:val="single" w:sz="2" w:space="0" w:color="000000"/>
              <w:right w:val="single" w:sz="2" w:space="0" w:color="000000"/>
            </w:tcBorders>
            <w:shd w:val="clear" w:color="auto" w:fill="F3F3F3"/>
            <w:vAlign w:val="bottom"/>
          </w:tcPr>
          <w:p w:rsidR="00804E38" w:rsidRDefault="00804E38">
            <w:pPr>
              <w:autoSpaceDE w:val="0"/>
              <w:autoSpaceDN w:val="0"/>
              <w:adjustRightInd w:val="0"/>
              <w:ind w:right="165"/>
              <w:jc w:val="right"/>
              <w:rPr>
                <w:rFonts w:ascii="Calibri" w:hAnsi="Calibri" w:cs="Calibri"/>
                <w:sz w:val="22"/>
                <w:szCs w:val="22"/>
                <w:lang w:val="en-US"/>
              </w:rPr>
            </w:pPr>
            <w:r>
              <w:rPr>
                <w:b/>
                <w:bCs/>
                <w:color w:val="000000"/>
                <w:sz w:val="22"/>
                <w:szCs w:val="22"/>
                <w:u w:val="single"/>
                <w:lang w:val="en-US"/>
              </w:rPr>
              <w:t>8 982</w:t>
            </w:r>
          </w:p>
        </w:tc>
        <w:tc>
          <w:tcPr>
            <w:tcW w:w="1701" w:type="dxa"/>
            <w:tcBorders>
              <w:top w:val="single" w:sz="2" w:space="0" w:color="000000"/>
              <w:left w:val="single" w:sz="2" w:space="0" w:color="000000"/>
              <w:bottom w:val="single" w:sz="2" w:space="0" w:color="000000"/>
              <w:right w:val="single" w:sz="2" w:space="0" w:color="000000"/>
            </w:tcBorders>
            <w:shd w:val="clear" w:color="auto" w:fill="F3F3F3"/>
            <w:vAlign w:val="bottom"/>
          </w:tcPr>
          <w:p w:rsidR="00804E38" w:rsidRDefault="00804E38">
            <w:pPr>
              <w:autoSpaceDE w:val="0"/>
              <w:autoSpaceDN w:val="0"/>
              <w:adjustRightInd w:val="0"/>
              <w:ind w:right="165"/>
              <w:jc w:val="right"/>
              <w:rPr>
                <w:rFonts w:ascii="Calibri" w:hAnsi="Calibri" w:cs="Calibri"/>
                <w:sz w:val="22"/>
                <w:szCs w:val="22"/>
                <w:lang w:val="en-US"/>
              </w:rPr>
            </w:pPr>
            <w:r>
              <w:rPr>
                <w:b/>
                <w:bCs/>
                <w:color w:val="000000"/>
                <w:sz w:val="22"/>
                <w:szCs w:val="22"/>
                <w:u w:val="single"/>
                <w:lang w:val="en-US"/>
              </w:rPr>
              <w:t>(43 790)</w:t>
            </w:r>
          </w:p>
        </w:tc>
      </w:tr>
      <w:tr w:rsidR="00804E38">
        <w:tblPrEx>
          <w:tblCellMar>
            <w:top w:w="0" w:type="dxa"/>
            <w:bottom w:w="0" w:type="dxa"/>
          </w:tblCellMar>
        </w:tblPrEx>
        <w:trPr>
          <w:trHeight w:val="218"/>
        </w:trPr>
        <w:tc>
          <w:tcPr>
            <w:tcW w:w="612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Pr="00804E38" w:rsidRDefault="00804E38">
            <w:pPr>
              <w:autoSpaceDE w:val="0"/>
              <w:autoSpaceDN w:val="0"/>
              <w:adjustRightInd w:val="0"/>
              <w:rPr>
                <w:rFonts w:ascii="Calibri" w:hAnsi="Calibri" w:cs="Calibri"/>
                <w:sz w:val="22"/>
                <w:szCs w:val="22"/>
                <w:lang w:val="ru-RU"/>
              </w:rPr>
            </w:pPr>
            <w:r>
              <w:rPr>
                <w:color w:val="000000"/>
                <w:sz w:val="22"/>
                <w:szCs w:val="22"/>
                <w:u w:val="single"/>
                <w:lang w:val="ru-RU"/>
              </w:rPr>
              <w:t>Залишок коштів на початок року </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4E38" w:rsidRPr="00804E38" w:rsidRDefault="00804E38">
            <w:pPr>
              <w:autoSpaceDE w:val="0"/>
              <w:autoSpaceDN w:val="0"/>
              <w:adjustRightInd w:val="0"/>
              <w:jc w:val="center"/>
              <w:rPr>
                <w:rFonts w:ascii="Calibri" w:hAnsi="Calibri" w:cs="Calibri"/>
                <w:sz w:val="22"/>
                <w:szCs w:val="22"/>
                <w:lang w:val="ru-RU"/>
              </w:rPr>
            </w:pPr>
          </w:p>
        </w:tc>
        <w:tc>
          <w:tcPr>
            <w:tcW w:w="138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4E38" w:rsidRDefault="00804E38">
            <w:pPr>
              <w:autoSpaceDE w:val="0"/>
              <w:autoSpaceDN w:val="0"/>
              <w:adjustRightInd w:val="0"/>
              <w:ind w:right="165"/>
              <w:jc w:val="right"/>
              <w:rPr>
                <w:rFonts w:ascii="Calibri" w:hAnsi="Calibri" w:cs="Calibri"/>
                <w:sz w:val="22"/>
                <w:szCs w:val="22"/>
                <w:lang w:val="en-US"/>
              </w:rPr>
            </w:pPr>
            <w:r>
              <w:rPr>
                <w:color w:val="000000"/>
                <w:sz w:val="22"/>
                <w:szCs w:val="22"/>
                <w:u w:val="single"/>
                <w:lang w:val="en-US"/>
              </w:rPr>
              <w:t>7 315</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4E38" w:rsidRDefault="00804E38">
            <w:pPr>
              <w:autoSpaceDE w:val="0"/>
              <w:autoSpaceDN w:val="0"/>
              <w:adjustRightInd w:val="0"/>
              <w:ind w:right="165"/>
              <w:jc w:val="right"/>
              <w:rPr>
                <w:rFonts w:ascii="Calibri" w:hAnsi="Calibri" w:cs="Calibri"/>
                <w:sz w:val="22"/>
                <w:szCs w:val="22"/>
                <w:lang w:val="en-US"/>
              </w:rPr>
            </w:pPr>
            <w:r>
              <w:rPr>
                <w:color w:val="000000"/>
                <w:sz w:val="22"/>
                <w:szCs w:val="22"/>
                <w:u w:val="single"/>
                <w:lang w:val="en-US"/>
              </w:rPr>
              <w:t>43 393</w:t>
            </w:r>
          </w:p>
        </w:tc>
      </w:tr>
      <w:tr w:rsidR="00804E38">
        <w:tblPrEx>
          <w:tblCellMar>
            <w:top w:w="0" w:type="dxa"/>
            <w:bottom w:w="0" w:type="dxa"/>
          </w:tblCellMar>
        </w:tblPrEx>
        <w:trPr>
          <w:trHeight w:val="218"/>
        </w:trPr>
        <w:tc>
          <w:tcPr>
            <w:tcW w:w="612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rPr>
                <w:rFonts w:ascii="Calibri" w:hAnsi="Calibri" w:cs="Calibri"/>
                <w:sz w:val="22"/>
                <w:szCs w:val="22"/>
                <w:lang w:val="en-US"/>
              </w:rPr>
            </w:pPr>
            <w:r>
              <w:rPr>
                <w:color w:val="000000"/>
                <w:sz w:val="22"/>
                <w:szCs w:val="22"/>
                <w:u w:val="single"/>
                <w:lang w:val="ru-RU"/>
              </w:rPr>
              <w:t>Вплив зміни валютних курсів</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4E38" w:rsidRDefault="00804E38">
            <w:pPr>
              <w:autoSpaceDE w:val="0"/>
              <w:autoSpaceDN w:val="0"/>
              <w:adjustRightInd w:val="0"/>
              <w:jc w:val="center"/>
              <w:rPr>
                <w:rFonts w:ascii="Calibri" w:hAnsi="Calibri" w:cs="Calibri"/>
                <w:sz w:val="22"/>
                <w:szCs w:val="22"/>
                <w:lang w:val="en-US"/>
              </w:rPr>
            </w:pPr>
          </w:p>
        </w:tc>
        <w:tc>
          <w:tcPr>
            <w:tcW w:w="138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4E38" w:rsidRDefault="00804E38">
            <w:pPr>
              <w:autoSpaceDE w:val="0"/>
              <w:autoSpaceDN w:val="0"/>
              <w:adjustRightInd w:val="0"/>
              <w:ind w:right="165"/>
              <w:jc w:val="right"/>
              <w:rPr>
                <w:rFonts w:ascii="Calibri" w:hAnsi="Calibri" w:cs="Calibri"/>
                <w:sz w:val="22"/>
                <w:szCs w:val="22"/>
                <w:lang w:val="en-US"/>
              </w:rPr>
            </w:pPr>
            <w:r>
              <w:rPr>
                <w:color w:val="000000"/>
                <w:sz w:val="22"/>
                <w:szCs w:val="22"/>
                <w:u w:val="single"/>
                <w:lang w:val="en-US"/>
              </w:rPr>
              <w:t>19 766</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4E38" w:rsidRDefault="00804E38">
            <w:pPr>
              <w:autoSpaceDE w:val="0"/>
              <w:autoSpaceDN w:val="0"/>
              <w:adjustRightInd w:val="0"/>
              <w:ind w:right="165"/>
              <w:jc w:val="right"/>
              <w:rPr>
                <w:rFonts w:ascii="Calibri" w:hAnsi="Calibri" w:cs="Calibri"/>
                <w:sz w:val="22"/>
                <w:szCs w:val="22"/>
                <w:lang w:val="en-US"/>
              </w:rPr>
            </w:pPr>
            <w:r>
              <w:rPr>
                <w:color w:val="000000"/>
                <w:sz w:val="22"/>
                <w:szCs w:val="22"/>
                <w:u w:val="single"/>
                <w:lang w:val="en-US"/>
              </w:rPr>
              <w:t>5 192</w:t>
            </w:r>
          </w:p>
        </w:tc>
      </w:tr>
      <w:tr w:rsidR="00804E38">
        <w:tblPrEx>
          <w:tblCellMar>
            <w:top w:w="0" w:type="dxa"/>
            <w:bottom w:w="0" w:type="dxa"/>
          </w:tblCellMar>
        </w:tblPrEx>
        <w:trPr>
          <w:trHeight w:val="218"/>
        </w:trPr>
        <w:tc>
          <w:tcPr>
            <w:tcW w:w="612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Pr="00804E38" w:rsidRDefault="00804E38">
            <w:pPr>
              <w:autoSpaceDE w:val="0"/>
              <w:autoSpaceDN w:val="0"/>
              <w:adjustRightInd w:val="0"/>
              <w:rPr>
                <w:rFonts w:ascii="Calibri" w:hAnsi="Calibri" w:cs="Calibri"/>
                <w:sz w:val="22"/>
                <w:szCs w:val="22"/>
                <w:lang w:val="ru-RU"/>
              </w:rPr>
            </w:pPr>
            <w:r>
              <w:rPr>
                <w:color w:val="000000"/>
                <w:sz w:val="22"/>
                <w:szCs w:val="22"/>
                <w:u w:val="single"/>
                <w:lang w:val="ru-RU"/>
              </w:rPr>
              <w:t>Залишок коштів на кінець року </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4E38" w:rsidRPr="00804E38" w:rsidRDefault="00804E38">
            <w:pPr>
              <w:autoSpaceDE w:val="0"/>
              <w:autoSpaceDN w:val="0"/>
              <w:adjustRightInd w:val="0"/>
              <w:jc w:val="center"/>
              <w:rPr>
                <w:rFonts w:ascii="Calibri" w:hAnsi="Calibri" w:cs="Calibri"/>
                <w:sz w:val="22"/>
                <w:szCs w:val="22"/>
                <w:lang w:val="ru-RU"/>
              </w:rPr>
            </w:pPr>
          </w:p>
        </w:tc>
        <w:tc>
          <w:tcPr>
            <w:tcW w:w="138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4E38" w:rsidRDefault="00804E38">
            <w:pPr>
              <w:autoSpaceDE w:val="0"/>
              <w:autoSpaceDN w:val="0"/>
              <w:adjustRightInd w:val="0"/>
              <w:ind w:right="165"/>
              <w:jc w:val="right"/>
              <w:rPr>
                <w:rFonts w:ascii="Calibri" w:hAnsi="Calibri" w:cs="Calibri"/>
                <w:sz w:val="22"/>
                <w:szCs w:val="22"/>
                <w:lang w:val="en-US"/>
              </w:rPr>
            </w:pPr>
            <w:r>
              <w:rPr>
                <w:color w:val="000000"/>
                <w:sz w:val="22"/>
                <w:szCs w:val="22"/>
                <w:u w:val="single"/>
                <w:lang w:val="en-US"/>
              </w:rPr>
              <w:t>7 315</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4E38" w:rsidRDefault="00804E38">
            <w:pPr>
              <w:autoSpaceDE w:val="0"/>
              <w:autoSpaceDN w:val="0"/>
              <w:adjustRightInd w:val="0"/>
              <w:ind w:right="165"/>
              <w:jc w:val="right"/>
              <w:rPr>
                <w:rFonts w:ascii="Calibri" w:hAnsi="Calibri" w:cs="Calibri"/>
                <w:sz w:val="22"/>
                <w:szCs w:val="22"/>
                <w:lang w:val="en-US"/>
              </w:rPr>
            </w:pPr>
            <w:r>
              <w:rPr>
                <w:color w:val="000000"/>
                <w:sz w:val="22"/>
                <w:szCs w:val="22"/>
                <w:u w:val="single"/>
                <w:lang w:val="en-US"/>
              </w:rPr>
              <w:t>4 795</w:t>
            </w:r>
          </w:p>
        </w:tc>
      </w:tr>
    </w:tbl>
    <w:p w:rsidR="00804E38" w:rsidRDefault="00804E38" w:rsidP="00804E38">
      <w:pPr>
        <w:autoSpaceDE w:val="0"/>
        <w:autoSpaceDN w:val="0"/>
        <w:adjustRightInd w:val="0"/>
        <w:spacing w:after="200" w:line="276" w:lineRule="auto"/>
        <w:jc w:val="center"/>
        <w:rPr>
          <w:b/>
          <w:bCs/>
          <w:sz w:val="20"/>
          <w:szCs w:val="20"/>
          <w:lang w:val="en-US"/>
        </w:rPr>
      </w:pPr>
    </w:p>
    <w:p w:rsidR="00804E38" w:rsidRDefault="00804E38" w:rsidP="00804E38">
      <w:pPr>
        <w:autoSpaceDE w:val="0"/>
        <w:autoSpaceDN w:val="0"/>
        <w:adjustRightInd w:val="0"/>
        <w:rPr>
          <w:b/>
          <w:bCs/>
          <w:sz w:val="20"/>
          <w:szCs w:val="20"/>
          <w:lang w:val="en-US"/>
        </w:rPr>
      </w:pPr>
    </w:p>
    <w:p w:rsidR="00804E38" w:rsidRDefault="00804E38" w:rsidP="00804E38">
      <w:pPr>
        <w:autoSpaceDE w:val="0"/>
        <w:autoSpaceDN w:val="0"/>
        <w:adjustRightInd w:val="0"/>
        <w:jc w:val="center"/>
        <w:rPr>
          <w:color w:val="000000"/>
          <w:sz w:val="22"/>
          <w:szCs w:val="22"/>
          <w:lang w:val="ru-RU"/>
        </w:rPr>
      </w:pPr>
      <w:r>
        <w:rPr>
          <w:b/>
          <w:bCs/>
          <w:color w:val="000000"/>
          <w:sz w:val="20"/>
          <w:szCs w:val="20"/>
          <w:lang w:val="ru-RU"/>
        </w:rPr>
        <w:t>З</w:t>
      </w:r>
      <w:r>
        <w:rPr>
          <w:b/>
          <w:bCs/>
          <w:color w:val="000000"/>
          <w:sz w:val="22"/>
          <w:szCs w:val="22"/>
          <w:lang w:val="ru-RU"/>
        </w:rPr>
        <w:t>віт про зміни у капіталі за період, що закінчився 30 вересня 2021 року</w:t>
      </w:r>
    </w:p>
    <w:p w:rsidR="00804E38" w:rsidRDefault="00804E38" w:rsidP="00804E38">
      <w:pPr>
        <w:autoSpaceDE w:val="0"/>
        <w:autoSpaceDN w:val="0"/>
        <w:adjustRightInd w:val="0"/>
        <w:spacing w:after="60" w:line="276" w:lineRule="auto"/>
        <w:jc w:val="right"/>
        <w:rPr>
          <w:b/>
          <w:bCs/>
          <w:color w:val="000000"/>
          <w:sz w:val="22"/>
          <w:szCs w:val="22"/>
          <w:lang w:val="ru-RU"/>
        </w:rPr>
      </w:pPr>
      <w:r w:rsidRPr="00804E38">
        <w:rPr>
          <w:color w:val="000000"/>
          <w:sz w:val="22"/>
          <w:szCs w:val="22"/>
          <w:lang w:val="ru-RU"/>
        </w:rPr>
        <w:t xml:space="preserve">                                                                                                                                                                                                                         </w:t>
      </w:r>
      <w:r>
        <w:rPr>
          <w:b/>
          <w:bCs/>
          <w:color w:val="000000"/>
          <w:sz w:val="22"/>
          <w:szCs w:val="22"/>
          <w:lang w:val="en-US"/>
        </w:rPr>
        <w:t xml:space="preserve">( </w:t>
      </w:r>
      <w:r>
        <w:rPr>
          <w:b/>
          <w:bCs/>
          <w:color w:val="000000"/>
          <w:sz w:val="22"/>
          <w:szCs w:val="22"/>
          <w:lang w:val="ru-RU"/>
        </w:rPr>
        <w:t>тис. грн.)</w:t>
      </w:r>
    </w:p>
    <w:tbl>
      <w:tblPr>
        <w:tblW w:w="0" w:type="auto"/>
        <w:tblInd w:w="56" w:type="dxa"/>
        <w:tblLayout w:type="fixed"/>
        <w:tblCellMar>
          <w:left w:w="28" w:type="dxa"/>
          <w:right w:w="28" w:type="dxa"/>
        </w:tblCellMar>
        <w:tblLook w:val="0000" w:firstRow="0" w:lastRow="0" w:firstColumn="0" w:lastColumn="0" w:noHBand="0" w:noVBand="0"/>
      </w:tblPr>
      <w:tblGrid>
        <w:gridCol w:w="2835"/>
        <w:gridCol w:w="1260"/>
        <w:gridCol w:w="1260"/>
        <w:gridCol w:w="1260"/>
        <w:gridCol w:w="1260"/>
        <w:gridCol w:w="1440"/>
        <w:gridCol w:w="1260"/>
      </w:tblGrid>
      <w:tr w:rsidR="00804E38">
        <w:tblPrEx>
          <w:tblCellMar>
            <w:top w:w="0" w:type="dxa"/>
            <w:bottom w:w="0" w:type="dxa"/>
          </w:tblCellMar>
        </w:tblPrEx>
        <w:trPr>
          <w:trHeight w:val="1443"/>
        </w:trPr>
        <w:tc>
          <w:tcPr>
            <w:tcW w:w="2835"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jc w:val="center"/>
              <w:rPr>
                <w:rFonts w:ascii="Calibri" w:hAnsi="Calibri" w:cs="Calibri"/>
                <w:sz w:val="22"/>
                <w:szCs w:val="22"/>
                <w:lang w:val="en-US"/>
              </w:rPr>
            </w:pPr>
            <w:r>
              <w:rPr>
                <w:b/>
                <w:bCs/>
                <w:color w:val="000000"/>
                <w:sz w:val="20"/>
                <w:szCs w:val="20"/>
                <w:u w:val="single"/>
                <w:lang w:val="ru-RU"/>
              </w:rPr>
              <w:t>Статті</w:t>
            </w:r>
          </w:p>
        </w:tc>
        <w:tc>
          <w:tcPr>
            <w:tcW w:w="1260"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jc w:val="center"/>
              <w:rPr>
                <w:rFonts w:ascii="Calibri" w:hAnsi="Calibri" w:cs="Calibri"/>
                <w:sz w:val="22"/>
                <w:szCs w:val="22"/>
                <w:lang w:val="en-US"/>
              </w:rPr>
            </w:pPr>
            <w:r>
              <w:rPr>
                <w:b/>
                <w:bCs/>
                <w:color w:val="000000"/>
                <w:sz w:val="20"/>
                <w:szCs w:val="20"/>
                <w:u w:val="single"/>
                <w:lang w:val="ru-RU"/>
              </w:rPr>
              <w:t>Акціонерний капітал</w:t>
            </w:r>
          </w:p>
        </w:tc>
        <w:tc>
          <w:tcPr>
            <w:tcW w:w="1260"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jc w:val="center"/>
              <w:rPr>
                <w:rFonts w:ascii="Calibri" w:hAnsi="Calibri" w:cs="Calibri"/>
                <w:sz w:val="22"/>
                <w:szCs w:val="22"/>
                <w:lang w:val="en-US"/>
              </w:rPr>
            </w:pPr>
            <w:r>
              <w:rPr>
                <w:b/>
                <w:bCs/>
                <w:color w:val="000000"/>
                <w:sz w:val="20"/>
                <w:szCs w:val="20"/>
                <w:u w:val="single"/>
                <w:lang w:val="ru-RU"/>
              </w:rPr>
              <w:t>Капітал у дооцінках</w:t>
            </w:r>
          </w:p>
        </w:tc>
        <w:tc>
          <w:tcPr>
            <w:tcW w:w="1260"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jc w:val="center"/>
              <w:rPr>
                <w:rFonts w:ascii="Calibri" w:hAnsi="Calibri" w:cs="Calibri"/>
                <w:sz w:val="22"/>
                <w:szCs w:val="22"/>
                <w:lang w:val="en-US"/>
              </w:rPr>
            </w:pPr>
            <w:r>
              <w:rPr>
                <w:b/>
                <w:bCs/>
                <w:color w:val="000000"/>
                <w:sz w:val="20"/>
                <w:szCs w:val="20"/>
                <w:u w:val="single"/>
                <w:lang w:val="ru-RU"/>
              </w:rPr>
              <w:t>Додатковий капітал</w:t>
            </w:r>
          </w:p>
        </w:tc>
        <w:tc>
          <w:tcPr>
            <w:tcW w:w="1260"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jc w:val="center"/>
              <w:rPr>
                <w:rFonts w:ascii="Calibri" w:hAnsi="Calibri" w:cs="Calibri"/>
                <w:sz w:val="22"/>
                <w:szCs w:val="22"/>
                <w:lang w:val="en-US"/>
              </w:rPr>
            </w:pPr>
            <w:r>
              <w:rPr>
                <w:b/>
                <w:bCs/>
                <w:color w:val="000000"/>
                <w:sz w:val="20"/>
                <w:szCs w:val="20"/>
                <w:u w:val="single"/>
                <w:lang w:val="ru-RU"/>
              </w:rPr>
              <w:t>Резервний капітал</w:t>
            </w:r>
          </w:p>
        </w:tc>
        <w:tc>
          <w:tcPr>
            <w:tcW w:w="1440" w:type="dxa"/>
            <w:tcBorders>
              <w:top w:val="single" w:sz="2" w:space="0" w:color="000000"/>
              <w:left w:val="single" w:sz="2" w:space="0" w:color="000000"/>
              <w:bottom w:val="single" w:sz="2" w:space="0" w:color="000000"/>
              <w:right w:val="nil"/>
            </w:tcBorders>
            <w:shd w:val="clear" w:color="auto" w:fill="F3F3F3"/>
            <w:vAlign w:val="center"/>
          </w:tcPr>
          <w:p w:rsidR="00804E38" w:rsidRPr="00804E38" w:rsidRDefault="00804E38">
            <w:pPr>
              <w:autoSpaceDE w:val="0"/>
              <w:autoSpaceDN w:val="0"/>
              <w:adjustRightInd w:val="0"/>
              <w:jc w:val="center"/>
              <w:rPr>
                <w:rFonts w:ascii="Calibri" w:hAnsi="Calibri" w:cs="Calibri"/>
                <w:sz w:val="22"/>
                <w:szCs w:val="22"/>
                <w:lang w:val="ru-RU"/>
              </w:rPr>
            </w:pPr>
            <w:r>
              <w:rPr>
                <w:b/>
                <w:bCs/>
                <w:color w:val="000000"/>
                <w:sz w:val="20"/>
                <w:szCs w:val="20"/>
                <w:u w:val="single"/>
                <w:lang w:val="ru-RU"/>
              </w:rPr>
              <w:t>Нерозподі-лений прибуток (непокритий збиток)</w:t>
            </w:r>
          </w:p>
        </w:tc>
        <w:tc>
          <w:tcPr>
            <w:tcW w:w="1260"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jc w:val="center"/>
              <w:rPr>
                <w:rFonts w:ascii="Calibri" w:hAnsi="Calibri" w:cs="Calibri"/>
                <w:sz w:val="22"/>
                <w:szCs w:val="22"/>
                <w:lang w:val="en-US"/>
              </w:rPr>
            </w:pPr>
            <w:r>
              <w:rPr>
                <w:b/>
                <w:bCs/>
                <w:color w:val="000000"/>
                <w:sz w:val="20"/>
                <w:szCs w:val="20"/>
                <w:u w:val="single"/>
                <w:lang w:val="ru-RU"/>
              </w:rPr>
              <w:t>Всього</w:t>
            </w:r>
          </w:p>
        </w:tc>
      </w:tr>
      <w:tr w:rsidR="00804E38">
        <w:tblPrEx>
          <w:tblCellMar>
            <w:top w:w="0" w:type="dxa"/>
            <w:bottom w:w="0" w:type="dxa"/>
          </w:tblCellMar>
        </w:tblPrEx>
        <w:trPr>
          <w:trHeight w:val="1"/>
        </w:trPr>
        <w:tc>
          <w:tcPr>
            <w:tcW w:w="2835"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jc w:val="center"/>
              <w:rPr>
                <w:rFonts w:ascii="Calibri" w:hAnsi="Calibri" w:cs="Calibri"/>
                <w:sz w:val="22"/>
                <w:szCs w:val="22"/>
                <w:lang w:val="en-US"/>
              </w:rPr>
            </w:pPr>
            <w:r>
              <w:rPr>
                <w:b/>
                <w:bCs/>
                <w:color w:val="000000"/>
                <w:sz w:val="20"/>
                <w:szCs w:val="20"/>
                <w:u w:val="single"/>
                <w:lang w:val="en-US"/>
              </w:rPr>
              <w:t>1</w:t>
            </w:r>
          </w:p>
        </w:tc>
        <w:tc>
          <w:tcPr>
            <w:tcW w:w="1260"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jc w:val="center"/>
              <w:rPr>
                <w:rFonts w:ascii="Calibri" w:hAnsi="Calibri" w:cs="Calibri"/>
                <w:sz w:val="22"/>
                <w:szCs w:val="22"/>
                <w:lang w:val="en-US"/>
              </w:rPr>
            </w:pPr>
            <w:r>
              <w:rPr>
                <w:b/>
                <w:bCs/>
                <w:color w:val="000000"/>
                <w:sz w:val="20"/>
                <w:szCs w:val="20"/>
                <w:u w:val="single"/>
                <w:lang w:val="en-US"/>
              </w:rPr>
              <w:t>2</w:t>
            </w:r>
          </w:p>
        </w:tc>
        <w:tc>
          <w:tcPr>
            <w:tcW w:w="1260" w:type="dxa"/>
            <w:tcBorders>
              <w:top w:val="single" w:sz="2" w:space="0" w:color="000000"/>
              <w:left w:val="single" w:sz="2" w:space="0" w:color="000000"/>
              <w:bottom w:val="single" w:sz="2" w:space="0" w:color="000000"/>
              <w:right w:val="nil"/>
            </w:tcBorders>
            <w:shd w:val="clear" w:color="auto" w:fill="F3F3F3"/>
          </w:tcPr>
          <w:p w:rsidR="00804E38" w:rsidRDefault="00804E38">
            <w:pPr>
              <w:autoSpaceDE w:val="0"/>
              <w:autoSpaceDN w:val="0"/>
              <w:adjustRightInd w:val="0"/>
              <w:jc w:val="center"/>
              <w:rPr>
                <w:rFonts w:ascii="Calibri" w:hAnsi="Calibri" w:cs="Calibri"/>
                <w:sz w:val="22"/>
                <w:szCs w:val="22"/>
                <w:lang w:val="en-US"/>
              </w:rPr>
            </w:pPr>
          </w:p>
        </w:tc>
        <w:tc>
          <w:tcPr>
            <w:tcW w:w="1260" w:type="dxa"/>
            <w:tcBorders>
              <w:top w:val="single" w:sz="2" w:space="0" w:color="000000"/>
              <w:left w:val="single" w:sz="2" w:space="0" w:color="000000"/>
              <w:bottom w:val="single" w:sz="2" w:space="0" w:color="000000"/>
              <w:right w:val="nil"/>
            </w:tcBorders>
            <w:shd w:val="clear" w:color="auto" w:fill="F3F3F3"/>
          </w:tcPr>
          <w:p w:rsidR="00804E38" w:rsidRDefault="00804E38">
            <w:pPr>
              <w:autoSpaceDE w:val="0"/>
              <w:autoSpaceDN w:val="0"/>
              <w:adjustRightInd w:val="0"/>
              <w:jc w:val="center"/>
              <w:rPr>
                <w:rFonts w:ascii="Calibri" w:hAnsi="Calibri" w:cs="Calibri"/>
                <w:sz w:val="22"/>
                <w:szCs w:val="22"/>
                <w:lang w:val="en-US"/>
              </w:rPr>
            </w:pPr>
          </w:p>
        </w:tc>
        <w:tc>
          <w:tcPr>
            <w:tcW w:w="1260" w:type="dxa"/>
            <w:tcBorders>
              <w:top w:val="single" w:sz="2" w:space="0" w:color="000000"/>
              <w:left w:val="single" w:sz="2" w:space="0" w:color="000000"/>
              <w:bottom w:val="single" w:sz="2" w:space="0" w:color="000000"/>
              <w:right w:val="single" w:sz="2" w:space="0" w:color="000000"/>
            </w:tcBorders>
            <w:shd w:val="clear" w:color="auto" w:fill="F3F3F3"/>
          </w:tcPr>
          <w:p w:rsidR="00804E38" w:rsidRDefault="00804E38">
            <w:pPr>
              <w:autoSpaceDE w:val="0"/>
              <w:autoSpaceDN w:val="0"/>
              <w:adjustRightInd w:val="0"/>
              <w:jc w:val="center"/>
              <w:rPr>
                <w:rFonts w:ascii="Calibri" w:hAnsi="Calibri" w:cs="Calibri"/>
                <w:sz w:val="22"/>
                <w:szCs w:val="22"/>
                <w:lang w:val="en-US"/>
              </w:rPr>
            </w:pPr>
          </w:p>
        </w:tc>
        <w:tc>
          <w:tcPr>
            <w:tcW w:w="1440"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jc w:val="center"/>
              <w:rPr>
                <w:rFonts w:ascii="Calibri" w:hAnsi="Calibri" w:cs="Calibri"/>
                <w:sz w:val="22"/>
                <w:szCs w:val="22"/>
                <w:lang w:val="en-US"/>
              </w:rPr>
            </w:pPr>
            <w:r>
              <w:rPr>
                <w:b/>
                <w:bCs/>
                <w:color w:val="000000"/>
                <w:sz w:val="20"/>
                <w:szCs w:val="20"/>
                <w:u w:val="single"/>
                <w:lang w:val="en-US"/>
              </w:rPr>
              <w:t>3</w:t>
            </w:r>
          </w:p>
        </w:tc>
        <w:tc>
          <w:tcPr>
            <w:tcW w:w="1260"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jc w:val="center"/>
              <w:rPr>
                <w:rFonts w:ascii="Calibri" w:hAnsi="Calibri" w:cs="Calibri"/>
                <w:sz w:val="22"/>
                <w:szCs w:val="22"/>
                <w:lang w:val="en-US"/>
              </w:rPr>
            </w:pPr>
            <w:r>
              <w:rPr>
                <w:b/>
                <w:bCs/>
                <w:color w:val="000000"/>
                <w:sz w:val="20"/>
                <w:szCs w:val="20"/>
                <w:u w:val="single"/>
                <w:lang w:val="en-US"/>
              </w:rPr>
              <w:t>4</w:t>
            </w:r>
          </w:p>
        </w:tc>
      </w:tr>
      <w:tr w:rsidR="00804E38">
        <w:tblPrEx>
          <w:tblCellMar>
            <w:top w:w="0" w:type="dxa"/>
            <w:bottom w:w="0" w:type="dxa"/>
          </w:tblCellMar>
        </w:tblPrEx>
        <w:trPr>
          <w:trHeight w:val="1"/>
        </w:trPr>
        <w:tc>
          <w:tcPr>
            <w:tcW w:w="2835"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rPr>
                <w:rFonts w:ascii="Calibri" w:hAnsi="Calibri" w:cs="Calibri"/>
                <w:sz w:val="22"/>
                <w:szCs w:val="22"/>
                <w:lang w:val="en-US"/>
              </w:rPr>
            </w:pPr>
            <w:r>
              <w:rPr>
                <w:b/>
                <w:bCs/>
                <w:color w:val="000000"/>
                <w:sz w:val="20"/>
                <w:szCs w:val="20"/>
                <w:u w:val="single"/>
                <w:lang w:val="ru-RU"/>
              </w:rPr>
              <w:t>Примітка</w:t>
            </w:r>
          </w:p>
        </w:tc>
        <w:tc>
          <w:tcPr>
            <w:tcW w:w="1260"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ind w:right="152"/>
              <w:jc w:val="center"/>
              <w:rPr>
                <w:rFonts w:ascii="Calibri" w:hAnsi="Calibri" w:cs="Calibri"/>
                <w:sz w:val="22"/>
                <w:szCs w:val="22"/>
                <w:lang w:val="en-US"/>
              </w:rPr>
            </w:pPr>
            <w:r>
              <w:rPr>
                <w:b/>
                <w:bCs/>
                <w:color w:val="000000"/>
                <w:sz w:val="20"/>
                <w:szCs w:val="20"/>
                <w:u w:val="single"/>
                <w:lang w:val="en-US"/>
              </w:rPr>
              <w:t>1.4.18.</w:t>
            </w:r>
          </w:p>
        </w:tc>
        <w:tc>
          <w:tcPr>
            <w:tcW w:w="1260"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ind w:right="152"/>
              <w:jc w:val="center"/>
              <w:rPr>
                <w:rFonts w:ascii="Calibri" w:hAnsi="Calibri" w:cs="Calibri"/>
                <w:sz w:val="22"/>
                <w:szCs w:val="22"/>
                <w:lang w:val="en-US"/>
              </w:rPr>
            </w:pPr>
            <w:r>
              <w:rPr>
                <w:b/>
                <w:bCs/>
                <w:color w:val="000000"/>
                <w:sz w:val="20"/>
                <w:szCs w:val="20"/>
                <w:u w:val="single"/>
                <w:lang w:val="en-US"/>
              </w:rPr>
              <w:t>1.4.18.</w:t>
            </w:r>
          </w:p>
        </w:tc>
        <w:tc>
          <w:tcPr>
            <w:tcW w:w="1260" w:type="dxa"/>
            <w:tcBorders>
              <w:top w:val="single" w:sz="2" w:space="0" w:color="000000"/>
              <w:left w:val="single" w:sz="2" w:space="0" w:color="000000"/>
              <w:bottom w:val="single" w:sz="2" w:space="0" w:color="000000"/>
              <w:right w:val="nil"/>
            </w:tcBorders>
            <w:shd w:val="clear" w:color="auto" w:fill="F3F3F3"/>
          </w:tcPr>
          <w:p w:rsidR="00804E38" w:rsidRDefault="00804E38">
            <w:pPr>
              <w:autoSpaceDE w:val="0"/>
              <w:autoSpaceDN w:val="0"/>
              <w:adjustRightInd w:val="0"/>
              <w:ind w:right="152"/>
              <w:jc w:val="center"/>
              <w:rPr>
                <w:rFonts w:ascii="Calibri" w:hAnsi="Calibri" w:cs="Calibri"/>
                <w:sz w:val="22"/>
                <w:szCs w:val="22"/>
                <w:lang w:val="en-US"/>
              </w:rPr>
            </w:pPr>
            <w:r>
              <w:rPr>
                <w:b/>
                <w:bCs/>
                <w:color w:val="000000"/>
                <w:sz w:val="20"/>
                <w:szCs w:val="20"/>
                <w:u w:val="single"/>
                <w:lang w:val="en-US"/>
              </w:rPr>
              <w:t>1.4.18.</w:t>
            </w:r>
          </w:p>
        </w:tc>
        <w:tc>
          <w:tcPr>
            <w:tcW w:w="1260"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ind w:right="152"/>
              <w:jc w:val="center"/>
              <w:rPr>
                <w:rFonts w:ascii="Calibri" w:hAnsi="Calibri" w:cs="Calibri"/>
                <w:sz w:val="22"/>
                <w:szCs w:val="22"/>
                <w:lang w:val="en-US"/>
              </w:rPr>
            </w:pPr>
            <w:r>
              <w:rPr>
                <w:b/>
                <w:bCs/>
                <w:color w:val="000000"/>
                <w:sz w:val="20"/>
                <w:szCs w:val="20"/>
                <w:u w:val="single"/>
                <w:lang w:val="en-US"/>
              </w:rPr>
              <w:t>1.4.18.</w:t>
            </w:r>
          </w:p>
        </w:tc>
        <w:tc>
          <w:tcPr>
            <w:tcW w:w="1440"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ind w:right="152"/>
              <w:jc w:val="center"/>
              <w:rPr>
                <w:rFonts w:ascii="Calibri" w:hAnsi="Calibri" w:cs="Calibri"/>
                <w:sz w:val="22"/>
                <w:szCs w:val="22"/>
                <w:lang w:val="en-US"/>
              </w:rPr>
            </w:pPr>
            <w:r>
              <w:rPr>
                <w:b/>
                <w:bCs/>
                <w:color w:val="000000"/>
                <w:sz w:val="20"/>
                <w:szCs w:val="20"/>
                <w:u w:val="single"/>
                <w:lang w:val="en-US"/>
              </w:rPr>
              <w:t>1.4.18.</w:t>
            </w:r>
          </w:p>
        </w:tc>
        <w:tc>
          <w:tcPr>
            <w:tcW w:w="1260"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ind w:right="152"/>
              <w:jc w:val="center"/>
              <w:rPr>
                <w:rFonts w:ascii="Calibri" w:hAnsi="Calibri" w:cs="Calibri"/>
                <w:sz w:val="22"/>
                <w:szCs w:val="22"/>
                <w:lang w:val="en-US"/>
              </w:rPr>
            </w:pPr>
          </w:p>
        </w:tc>
      </w:tr>
      <w:tr w:rsidR="00804E38">
        <w:tblPrEx>
          <w:tblCellMar>
            <w:top w:w="0" w:type="dxa"/>
            <w:bottom w:w="0" w:type="dxa"/>
          </w:tblCellMar>
        </w:tblPrEx>
        <w:trPr>
          <w:trHeight w:val="1"/>
        </w:trPr>
        <w:tc>
          <w:tcPr>
            <w:tcW w:w="2835"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rPr>
                <w:rFonts w:ascii="Calibri" w:hAnsi="Calibri" w:cs="Calibri"/>
                <w:sz w:val="22"/>
                <w:szCs w:val="22"/>
                <w:lang w:val="en-US"/>
              </w:rPr>
            </w:pPr>
            <w:r>
              <w:rPr>
                <w:b/>
                <w:bCs/>
                <w:color w:val="000000"/>
                <w:sz w:val="20"/>
                <w:szCs w:val="20"/>
                <w:u w:val="single"/>
                <w:lang w:val="ru-RU"/>
              </w:rPr>
              <w:t>Залишок на 01.01.2020 р.</w:t>
            </w:r>
          </w:p>
        </w:tc>
        <w:tc>
          <w:tcPr>
            <w:tcW w:w="1260"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r>
              <w:rPr>
                <w:b/>
                <w:bCs/>
                <w:color w:val="000000"/>
                <w:sz w:val="20"/>
                <w:szCs w:val="20"/>
                <w:u w:val="single"/>
                <w:lang w:val="en-US"/>
              </w:rPr>
              <w:t>78 099</w:t>
            </w:r>
          </w:p>
        </w:tc>
        <w:tc>
          <w:tcPr>
            <w:tcW w:w="1260"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r>
              <w:rPr>
                <w:b/>
                <w:bCs/>
                <w:color w:val="000000"/>
                <w:sz w:val="20"/>
                <w:szCs w:val="20"/>
                <w:u w:val="single"/>
                <w:lang w:val="en-US"/>
              </w:rPr>
              <w:t>2 730 292</w:t>
            </w:r>
          </w:p>
        </w:tc>
        <w:tc>
          <w:tcPr>
            <w:tcW w:w="1260"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r>
              <w:rPr>
                <w:b/>
                <w:bCs/>
                <w:color w:val="000000"/>
                <w:sz w:val="20"/>
                <w:szCs w:val="20"/>
                <w:u w:val="single"/>
                <w:lang w:val="en-US"/>
              </w:rPr>
              <w:t>1</w:t>
            </w:r>
          </w:p>
        </w:tc>
        <w:tc>
          <w:tcPr>
            <w:tcW w:w="1260"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r>
              <w:rPr>
                <w:b/>
                <w:bCs/>
                <w:color w:val="000000"/>
                <w:sz w:val="20"/>
                <w:szCs w:val="20"/>
                <w:u w:val="single"/>
                <w:lang w:val="en-US"/>
              </w:rPr>
              <w:t>432</w:t>
            </w:r>
          </w:p>
        </w:tc>
        <w:tc>
          <w:tcPr>
            <w:tcW w:w="1440"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r>
              <w:rPr>
                <w:b/>
                <w:bCs/>
                <w:color w:val="000000"/>
                <w:sz w:val="20"/>
                <w:szCs w:val="20"/>
                <w:u w:val="single"/>
                <w:lang w:val="en-US"/>
              </w:rPr>
              <w:t>(258 244)</w:t>
            </w:r>
          </w:p>
        </w:tc>
        <w:tc>
          <w:tcPr>
            <w:tcW w:w="1260"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r>
              <w:rPr>
                <w:b/>
                <w:bCs/>
                <w:color w:val="000000"/>
                <w:sz w:val="20"/>
                <w:szCs w:val="20"/>
                <w:u w:val="single"/>
                <w:lang w:val="en-US"/>
              </w:rPr>
              <w:t>2 550 580</w:t>
            </w:r>
          </w:p>
        </w:tc>
      </w:tr>
      <w:tr w:rsidR="00804E38">
        <w:tblPrEx>
          <w:tblCellMar>
            <w:top w:w="0" w:type="dxa"/>
            <w:bottom w:w="0" w:type="dxa"/>
          </w:tblCellMar>
        </w:tblPrEx>
        <w:trPr>
          <w:trHeight w:val="1"/>
        </w:trPr>
        <w:tc>
          <w:tcPr>
            <w:tcW w:w="2835"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rPr>
                <w:rFonts w:ascii="Calibri" w:hAnsi="Calibri" w:cs="Calibri"/>
                <w:sz w:val="22"/>
                <w:szCs w:val="22"/>
                <w:lang w:val="en-US"/>
              </w:rPr>
            </w:pPr>
            <w:r>
              <w:rPr>
                <w:b/>
                <w:bCs/>
                <w:color w:val="000000"/>
                <w:sz w:val="20"/>
                <w:szCs w:val="20"/>
                <w:u w:val="single"/>
                <w:lang w:val="ru-RU"/>
              </w:rPr>
              <w:t>Коригування</w:t>
            </w:r>
          </w:p>
        </w:tc>
        <w:tc>
          <w:tcPr>
            <w:tcW w:w="1260"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p>
        </w:tc>
        <w:tc>
          <w:tcPr>
            <w:tcW w:w="1260"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p>
        </w:tc>
        <w:tc>
          <w:tcPr>
            <w:tcW w:w="1260"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p>
        </w:tc>
        <w:tc>
          <w:tcPr>
            <w:tcW w:w="1260"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p>
        </w:tc>
        <w:tc>
          <w:tcPr>
            <w:tcW w:w="1440"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r>
              <w:rPr>
                <w:b/>
                <w:bCs/>
                <w:color w:val="000000"/>
                <w:sz w:val="20"/>
                <w:szCs w:val="20"/>
                <w:u w:val="single"/>
                <w:lang w:val="en-US"/>
              </w:rPr>
              <w:t>(3 051)</w:t>
            </w:r>
          </w:p>
        </w:tc>
        <w:tc>
          <w:tcPr>
            <w:tcW w:w="1260"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r>
              <w:rPr>
                <w:b/>
                <w:bCs/>
                <w:color w:val="000000"/>
                <w:sz w:val="20"/>
                <w:szCs w:val="20"/>
                <w:u w:val="single"/>
                <w:lang w:val="en-US"/>
              </w:rPr>
              <w:t>(3 051)</w:t>
            </w:r>
          </w:p>
        </w:tc>
      </w:tr>
      <w:tr w:rsidR="00804E38">
        <w:tblPrEx>
          <w:tblCellMar>
            <w:top w:w="0" w:type="dxa"/>
            <w:bottom w:w="0" w:type="dxa"/>
          </w:tblCellMar>
        </w:tblPrEx>
        <w:trPr>
          <w:trHeight w:val="1"/>
        </w:trPr>
        <w:tc>
          <w:tcPr>
            <w:tcW w:w="2835"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rPr>
                <w:rFonts w:ascii="Calibri" w:hAnsi="Calibri" w:cs="Calibri"/>
                <w:sz w:val="22"/>
                <w:szCs w:val="22"/>
                <w:lang w:val="en-US"/>
              </w:rPr>
            </w:pPr>
            <w:r>
              <w:rPr>
                <w:b/>
                <w:bCs/>
                <w:color w:val="000000"/>
                <w:sz w:val="20"/>
                <w:szCs w:val="20"/>
                <w:u w:val="single"/>
                <w:lang w:val="ru-RU"/>
              </w:rPr>
              <w:t>Скоригований залишок на 01.01.2020 р.</w:t>
            </w:r>
          </w:p>
        </w:tc>
        <w:tc>
          <w:tcPr>
            <w:tcW w:w="1260"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r>
              <w:rPr>
                <w:b/>
                <w:bCs/>
                <w:color w:val="000000"/>
                <w:sz w:val="20"/>
                <w:szCs w:val="20"/>
                <w:u w:val="single"/>
                <w:lang w:val="en-US"/>
              </w:rPr>
              <w:t>78 099</w:t>
            </w:r>
          </w:p>
        </w:tc>
        <w:tc>
          <w:tcPr>
            <w:tcW w:w="1260"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r>
              <w:rPr>
                <w:b/>
                <w:bCs/>
                <w:color w:val="000000"/>
                <w:sz w:val="20"/>
                <w:szCs w:val="20"/>
                <w:u w:val="single"/>
                <w:lang w:val="en-US"/>
              </w:rPr>
              <w:t>2 730 292</w:t>
            </w:r>
          </w:p>
        </w:tc>
        <w:tc>
          <w:tcPr>
            <w:tcW w:w="1260"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r>
              <w:rPr>
                <w:b/>
                <w:bCs/>
                <w:color w:val="000000"/>
                <w:sz w:val="20"/>
                <w:szCs w:val="20"/>
                <w:u w:val="single"/>
                <w:lang w:val="en-US"/>
              </w:rPr>
              <w:t>1</w:t>
            </w:r>
          </w:p>
        </w:tc>
        <w:tc>
          <w:tcPr>
            <w:tcW w:w="1260"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r>
              <w:rPr>
                <w:b/>
                <w:bCs/>
                <w:color w:val="000000"/>
                <w:sz w:val="20"/>
                <w:szCs w:val="20"/>
                <w:u w:val="single"/>
                <w:lang w:val="en-US"/>
              </w:rPr>
              <w:t>432</w:t>
            </w:r>
          </w:p>
        </w:tc>
        <w:tc>
          <w:tcPr>
            <w:tcW w:w="1440"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r>
              <w:rPr>
                <w:b/>
                <w:bCs/>
                <w:color w:val="000000"/>
                <w:sz w:val="20"/>
                <w:szCs w:val="20"/>
                <w:u w:val="single"/>
                <w:lang w:val="en-US"/>
              </w:rPr>
              <w:t>(261 295)</w:t>
            </w:r>
          </w:p>
        </w:tc>
        <w:tc>
          <w:tcPr>
            <w:tcW w:w="1260"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r>
              <w:rPr>
                <w:b/>
                <w:bCs/>
                <w:color w:val="000000"/>
                <w:sz w:val="20"/>
                <w:szCs w:val="20"/>
                <w:u w:val="single"/>
                <w:lang w:val="en-US"/>
              </w:rPr>
              <w:t>2 547 529</w:t>
            </w:r>
          </w:p>
        </w:tc>
      </w:tr>
      <w:tr w:rsidR="00804E38">
        <w:tblPrEx>
          <w:tblCellMar>
            <w:top w:w="0" w:type="dxa"/>
            <w:bottom w:w="0" w:type="dxa"/>
          </w:tblCellMar>
        </w:tblPrEx>
        <w:trPr>
          <w:trHeight w:val="1"/>
        </w:trPr>
        <w:tc>
          <w:tcPr>
            <w:tcW w:w="2835"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rPr>
                <w:rFonts w:ascii="Calibri" w:hAnsi="Calibri" w:cs="Calibri"/>
                <w:sz w:val="22"/>
                <w:szCs w:val="22"/>
                <w:lang w:val="en-US"/>
              </w:rPr>
            </w:pPr>
            <w:r>
              <w:rPr>
                <w:b/>
                <w:bCs/>
                <w:color w:val="000000"/>
                <w:sz w:val="20"/>
                <w:szCs w:val="20"/>
                <w:u w:val="single"/>
                <w:lang w:val="ru-RU"/>
              </w:rPr>
              <w:t>Рух капіталу в 2020 році</w:t>
            </w:r>
          </w:p>
        </w:tc>
        <w:tc>
          <w:tcPr>
            <w:tcW w:w="1260"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p>
        </w:tc>
        <w:tc>
          <w:tcPr>
            <w:tcW w:w="1260"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p>
        </w:tc>
        <w:tc>
          <w:tcPr>
            <w:tcW w:w="1260"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p>
        </w:tc>
        <w:tc>
          <w:tcPr>
            <w:tcW w:w="1260"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p>
        </w:tc>
        <w:tc>
          <w:tcPr>
            <w:tcW w:w="1440"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p>
        </w:tc>
        <w:tc>
          <w:tcPr>
            <w:tcW w:w="1260"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p>
        </w:tc>
      </w:tr>
      <w:tr w:rsidR="00804E38">
        <w:tblPrEx>
          <w:tblCellMar>
            <w:top w:w="0" w:type="dxa"/>
            <w:bottom w:w="0" w:type="dxa"/>
          </w:tblCellMar>
        </w:tblPrEx>
        <w:trPr>
          <w:trHeight w:val="1"/>
        </w:trPr>
        <w:tc>
          <w:tcPr>
            <w:tcW w:w="2835" w:type="dxa"/>
            <w:tcBorders>
              <w:top w:val="single" w:sz="2" w:space="0" w:color="000000"/>
              <w:left w:val="single" w:sz="2" w:space="0" w:color="000000"/>
              <w:bottom w:val="single" w:sz="2" w:space="0" w:color="000000"/>
              <w:right w:val="nil"/>
            </w:tcBorders>
            <w:shd w:val="clear" w:color="auto" w:fill="F3F3F3"/>
            <w:vAlign w:val="center"/>
          </w:tcPr>
          <w:p w:rsidR="00804E38" w:rsidRPr="00804E38" w:rsidRDefault="00804E38">
            <w:pPr>
              <w:autoSpaceDE w:val="0"/>
              <w:autoSpaceDN w:val="0"/>
              <w:adjustRightInd w:val="0"/>
              <w:rPr>
                <w:rFonts w:ascii="Calibri" w:hAnsi="Calibri" w:cs="Calibri"/>
                <w:sz w:val="22"/>
                <w:szCs w:val="22"/>
                <w:lang w:val="ru-RU"/>
              </w:rPr>
            </w:pPr>
            <w:r>
              <w:rPr>
                <w:color w:val="000000"/>
                <w:sz w:val="20"/>
                <w:szCs w:val="20"/>
                <w:u w:val="single"/>
                <w:lang w:val="ru-RU"/>
              </w:rPr>
              <w:t>Чистий прибуток (збиток) за 2020 рік</w:t>
            </w:r>
          </w:p>
        </w:tc>
        <w:tc>
          <w:tcPr>
            <w:tcW w:w="1260" w:type="dxa"/>
            <w:tcBorders>
              <w:top w:val="single" w:sz="2" w:space="0" w:color="000000"/>
              <w:left w:val="single" w:sz="2" w:space="0" w:color="000000"/>
              <w:bottom w:val="single" w:sz="2" w:space="0" w:color="000000"/>
              <w:right w:val="nil"/>
            </w:tcBorders>
            <w:shd w:val="clear" w:color="auto" w:fill="F3F3F3"/>
            <w:vAlign w:val="center"/>
          </w:tcPr>
          <w:p w:rsidR="00804E38" w:rsidRPr="00804E38" w:rsidRDefault="00804E38">
            <w:pPr>
              <w:autoSpaceDE w:val="0"/>
              <w:autoSpaceDN w:val="0"/>
              <w:adjustRightInd w:val="0"/>
              <w:ind w:right="152"/>
              <w:jc w:val="right"/>
              <w:rPr>
                <w:rFonts w:ascii="Calibri" w:hAnsi="Calibri" w:cs="Calibri"/>
                <w:sz w:val="22"/>
                <w:szCs w:val="22"/>
                <w:lang w:val="ru-RU"/>
              </w:rPr>
            </w:pPr>
          </w:p>
        </w:tc>
        <w:tc>
          <w:tcPr>
            <w:tcW w:w="1260" w:type="dxa"/>
            <w:tcBorders>
              <w:top w:val="single" w:sz="2" w:space="0" w:color="000000"/>
              <w:left w:val="single" w:sz="2" w:space="0" w:color="000000"/>
              <w:bottom w:val="single" w:sz="2" w:space="0" w:color="000000"/>
              <w:right w:val="nil"/>
            </w:tcBorders>
            <w:shd w:val="clear" w:color="auto" w:fill="F3F3F3"/>
            <w:vAlign w:val="center"/>
          </w:tcPr>
          <w:p w:rsidR="00804E38" w:rsidRPr="00804E38" w:rsidRDefault="00804E38">
            <w:pPr>
              <w:autoSpaceDE w:val="0"/>
              <w:autoSpaceDN w:val="0"/>
              <w:adjustRightInd w:val="0"/>
              <w:ind w:right="152"/>
              <w:jc w:val="right"/>
              <w:rPr>
                <w:rFonts w:ascii="Calibri" w:hAnsi="Calibri" w:cs="Calibri"/>
                <w:sz w:val="22"/>
                <w:szCs w:val="22"/>
                <w:lang w:val="ru-RU"/>
              </w:rPr>
            </w:pPr>
          </w:p>
        </w:tc>
        <w:tc>
          <w:tcPr>
            <w:tcW w:w="1260" w:type="dxa"/>
            <w:tcBorders>
              <w:top w:val="single" w:sz="2" w:space="0" w:color="000000"/>
              <w:left w:val="single" w:sz="2" w:space="0" w:color="000000"/>
              <w:bottom w:val="single" w:sz="2" w:space="0" w:color="000000"/>
              <w:right w:val="nil"/>
            </w:tcBorders>
            <w:shd w:val="clear" w:color="auto" w:fill="F3F3F3"/>
            <w:vAlign w:val="center"/>
          </w:tcPr>
          <w:p w:rsidR="00804E38" w:rsidRPr="00804E38" w:rsidRDefault="00804E38">
            <w:pPr>
              <w:autoSpaceDE w:val="0"/>
              <w:autoSpaceDN w:val="0"/>
              <w:adjustRightInd w:val="0"/>
              <w:ind w:right="152"/>
              <w:jc w:val="right"/>
              <w:rPr>
                <w:rFonts w:ascii="Calibri" w:hAnsi="Calibri" w:cs="Calibri"/>
                <w:sz w:val="22"/>
                <w:szCs w:val="22"/>
                <w:lang w:val="ru-RU"/>
              </w:rPr>
            </w:pPr>
          </w:p>
        </w:tc>
        <w:tc>
          <w:tcPr>
            <w:tcW w:w="1260"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Pr="00804E38" w:rsidRDefault="00804E38">
            <w:pPr>
              <w:autoSpaceDE w:val="0"/>
              <w:autoSpaceDN w:val="0"/>
              <w:adjustRightInd w:val="0"/>
              <w:ind w:right="152"/>
              <w:jc w:val="right"/>
              <w:rPr>
                <w:rFonts w:ascii="Calibri" w:hAnsi="Calibri" w:cs="Calibri"/>
                <w:sz w:val="22"/>
                <w:szCs w:val="22"/>
                <w:lang w:val="ru-RU"/>
              </w:rPr>
            </w:pPr>
          </w:p>
        </w:tc>
        <w:tc>
          <w:tcPr>
            <w:tcW w:w="1440"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r>
              <w:rPr>
                <w:color w:val="000000"/>
                <w:sz w:val="20"/>
                <w:szCs w:val="20"/>
                <w:u w:val="single"/>
                <w:lang w:val="en-US"/>
              </w:rPr>
              <w:t>(100 156)</w:t>
            </w:r>
          </w:p>
        </w:tc>
        <w:tc>
          <w:tcPr>
            <w:tcW w:w="1260"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r>
              <w:rPr>
                <w:color w:val="000000"/>
                <w:sz w:val="20"/>
                <w:szCs w:val="20"/>
                <w:u w:val="single"/>
                <w:lang w:val="en-US"/>
              </w:rPr>
              <w:t>(100 156)</w:t>
            </w:r>
          </w:p>
        </w:tc>
      </w:tr>
      <w:tr w:rsidR="00804E38">
        <w:tblPrEx>
          <w:tblCellMar>
            <w:top w:w="0" w:type="dxa"/>
            <w:bottom w:w="0" w:type="dxa"/>
          </w:tblCellMar>
        </w:tblPrEx>
        <w:trPr>
          <w:trHeight w:val="1"/>
        </w:trPr>
        <w:tc>
          <w:tcPr>
            <w:tcW w:w="2835"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rPr>
                <w:rFonts w:ascii="Calibri" w:hAnsi="Calibri" w:cs="Calibri"/>
                <w:sz w:val="22"/>
                <w:szCs w:val="22"/>
                <w:lang w:val="en-US"/>
              </w:rPr>
            </w:pPr>
            <w:r>
              <w:rPr>
                <w:color w:val="000000"/>
                <w:sz w:val="20"/>
                <w:szCs w:val="20"/>
                <w:u w:val="single"/>
                <w:lang w:val="ru-RU"/>
              </w:rPr>
              <w:t>Інший сукупний дохід</w:t>
            </w:r>
          </w:p>
        </w:tc>
        <w:tc>
          <w:tcPr>
            <w:tcW w:w="1260"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p>
        </w:tc>
        <w:tc>
          <w:tcPr>
            <w:tcW w:w="1260"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p>
        </w:tc>
        <w:tc>
          <w:tcPr>
            <w:tcW w:w="1260"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p>
        </w:tc>
        <w:tc>
          <w:tcPr>
            <w:tcW w:w="1260"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p>
        </w:tc>
        <w:tc>
          <w:tcPr>
            <w:tcW w:w="1440"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p>
        </w:tc>
        <w:tc>
          <w:tcPr>
            <w:tcW w:w="1260"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p>
        </w:tc>
      </w:tr>
      <w:tr w:rsidR="00804E38">
        <w:tblPrEx>
          <w:tblCellMar>
            <w:top w:w="0" w:type="dxa"/>
            <w:bottom w:w="0" w:type="dxa"/>
          </w:tblCellMar>
        </w:tblPrEx>
        <w:trPr>
          <w:trHeight w:val="1"/>
        </w:trPr>
        <w:tc>
          <w:tcPr>
            <w:tcW w:w="2835"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rPr>
                <w:rFonts w:ascii="Calibri" w:hAnsi="Calibri" w:cs="Calibri"/>
                <w:sz w:val="22"/>
                <w:szCs w:val="22"/>
                <w:lang w:val="en-US"/>
              </w:rPr>
            </w:pPr>
            <w:r>
              <w:rPr>
                <w:color w:val="000000"/>
                <w:sz w:val="20"/>
                <w:szCs w:val="20"/>
                <w:u w:val="single"/>
                <w:lang w:val="ru-RU"/>
              </w:rPr>
              <w:t>Рекласифікації елементів капіталу</w:t>
            </w:r>
          </w:p>
        </w:tc>
        <w:tc>
          <w:tcPr>
            <w:tcW w:w="1260"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p>
        </w:tc>
        <w:tc>
          <w:tcPr>
            <w:tcW w:w="1260"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p>
        </w:tc>
        <w:tc>
          <w:tcPr>
            <w:tcW w:w="1260"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p>
        </w:tc>
        <w:tc>
          <w:tcPr>
            <w:tcW w:w="1260"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p>
        </w:tc>
        <w:tc>
          <w:tcPr>
            <w:tcW w:w="1440"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p>
        </w:tc>
        <w:tc>
          <w:tcPr>
            <w:tcW w:w="1260"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p>
        </w:tc>
      </w:tr>
      <w:tr w:rsidR="00804E38">
        <w:tblPrEx>
          <w:tblCellMar>
            <w:top w:w="0" w:type="dxa"/>
            <w:bottom w:w="0" w:type="dxa"/>
          </w:tblCellMar>
        </w:tblPrEx>
        <w:trPr>
          <w:trHeight w:val="1"/>
        </w:trPr>
        <w:tc>
          <w:tcPr>
            <w:tcW w:w="2835"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rPr>
                <w:rFonts w:ascii="Calibri" w:hAnsi="Calibri" w:cs="Calibri"/>
                <w:sz w:val="22"/>
                <w:szCs w:val="22"/>
                <w:lang w:val="en-US"/>
              </w:rPr>
            </w:pPr>
            <w:r>
              <w:rPr>
                <w:color w:val="000000"/>
                <w:sz w:val="20"/>
                <w:szCs w:val="20"/>
                <w:u w:val="single"/>
                <w:lang w:val="ru-RU"/>
              </w:rPr>
              <w:t>Інші зміни в капіталі</w:t>
            </w:r>
          </w:p>
        </w:tc>
        <w:tc>
          <w:tcPr>
            <w:tcW w:w="1260"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p>
        </w:tc>
        <w:tc>
          <w:tcPr>
            <w:tcW w:w="1260"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p>
        </w:tc>
        <w:tc>
          <w:tcPr>
            <w:tcW w:w="1260"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p>
        </w:tc>
        <w:tc>
          <w:tcPr>
            <w:tcW w:w="1260"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p>
        </w:tc>
        <w:tc>
          <w:tcPr>
            <w:tcW w:w="1440"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p>
        </w:tc>
        <w:tc>
          <w:tcPr>
            <w:tcW w:w="1260"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p>
        </w:tc>
      </w:tr>
      <w:tr w:rsidR="00804E38">
        <w:tblPrEx>
          <w:tblCellMar>
            <w:top w:w="0" w:type="dxa"/>
            <w:bottom w:w="0" w:type="dxa"/>
          </w:tblCellMar>
        </w:tblPrEx>
        <w:trPr>
          <w:trHeight w:val="1"/>
        </w:trPr>
        <w:tc>
          <w:tcPr>
            <w:tcW w:w="2835" w:type="dxa"/>
            <w:tcBorders>
              <w:top w:val="single" w:sz="2" w:space="0" w:color="000000"/>
              <w:left w:val="single" w:sz="2" w:space="0" w:color="000000"/>
              <w:bottom w:val="single" w:sz="2" w:space="0" w:color="000000"/>
              <w:right w:val="nil"/>
            </w:tcBorders>
            <w:shd w:val="clear" w:color="auto" w:fill="F3F3F3"/>
            <w:vAlign w:val="center"/>
          </w:tcPr>
          <w:p w:rsidR="00804E38" w:rsidRPr="00804E38" w:rsidRDefault="00804E38">
            <w:pPr>
              <w:autoSpaceDE w:val="0"/>
              <w:autoSpaceDN w:val="0"/>
              <w:adjustRightInd w:val="0"/>
              <w:rPr>
                <w:rFonts w:ascii="Calibri" w:hAnsi="Calibri" w:cs="Calibri"/>
                <w:sz w:val="22"/>
                <w:szCs w:val="22"/>
                <w:lang w:val="ru-RU"/>
              </w:rPr>
            </w:pPr>
            <w:r>
              <w:rPr>
                <w:b/>
                <w:bCs/>
                <w:color w:val="000000"/>
                <w:sz w:val="20"/>
                <w:szCs w:val="20"/>
                <w:u w:val="single"/>
                <w:lang w:val="ru-RU"/>
              </w:rPr>
              <w:t>Всього змін у капіталі за 2020 рік</w:t>
            </w:r>
          </w:p>
        </w:tc>
        <w:tc>
          <w:tcPr>
            <w:tcW w:w="1260" w:type="dxa"/>
            <w:tcBorders>
              <w:top w:val="single" w:sz="2" w:space="0" w:color="000000"/>
              <w:left w:val="single" w:sz="2" w:space="0" w:color="000000"/>
              <w:bottom w:val="single" w:sz="2" w:space="0" w:color="000000"/>
              <w:right w:val="nil"/>
            </w:tcBorders>
            <w:shd w:val="clear" w:color="auto" w:fill="F3F3F3"/>
            <w:vAlign w:val="center"/>
          </w:tcPr>
          <w:p w:rsidR="00804E38" w:rsidRPr="00804E38" w:rsidRDefault="00804E38">
            <w:pPr>
              <w:autoSpaceDE w:val="0"/>
              <w:autoSpaceDN w:val="0"/>
              <w:adjustRightInd w:val="0"/>
              <w:ind w:right="152"/>
              <w:jc w:val="right"/>
              <w:rPr>
                <w:rFonts w:ascii="Calibri" w:hAnsi="Calibri" w:cs="Calibri"/>
                <w:sz w:val="22"/>
                <w:szCs w:val="22"/>
                <w:lang w:val="ru-RU"/>
              </w:rPr>
            </w:pPr>
          </w:p>
        </w:tc>
        <w:tc>
          <w:tcPr>
            <w:tcW w:w="1260" w:type="dxa"/>
            <w:tcBorders>
              <w:top w:val="single" w:sz="2" w:space="0" w:color="000000"/>
              <w:left w:val="single" w:sz="2" w:space="0" w:color="000000"/>
              <w:bottom w:val="single" w:sz="2" w:space="0" w:color="000000"/>
              <w:right w:val="nil"/>
            </w:tcBorders>
            <w:shd w:val="clear" w:color="auto" w:fill="F3F3F3"/>
            <w:vAlign w:val="center"/>
          </w:tcPr>
          <w:p w:rsidR="00804E38" w:rsidRPr="00804E38" w:rsidRDefault="00804E38">
            <w:pPr>
              <w:autoSpaceDE w:val="0"/>
              <w:autoSpaceDN w:val="0"/>
              <w:adjustRightInd w:val="0"/>
              <w:ind w:right="152"/>
              <w:jc w:val="right"/>
              <w:rPr>
                <w:rFonts w:ascii="Calibri" w:hAnsi="Calibri" w:cs="Calibri"/>
                <w:sz w:val="22"/>
                <w:szCs w:val="22"/>
                <w:lang w:val="ru-RU"/>
              </w:rPr>
            </w:pPr>
          </w:p>
        </w:tc>
        <w:tc>
          <w:tcPr>
            <w:tcW w:w="1260" w:type="dxa"/>
            <w:tcBorders>
              <w:top w:val="single" w:sz="2" w:space="0" w:color="000000"/>
              <w:left w:val="single" w:sz="2" w:space="0" w:color="000000"/>
              <w:bottom w:val="single" w:sz="2" w:space="0" w:color="000000"/>
              <w:right w:val="nil"/>
            </w:tcBorders>
            <w:shd w:val="clear" w:color="auto" w:fill="F3F3F3"/>
            <w:vAlign w:val="center"/>
          </w:tcPr>
          <w:p w:rsidR="00804E38" w:rsidRPr="00804E38" w:rsidRDefault="00804E38">
            <w:pPr>
              <w:autoSpaceDE w:val="0"/>
              <w:autoSpaceDN w:val="0"/>
              <w:adjustRightInd w:val="0"/>
              <w:ind w:right="152"/>
              <w:jc w:val="right"/>
              <w:rPr>
                <w:rFonts w:ascii="Calibri" w:hAnsi="Calibri" w:cs="Calibri"/>
                <w:sz w:val="22"/>
                <w:szCs w:val="22"/>
                <w:lang w:val="ru-RU"/>
              </w:rPr>
            </w:pPr>
          </w:p>
        </w:tc>
        <w:tc>
          <w:tcPr>
            <w:tcW w:w="1260"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Pr="00804E38" w:rsidRDefault="00804E38">
            <w:pPr>
              <w:autoSpaceDE w:val="0"/>
              <w:autoSpaceDN w:val="0"/>
              <w:adjustRightInd w:val="0"/>
              <w:ind w:right="152"/>
              <w:jc w:val="right"/>
              <w:rPr>
                <w:rFonts w:ascii="Calibri" w:hAnsi="Calibri" w:cs="Calibri"/>
                <w:sz w:val="22"/>
                <w:szCs w:val="22"/>
                <w:lang w:val="ru-RU"/>
              </w:rPr>
            </w:pPr>
          </w:p>
        </w:tc>
        <w:tc>
          <w:tcPr>
            <w:tcW w:w="1440"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r>
              <w:rPr>
                <w:b/>
                <w:bCs/>
                <w:color w:val="000000"/>
                <w:sz w:val="20"/>
                <w:szCs w:val="20"/>
                <w:u w:val="single"/>
                <w:lang w:val="en-US"/>
              </w:rPr>
              <w:t>(100 156)</w:t>
            </w:r>
          </w:p>
        </w:tc>
        <w:tc>
          <w:tcPr>
            <w:tcW w:w="1260"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r>
              <w:rPr>
                <w:b/>
                <w:bCs/>
                <w:color w:val="000000"/>
                <w:sz w:val="20"/>
                <w:szCs w:val="20"/>
                <w:u w:val="single"/>
                <w:lang w:val="en-US"/>
              </w:rPr>
              <w:t>(100 156)</w:t>
            </w:r>
          </w:p>
        </w:tc>
      </w:tr>
      <w:tr w:rsidR="00804E38">
        <w:tblPrEx>
          <w:tblCellMar>
            <w:top w:w="0" w:type="dxa"/>
            <w:bottom w:w="0" w:type="dxa"/>
          </w:tblCellMar>
        </w:tblPrEx>
        <w:trPr>
          <w:trHeight w:val="1"/>
        </w:trPr>
        <w:tc>
          <w:tcPr>
            <w:tcW w:w="2835"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rPr>
                <w:rFonts w:ascii="Calibri" w:hAnsi="Calibri" w:cs="Calibri"/>
                <w:sz w:val="22"/>
                <w:szCs w:val="22"/>
                <w:lang w:val="en-US"/>
              </w:rPr>
            </w:pPr>
            <w:r>
              <w:rPr>
                <w:b/>
                <w:bCs/>
                <w:color w:val="000000"/>
                <w:sz w:val="20"/>
                <w:szCs w:val="20"/>
                <w:u w:val="single"/>
                <w:lang w:val="ru-RU"/>
              </w:rPr>
              <w:t>Залишок на 31.12.2020 р.</w:t>
            </w:r>
          </w:p>
        </w:tc>
        <w:tc>
          <w:tcPr>
            <w:tcW w:w="1260"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r>
              <w:rPr>
                <w:b/>
                <w:bCs/>
                <w:color w:val="000000"/>
                <w:sz w:val="20"/>
                <w:szCs w:val="20"/>
                <w:u w:val="single"/>
                <w:lang w:val="en-US"/>
              </w:rPr>
              <w:t>78 099</w:t>
            </w:r>
          </w:p>
        </w:tc>
        <w:tc>
          <w:tcPr>
            <w:tcW w:w="1260"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r>
              <w:rPr>
                <w:b/>
                <w:bCs/>
                <w:color w:val="000000"/>
                <w:sz w:val="20"/>
                <w:szCs w:val="20"/>
                <w:u w:val="single"/>
                <w:lang w:val="en-US"/>
              </w:rPr>
              <w:t>2 730 292</w:t>
            </w:r>
          </w:p>
        </w:tc>
        <w:tc>
          <w:tcPr>
            <w:tcW w:w="1260"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r>
              <w:rPr>
                <w:b/>
                <w:bCs/>
                <w:color w:val="000000"/>
                <w:sz w:val="20"/>
                <w:szCs w:val="20"/>
                <w:u w:val="single"/>
                <w:lang w:val="en-US"/>
              </w:rPr>
              <w:t>1</w:t>
            </w:r>
          </w:p>
        </w:tc>
        <w:tc>
          <w:tcPr>
            <w:tcW w:w="1260"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r>
              <w:rPr>
                <w:b/>
                <w:bCs/>
                <w:color w:val="000000"/>
                <w:sz w:val="20"/>
                <w:szCs w:val="20"/>
                <w:u w:val="single"/>
                <w:lang w:val="en-US"/>
              </w:rPr>
              <w:t>432</w:t>
            </w:r>
          </w:p>
        </w:tc>
        <w:tc>
          <w:tcPr>
            <w:tcW w:w="1440"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r>
              <w:rPr>
                <w:b/>
                <w:bCs/>
                <w:color w:val="000000"/>
                <w:sz w:val="20"/>
                <w:szCs w:val="20"/>
                <w:u w:val="single"/>
                <w:lang w:val="en-US"/>
              </w:rPr>
              <w:t>(361 451)</w:t>
            </w:r>
          </w:p>
        </w:tc>
        <w:tc>
          <w:tcPr>
            <w:tcW w:w="1260"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r>
              <w:rPr>
                <w:b/>
                <w:bCs/>
                <w:color w:val="000000"/>
                <w:sz w:val="20"/>
                <w:szCs w:val="20"/>
                <w:u w:val="single"/>
                <w:lang w:val="en-US"/>
              </w:rPr>
              <w:t>2 447 373</w:t>
            </w:r>
          </w:p>
        </w:tc>
      </w:tr>
      <w:tr w:rsidR="00804E38">
        <w:tblPrEx>
          <w:tblCellMar>
            <w:top w:w="0" w:type="dxa"/>
            <w:bottom w:w="0" w:type="dxa"/>
          </w:tblCellMar>
        </w:tblPrEx>
        <w:trPr>
          <w:trHeight w:val="1"/>
        </w:trPr>
        <w:tc>
          <w:tcPr>
            <w:tcW w:w="2835"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rPr>
                <w:rFonts w:ascii="Calibri" w:hAnsi="Calibri" w:cs="Calibri"/>
                <w:sz w:val="22"/>
                <w:szCs w:val="22"/>
                <w:lang w:val="en-US"/>
              </w:rPr>
            </w:pPr>
            <w:r>
              <w:rPr>
                <w:b/>
                <w:bCs/>
                <w:color w:val="000000"/>
                <w:sz w:val="20"/>
                <w:szCs w:val="20"/>
                <w:u w:val="single"/>
                <w:lang w:val="ru-RU"/>
              </w:rPr>
              <w:t>Залишок на 01.01.2021 р.</w:t>
            </w:r>
          </w:p>
        </w:tc>
        <w:tc>
          <w:tcPr>
            <w:tcW w:w="1260"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r>
              <w:rPr>
                <w:b/>
                <w:bCs/>
                <w:color w:val="000000"/>
                <w:sz w:val="20"/>
                <w:szCs w:val="20"/>
                <w:u w:val="single"/>
                <w:lang w:val="en-US"/>
              </w:rPr>
              <w:t>78 099</w:t>
            </w:r>
          </w:p>
        </w:tc>
        <w:tc>
          <w:tcPr>
            <w:tcW w:w="1260"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r>
              <w:rPr>
                <w:b/>
                <w:bCs/>
                <w:color w:val="000000"/>
                <w:sz w:val="20"/>
                <w:szCs w:val="20"/>
                <w:u w:val="single"/>
                <w:lang w:val="en-US"/>
              </w:rPr>
              <w:t>2 730 292</w:t>
            </w:r>
          </w:p>
        </w:tc>
        <w:tc>
          <w:tcPr>
            <w:tcW w:w="1260"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r>
              <w:rPr>
                <w:b/>
                <w:bCs/>
                <w:color w:val="000000"/>
                <w:sz w:val="20"/>
                <w:szCs w:val="20"/>
                <w:u w:val="single"/>
                <w:lang w:val="en-US"/>
              </w:rPr>
              <w:t>1</w:t>
            </w:r>
          </w:p>
        </w:tc>
        <w:tc>
          <w:tcPr>
            <w:tcW w:w="1260"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r>
              <w:rPr>
                <w:b/>
                <w:bCs/>
                <w:color w:val="000000"/>
                <w:sz w:val="20"/>
                <w:szCs w:val="20"/>
                <w:u w:val="single"/>
                <w:lang w:val="en-US"/>
              </w:rPr>
              <w:t>432</w:t>
            </w:r>
          </w:p>
        </w:tc>
        <w:tc>
          <w:tcPr>
            <w:tcW w:w="1440"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r>
              <w:rPr>
                <w:b/>
                <w:bCs/>
                <w:color w:val="000000"/>
                <w:sz w:val="20"/>
                <w:szCs w:val="20"/>
                <w:u w:val="single"/>
                <w:lang w:val="en-US"/>
              </w:rPr>
              <w:t>(361 451)</w:t>
            </w:r>
          </w:p>
        </w:tc>
        <w:tc>
          <w:tcPr>
            <w:tcW w:w="1260"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r>
              <w:rPr>
                <w:b/>
                <w:bCs/>
                <w:color w:val="000000"/>
                <w:sz w:val="20"/>
                <w:szCs w:val="20"/>
                <w:u w:val="single"/>
                <w:lang w:val="en-US"/>
              </w:rPr>
              <w:t>2 447 373</w:t>
            </w:r>
          </w:p>
        </w:tc>
      </w:tr>
      <w:tr w:rsidR="00804E38">
        <w:tblPrEx>
          <w:tblCellMar>
            <w:top w:w="0" w:type="dxa"/>
            <w:bottom w:w="0" w:type="dxa"/>
          </w:tblCellMar>
        </w:tblPrEx>
        <w:trPr>
          <w:trHeight w:val="1"/>
        </w:trPr>
        <w:tc>
          <w:tcPr>
            <w:tcW w:w="2835"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rPr>
                <w:rFonts w:ascii="Calibri" w:hAnsi="Calibri" w:cs="Calibri"/>
                <w:sz w:val="22"/>
                <w:szCs w:val="22"/>
                <w:lang w:val="en-US"/>
              </w:rPr>
            </w:pPr>
            <w:r>
              <w:rPr>
                <w:b/>
                <w:bCs/>
                <w:color w:val="000000"/>
                <w:sz w:val="20"/>
                <w:szCs w:val="20"/>
                <w:u w:val="single"/>
                <w:lang w:val="ru-RU"/>
              </w:rPr>
              <w:t>Коригування</w:t>
            </w:r>
          </w:p>
        </w:tc>
        <w:tc>
          <w:tcPr>
            <w:tcW w:w="1260"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p>
        </w:tc>
        <w:tc>
          <w:tcPr>
            <w:tcW w:w="1260"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p>
        </w:tc>
        <w:tc>
          <w:tcPr>
            <w:tcW w:w="1260"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p>
        </w:tc>
        <w:tc>
          <w:tcPr>
            <w:tcW w:w="1260"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p>
        </w:tc>
        <w:tc>
          <w:tcPr>
            <w:tcW w:w="1440"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r>
              <w:rPr>
                <w:b/>
                <w:bCs/>
                <w:color w:val="000000"/>
                <w:sz w:val="20"/>
                <w:szCs w:val="20"/>
                <w:u w:val="single"/>
                <w:lang w:val="en-US"/>
              </w:rPr>
              <w:t>3 400</w:t>
            </w:r>
          </w:p>
        </w:tc>
        <w:tc>
          <w:tcPr>
            <w:tcW w:w="1260"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r>
              <w:rPr>
                <w:b/>
                <w:bCs/>
                <w:color w:val="000000"/>
                <w:sz w:val="20"/>
                <w:szCs w:val="20"/>
                <w:u w:val="single"/>
                <w:lang w:val="en-US"/>
              </w:rPr>
              <w:t>3 400</w:t>
            </w:r>
          </w:p>
        </w:tc>
      </w:tr>
      <w:tr w:rsidR="00804E38">
        <w:tblPrEx>
          <w:tblCellMar>
            <w:top w:w="0" w:type="dxa"/>
            <w:bottom w:w="0" w:type="dxa"/>
          </w:tblCellMar>
        </w:tblPrEx>
        <w:trPr>
          <w:trHeight w:val="1"/>
        </w:trPr>
        <w:tc>
          <w:tcPr>
            <w:tcW w:w="2835" w:type="dxa"/>
            <w:tcBorders>
              <w:top w:val="single" w:sz="2" w:space="0" w:color="000000"/>
              <w:left w:val="single" w:sz="2" w:space="0" w:color="000000"/>
              <w:bottom w:val="single" w:sz="2" w:space="0" w:color="000000"/>
              <w:right w:val="nil"/>
            </w:tcBorders>
            <w:shd w:val="clear" w:color="auto" w:fill="F3F3F3"/>
            <w:vAlign w:val="center"/>
          </w:tcPr>
          <w:p w:rsidR="00804E38" w:rsidRPr="00804E38" w:rsidRDefault="00804E38">
            <w:pPr>
              <w:autoSpaceDE w:val="0"/>
              <w:autoSpaceDN w:val="0"/>
              <w:adjustRightInd w:val="0"/>
              <w:rPr>
                <w:rFonts w:ascii="Calibri" w:hAnsi="Calibri" w:cs="Calibri"/>
                <w:sz w:val="22"/>
                <w:szCs w:val="22"/>
                <w:lang w:val="ru-RU"/>
              </w:rPr>
            </w:pPr>
            <w:r>
              <w:rPr>
                <w:b/>
                <w:bCs/>
                <w:color w:val="000000"/>
                <w:sz w:val="20"/>
                <w:szCs w:val="20"/>
                <w:u w:val="single"/>
                <w:lang w:val="ru-RU"/>
              </w:rPr>
              <w:t>Скоригований залишок на початок періоду</w:t>
            </w:r>
          </w:p>
        </w:tc>
        <w:tc>
          <w:tcPr>
            <w:tcW w:w="1260"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r>
              <w:rPr>
                <w:b/>
                <w:bCs/>
                <w:color w:val="000000"/>
                <w:sz w:val="20"/>
                <w:szCs w:val="20"/>
                <w:u w:val="single"/>
                <w:lang w:val="en-US"/>
              </w:rPr>
              <w:t>78 099</w:t>
            </w:r>
          </w:p>
        </w:tc>
        <w:tc>
          <w:tcPr>
            <w:tcW w:w="1260"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r>
              <w:rPr>
                <w:b/>
                <w:bCs/>
                <w:color w:val="000000"/>
                <w:sz w:val="20"/>
                <w:szCs w:val="20"/>
                <w:u w:val="single"/>
                <w:lang w:val="en-US"/>
              </w:rPr>
              <w:t>2 730 292</w:t>
            </w:r>
          </w:p>
        </w:tc>
        <w:tc>
          <w:tcPr>
            <w:tcW w:w="1260"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r>
              <w:rPr>
                <w:b/>
                <w:bCs/>
                <w:color w:val="000000"/>
                <w:sz w:val="20"/>
                <w:szCs w:val="20"/>
                <w:u w:val="single"/>
                <w:lang w:val="en-US"/>
              </w:rPr>
              <w:t>1</w:t>
            </w:r>
          </w:p>
        </w:tc>
        <w:tc>
          <w:tcPr>
            <w:tcW w:w="1260"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r>
              <w:rPr>
                <w:b/>
                <w:bCs/>
                <w:color w:val="000000"/>
                <w:sz w:val="20"/>
                <w:szCs w:val="20"/>
                <w:u w:val="single"/>
                <w:lang w:val="en-US"/>
              </w:rPr>
              <w:t>432</w:t>
            </w:r>
          </w:p>
        </w:tc>
        <w:tc>
          <w:tcPr>
            <w:tcW w:w="1440"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r>
              <w:rPr>
                <w:b/>
                <w:bCs/>
                <w:color w:val="000000"/>
                <w:sz w:val="20"/>
                <w:szCs w:val="20"/>
                <w:u w:val="single"/>
                <w:lang w:val="en-US"/>
              </w:rPr>
              <w:t>(358 051)</w:t>
            </w:r>
          </w:p>
        </w:tc>
        <w:tc>
          <w:tcPr>
            <w:tcW w:w="1260"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r>
              <w:rPr>
                <w:b/>
                <w:bCs/>
                <w:color w:val="000000"/>
                <w:sz w:val="20"/>
                <w:szCs w:val="20"/>
                <w:u w:val="single"/>
                <w:lang w:val="en-US"/>
              </w:rPr>
              <w:t>2 450 773</w:t>
            </w:r>
          </w:p>
        </w:tc>
      </w:tr>
      <w:tr w:rsidR="00804E38">
        <w:tblPrEx>
          <w:tblCellMar>
            <w:top w:w="0" w:type="dxa"/>
            <w:bottom w:w="0" w:type="dxa"/>
          </w:tblCellMar>
        </w:tblPrEx>
        <w:trPr>
          <w:trHeight w:val="1"/>
        </w:trPr>
        <w:tc>
          <w:tcPr>
            <w:tcW w:w="2835"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rPr>
                <w:rFonts w:ascii="Calibri" w:hAnsi="Calibri" w:cs="Calibri"/>
                <w:sz w:val="22"/>
                <w:szCs w:val="22"/>
                <w:lang w:val="en-US"/>
              </w:rPr>
            </w:pPr>
            <w:r>
              <w:rPr>
                <w:b/>
                <w:bCs/>
                <w:color w:val="000000"/>
                <w:sz w:val="20"/>
                <w:szCs w:val="20"/>
                <w:u w:val="single"/>
                <w:lang w:val="ru-RU"/>
              </w:rPr>
              <w:t>Рух капіталу за рік</w:t>
            </w:r>
          </w:p>
        </w:tc>
        <w:tc>
          <w:tcPr>
            <w:tcW w:w="1260"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p>
        </w:tc>
        <w:tc>
          <w:tcPr>
            <w:tcW w:w="1260"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p>
        </w:tc>
        <w:tc>
          <w:tcPr>
            <w:tcW w:w="1260"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p>
        </w:tc>
        <w:tc>
          <w:tcPr>
            <w:tcW w:w="1260"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p>
        </w:tc>
        <w:tc>
          <w:tcPr>
            <w:tcW w:w="1440"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p>
        </w:tc>
        <w:tc>
          <w:tcPr>
            <w:tcW w:w="1260"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p>
        </w:tc>
      </w:tr>
      <w:tr w:rsidR="00804E38">
        <w:tblPrEx>
          <w:tblCellMar>
            <w:top w:w="0" w:type="dxa"/>
            <w:bottom w:w="0" w:type="dxa"/>
          </w:tblCellMar>
        </w:tblPrEx>
        <w:trPr>
          <w:trHeight w:val="1"/>
        </w:trPr>
        <w:tc>
          <w:tcPr>
            <w:tcW w:w="2835" w:type="dxa"/>
            <w:tcBorders>
              <w:top w:val="single" w:sz="2" w:space="0" w:color="000000"/>
              <w:left w:val="single" w:sz="2" w:space="0" w:color="000000"/>
              <w:bottom w:val="single" w:sz="2" w:space="0" w:color="000000"/>
              <w:right w:val="nil"/>
            </w:tcBorders>
            <w:shd w:val="clear" w:color="auto" w:fill="F3F3F3"/>
            <w:vAlign w:val="center"/>
          </w:tcPr>
          <w:p w:rsidR="00804E38" w:rsidRPr="00804E38" w:rsidRDefault="00804E38">
            <w:pPr>
              <w:autoSpaceDE w:val="0"/>
              <w:autoSpaceDN w:val="0"/>
              <w:adjustRightInd w:val="0"/>
              <w:rPr>
                <w:rFonts w:ascii="Calibri" w:hAnsi="Calibri" w:cs="Calibri"/>
                <w:sz w:val="22"/>
                <w:szCs w:val="22"/>
                <w:lang w:val="ru-RU"/>
              </w:rPr>
            </w:pPr>
            <w:r>
              <w:rPr>
                <w:color w:val="000000"/>
                <w:sz w:val="20"/>
                <w:szCs w:val="20"/>
                <w:u w:val="single"/>
                <w:lang w:val="ru-RU"/>
              </w:rPr>
              <w:t>Чистий прибуток (збиток) за 9 м.2021 р.</w:t>
            </w:r>
          </w:p>
        </w:tc>
        <w:tc>
          <w:tcPr>
            <w:tcW w:w="1260" w:type="dxa"/>
            <w:tcBorders>
              <w:top w:val="single" w:sz="2" w:space="0" w:color="000000"/>
              <w:left w:val="single" w:sz="2" w:space="0" w:color="000000"/>
              <w:bottom w:val="single" w:sz="2" w:space="0" w:color="000000"/>
              <w:right w:val="nil"/>
            </w:tcBorders>
            <w:shd w:val="clear" w:color="auto" w:fill="F3F3F3"/>
            <w:vAlign w:val="center"/>
          </w:tcPr>
          <w:p w:rsidR="00804E38" w:rsidRPr="00804E38" w:rsidRDefault="00804E38">
            <w:pPr>
              <w:autoSpaceDE w:val="0"/>
              <w:autoSpaceDN w:val="0"/>
              <w:adjustRightInd w:val="0"/>
              <w:ind w:right="152"/>
              <w:jc w:val="right"/>
              <w:rPr>
                <w:rFonts w:ascii="Calibri" w:hAnsi="Calibri" w:cs="Calibri"/>
                <w:sz w:val="22"/>
                <w:szCs w:val="22"/>
                <w:lang w:val="ru-RU"/>
              </w:rPr>
            </w:pPr>
          </w:p>
        </w:tc>
        <w:tc>
          <w:tcPr>
            <w:tcW w:w="1260" w:type="dxa"/>
            <w:tcBorders>
              <w:top w:val="single" w:sz="2" w:space="0" w:color="000000"/>
              <w:left w:val="single" w:sz="2" w:space="0" w:color="000000"/>
              <w:bottom w:val="single" w:sz="2" w:space="0" w:color="000000"/>
              <w:right w:val="nil"/>
            </w:tcBorders>
            <w:shd w:val="clear" w:color="auto" w:fill="F3F3F3"/>
            <w:vAlign w:val="center"/>
          </w:tcPr>
          <w:p w:rsidR="00804E38" w:rsidRPr="00804E38" w:rsidRDefault="00804E38">
            <w:pPr>
              <w:autoSpaceDE w:val="0"/>
              <w:autoSpaceDN w:val="0"/>
              <w:adjustRightInd w:val="0"/>
              <w:ind w:right="152"/>
              <w:jc w:val="right"/>
              <w:rPr>
                <w:rFonts w:ascii="Calibri" w:hAnsi="Calibri" w:cs="Calibri"/>
                <w:sz w:val="22"/>
                <w:szCs w:val="22"/>
                <w:lang w:val="ru-RU"/>
              </w:rPr>
            </w:pPr>
          </w:p>
        </w:tc>
        <w:tc>
          <w:tcPr>
            <w:tcW w:w="1260" w:type="dxa"/>
            <w:tcBorders>
              <w:top w:val="single" w:sz="2" w:space="0" w:color="000000"/>
              <w:left w:val="single" w:sz="2" w:space="0" w:color="000000"/>
              <w:bottom w:val="single" w:sz="2" w:space="0" w:color="000000"/>
              <w:right w:val="nil"/>
            </w:tcBorders>
            <w:shd w:val="clear" w:color="auto" w:fill="F3F3F3"/>
            <w:vAlign w:val="center"/>
          </w:tcPr>
          <w:p w:rsidR="00804E38" w:rsidRPr="00804E38" w:rsidRDefault="00804E38">
            <w:pPr>
              <w:autoSpaceDE w:val="0"/>
              <w:autoSpaceDN w:val="0"/>
              <w:adjustRightInd w:val="0"/>
              <w:ind w:right="152"/>
              <w:jc w:val="right"/>
              <w:rPr>
                <w:rFonts w:ascii="Calibri" w:hAnsi="Calibri" w:cs="Calibri"/>
                <w:sz w:val="22"/>
                <w:szCs w:val="22"/>
                <w:lang w:val="ru-RU"/>
              </w:rPr>
            </w:pPr>
          </w:p>
        </w:tc>
        <w:tc>
          <w:tcPr>
            <w:tcW w:w="1260"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Pr="00804E38" w:rsidRDefault="00804E38">
            <w:pPr>
              <w:autoSpaceDE w:val="0"/>
              <w:autoSpaceDN w:val="0"/>
              <w:adjustRightInd w:val="0"/>
              <w:ind w:right="152"/>
              <w:jc w:val="right"/>
              <w:rPr>
                <w:rFonts w:ascii="Calibri" w:hAnsi="Calibri" w:cs="Calibri"/>
                <w:sz w:val="22"/>
                <w:szCs w:val="22"/>
                <w:lang w:val="ru-RU"/>
              </w:rPr>
            </w:pPr>
          </w:p>
        </w:tc>
        <w:tc>
          <w:tcPr>
            <w:tcW w:w="1440"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r>
              <w:rPr>
                <w:color w:val="000000"/>
                <w:sz w:val="20"/>
                <w:szCs w:val="20"/>
                <w:u w:val="single"/>
                <w:lang w:val="en-US"/>
              </w:rPr>
              <w:t>(173 883)</w:t>
            </w:r>
          </w:p>
        </w:tc>
        <w:tc>
          <w:tcPr>
            <w:tcW w:w="1260"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r>
              <w:rPr>
                <w:color w:val="000000"/>
                <w:sz w:val="20"/>
                <w:szCs w:val="20"/>
                <w:u w:val="single"/>
                <w:lang w:val="en-US"/>
              </w:rPr>
              <w:t>(173 883)</w:t>
            </w:r>
          </w:p>
        </w:tc>
      </w:tr>
      <w:tr w:rsidR="00804E38">
        <w:tblPrEx>
          <w:tblCellMar>
            <w:top w:w="0" w:type="dxa"/>
            <w:bottom w:w="0" w:type="dxa"/>
          </w:tblCellMar>
        </w:tblPrEx>
        <w:trPr>
          <w:trHeight w:val="1"/>
        </w:trPr>
        <w:tc>
          <w:tcPr>
            <w:tcW w:w="2835"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rPr>
                <w:rFonts w:ascii="Calibri" w:hAnsi="Calibri" w:cs="Calibri"/>
                <w:sz w:val="22"/>
                <w:szCs w:val="22"/>
                <w:lang w:val="en-US"/>
              </w:rPr>
            </w:pPr>
            <w:r>
              <w:rPr>
                <w:color w:val="000000"/>
                <w:sz w:val="20"/>
                <w:szCs w:val="20"/>
                <w:u w:val="single"/>
                <w:lang w:val="ru-RU"/>
              </w:rPr>
              <w:t>Інший сукупний дохід</w:t>
            </w:r>
          </w:p>
        </w:tc>
        <w:tc>
          <w:tcPr>
            <w:tcW w:w="1260"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p>
        </w:tc>
        <w:tc>
          <w:tcPr>
            <w:tcW w:w="1260"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p>
        </w:tc>
        <w:tc>
          <w:tcPr>
            <w:tcW w:w="1260"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p>
        </w:tc>
        <w:tc>
          <w:tcPr>
            <w:tcW w:w="1260"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p>
        </w:tc>
        <w:tc>
          <w:tcPr>
            <w:tcW w:w="1440"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p>
        </w:tc>
        <w:tc>
          <w:tcPr>
            <w:tcW w:w="1260"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p>
        </w:tc>
      </w:tr>
      <w:tr w:rsidR="00804E38">
        <w:tblPrEx>
          <w:tblCellMar>
            <w:top w:w="0" w:type="dxa"/>
            <w:bottom w:w="0" w:type="dxa"/>
          </w:tblCellMar>
        </w:tblPrEx>
        <w:trPr>
          <w:trHeight w:val="1"/>
        </w:trPr>
        <w:tc>
          <w:tcPr>
            <w:tcW w:w="2835"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rPr>
                <w:rFonts w:ascii="Calibri" w:hAnsi="Calibri" w:cs="Calibri"/>
                <w:sz w:val="22"/>
                <w:szCs w:val="22"/>
                <w:lang w:val="en-US"/>
              </w:rPr>
            </w:pPr>
            <w:r>
              <w:rPr>
                <w:color w:val="000000"/>
                <w:sz w:val="20"/>
                <w:szCs w:val="20"/>
                <w:u w:val="single"/>
                <w:lang w:val="ru-RU"/>
              </w:rPr>
              <w:t>Рекласифікації елементів капіталу</w:t>
            </w:r>
          </w:p>
        </w:tc>
        <w:tc>
          <w:tcPr>
            <w:tcW w:w="1260"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p>
        </w:tc>
        <w:tc>
          <w:tcPr>
            <w:tcW w:w="1260"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p>
        </w:tc>
        <w:tc>
          <w:tcPr>
            <w:tcW w:w="1260"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p>
        </w:tc>
        <w:tc>
          <w:tcPr>
            <w:tcW w:w="1260"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p>
        </w:tc>
        <w:tc>
          <w:tcPr>
            <w:tcW w:w="1440"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p>
        </w:tc>
        <w:tc>
          <w:tcPr>
            <w:tcW w:w="1260"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p>
        </w:tc>
      </w:tr>
      <w:tr w:rsidR="00804E38">
        <w:tblPrEx>
          <w:tblCellMar>
            <w:top w:w="0" w:type="dxa"/>
            <w:bottom w:w="0" w:type="dxa"/>
          </w:tblCellMar>
        </w:tblPrEx>
        <w:trPr>
          <w:trHeight w:val="1"/>
        </w:trPr>
        <w:tc>
          <w:tcPr>
            <w:tcW w:w="2835"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rPr>
                <w:rFonts w:ascii="Calibri" w:hAnsi="Calibri" w:cs="Calibri"/>
                <w:sz w:val="22"/>
                <w:szCs w:val="22"/>
                <w:lang w:val="en-US"/>
              </w:rPr>
            </w:pPr>
            <w:r>
              <w:rPr>
                <w:color w:val="000000"/>
                <w:sz w:val="20"/>
                <w:szCs w:val="20"/>
                <w:u w:val="single"/>
                <w:lang w:val="ru-RU"/>
              </w:rPr>
              <w:t>Інші зміни в капіталі</w:t>
            </w:r>
          </w:p>
        </w:tc>
        <w:tc>
          <w:tcPr>
            <w:tcW w:w="1260"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p>
        </w:tc>
        <w:tc>
          <w:tcPr>
            <w:tcW w:w="1260"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p>
        </w:tc>
        <w:tc>
          <w:tcPr>
            <w:tcW w:w="1260"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p>
        </w:tc>
        <w:tc>
          <w:tcPr>
            <w:tcW w:w="1260"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p>
        </w:tc>
        <w:tc>
          <w:tcPr>
            <w:tcW w:w="1440"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r>
              <w:rPr>
                <w:color w:val="000000"/>
                <w:sz w:val="20"/>
                <w:szCs w:val="20"/>
                <w:u w:val="single"/>
                <w:lang w:val="en-US"/>
              </w:rPr>
              <w:t>(478 523)</w:t>
            </w:r>
          </w:p>
        </w:tc>
        <w:tc>
          <w:tcPr>
            <w:tcW w:w="1260"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r>
              <w:rPr>
                <w:color w:val="000000"/>
                <w:sz w:val="20"/>
                <w:szCs w:val="20"/>
                <w:u w:val="single"/>
                <w:lang w:val="en-US"/>
              </w:rPr>
              <w:t>(478 523)</w:t>
            </w:r>
          </w:p>
        </w:tc>
      </w:tr>
      <w:tr w:rsidR="00804E38">
        <w:tblPrEx>
          <w:tblCellMar>
            <w:top w:w="0" w:type="dxa"/>
            <w:bottom w:w="0" w:type="dxa"/>
          </w:tblCellMar>
        </w:tblPrEx>
        <w:trPr>
          <w:trHeight w:val="1"/>
        </w:trPr>
        <w:tc>
          <w:tcPr>
            <w:tcW w:w="2835"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rPr>
                <w:rFonts w:ascii="Calibri" w:hAnsi="Calibri" w:cs="Calibri"/>
                <w:sz w:val="22"/>
                <w:szCs w:val="22"/>
                <w:lang w:val="en-US"/>
              </w:rPr>
            </w:pPr>
            <w:r>
              <w:rPr>
                <w:b/>
                <w:bCs/>
                <w:color w:val="000000"/>
                <w:sz w:val="20"/>
                <w:szCs w:val="20"/>
                <w:u w:val="single"/>
                <w:lang w:val="ru-RU"/>
              </w:rPr>
              <w:t>Всього змін у капіталі за 9м. 2021 року</w:t>
            </w:r>
          </w:p>
        </w:tc>
        <w:tc>
          <w:tcPr>
            <w:tcW w:w="1260"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p>
        </w:tc>
        <w:tc>
          <w:tcPr>
            <w:tcW w:w="1260"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p>
        </w:tc>
        <w:tc>
          <w:tcPr>
            <w:tcW w:w="1260"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p>
        </w:tc>
        <w:tc>
          <w:tcPr>
            <w:tcW w:w="1260"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p>
        </w:tc>
        <w:tc>
          <w:tcPr>
            <w:tcW w:w="1440"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r>
              <w:rPr>
                <w:b/>
                <w:bCs/>
                <w:color w:val="000000"/>
                <w:sz w:val="20"/>
                <w:szCs w:val="20"/>
                <w:u w:val="single"/>
                <w:lang w:val="en-US"/>
              </w:rPr>
              <w:t>(652  406)</w:t>
            </w:r>
          </w:p>
        </w:tc>
        <w:tc>
          <w:tcPr>
            <w:tcW w:w="1260"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r>
              <w:rPr>
                <w:b/>
                <w:bCs/>
                <w:color w:val="000000"/>
                <w:sz w:val="20"/>
                <w:szCs w:val="20"/>
                <w:u w:val="single"/>
                <w:lang w:val="en-US"/>
              </w:rPr>
              <w:t>(652  406)</w:t>
            </w:r>
          </w:p>
        </w:tc>
      </w:tr>
      <w:tr w:rsidR="00804E38">
        <w:tblPrEx>
          <w:tblCellMar>
            <w:top w:w="0" w:type="dxa"/>
            <w:bottom w:w="0" w:type="dxa"/>
          </w:tblCellMar>
        </w:tblPrEx>
        <w:trPr>
          <w:trHeight w:val="1"/>
        </w:trPr>
        <w:tc>
          <w:tcPr>
            <w:tcW w:w="2835"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rPr>
                <w:rFonts w:ascii="Calibri" w:hAnsi="Calibri" w:cs="Calibri"/>
                <w:sz w:val="22"/>
                <w:szCs w:val="22"/>
                <w:lang w:val="en-US"/>
              </w:rPr>
            </w:pPr>
            <w:r>
              <w:rPr>
                <w:b/>
                <w:bCs/>
                <w:color w:val="000000"/>
                <w:sz w:val="20"/>
                <w:szCs w:val="20"/>
                <w:u w:val="single"/>
                <w:lang w:val="ru-RU"/>
              </w:rPr>
              <w:t>Залишок на 30.09.2021 р.</w:t>
            </w:r>
          </w:p>
        </w:tc>
        <w:tc>
          <w:tcPr>
            <w:tcW w:w="1260"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r>
              <w:rPr>
                <w:b/>
                <w:bCs/>
                <w:color w:val="000000"/>
                <w:sz w:val="20"/>
                <w:szCs w:val="20"/>
                <w:u w:val="single"/>
                <w:lang w:val="en-US"/>
              </w:rPr>
              <w:t>78 099</w:t>
            </w:r>
          </w:p>
        </w:tc>
        <w:tc>
          <w:tcPr>
            <w:tcW w:w="1260"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r>
              <w:rPr>
                <w:b/>
                <w:bCs/>
                <w:color w:val="000000"/>
                <w:sz w:val="20"/>
                <w:szCs w:val="20"/>
                <w:u w:val="single"/>
                <w:lang w:val="en-US"/>
              </w:rPr>
              <w:t>2 730 292</w:t>
            </w:r>
          </w:p>
        </w:tc>
        <w:tc>
          <w:tcPr>
            <w:tcW w:w="1260"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r>
              <w:rPr>
                <w:b/>
                <w:bCs/>
                <w:color w:val="000000"/>
                <w:sz w:val="20"/>
                <w:szCs w:val="20"/>
                <w:u w:val="single"/>
                <w:lang w:val="en-US"/>
              </w:rPr>
              <w:t>1</w:t>
            </w:r>
          </w:p>
        </w:tc>
        <w:tc>
          <w:tcPr>
            <w:tcW w:w="1260"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r>
              <w:rPr>
                <w:b/>
                <w:bCs/>
                <w:color w:val="000000"/>
                <w:sz w:val="20"/>
                <w:szCs w:val="20"/>
                <w:u w:val="single"/>
                <w:lang w:val="en-US"/>
              </w:rPr>
              <w:t>432</w:t>
            </w:r>
          </w:p>
        </w:tc>
        <w:tc>
          <w:tcPr>
            <w:tcW w:w="1440" w:type="dxa"/>
            <w:tcBorders>
              <w:top w:val="single" w:sz="2" w:space="0" w:color="000000"/>
              <w:left w:val="single" w:sz="2" w:space="0" w:color="000000"/>
              <w:bottom w:val="single" w:sz="2" w:space="0" w:color="000000"/>
              <w:right w:val="nil"/>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r>
              <w:rPr>
                <w:b/>
                <w:bCs/>
                <w:color w:val="000000"/>
                <w:sz w:val="20"/>
                <w:szCs w:val="20"/>
                <w:u w:val="single"/>
                <w:lang w:val="en-US"/>
              </w:rPr>
              <w:t>(1 010 457)</w:t>
            </w:r>
          </w:p>
        </w:tc>
        <w:tc>
          <w:tcPr>
            <w:tcW w:w="1260"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804E38" w:rsidRDefault="00804E38">
            <w:pPr>
              <w:autoSpaceDE w:val="0"/>
              <w:autoSpaceDN w:val="0"/>
              <w:adjustRightInd w:val="0"/>
              <w:ind w:right="152"/>
              <w:jc w:val="right"/>
              <w:rPr>
                <w:rFonts w:ascii="Calibri" w:hAnsi="Calibri" w:cs="Calibri"/>
                <w:sz w:val="22"/>
                <w:szCs w:val="22"/>
                <w:lang w:val="en-US"/>
              </w:rPr>
            </w:pPr>
            <w:r>
              <w:rPr>
                <w:b/>
                <w:bCs/>
                <w:color w:val="000000"/>
                <w:sz w:val="20"/>
                <w:szCs w:val="20"/>
                <w:u w:val="single"/>
                <w:lang w:val="en-US"/>
              </w:rPr>
              <w:t>1 798 367</w:t>
            </w:r>
          </w:p>
        </w:tc>
      </w:tr>
    </w:tbl>
    <w:p w:rsidR="00804E38" w:rsidRDefault="00804E38" w:rsidP="00804E38">
      <w:pPr>
        <w:keepNext/>
        <w:keepLines/>
        <w:autoSpaceDE w:val="0"/>
        <w:autoSpaceDN w:val="0"/>
        <w:adjustRightInd w:val="0"/>
        <w:spacing w:line="446" w:lineRule="atLeast"/>
        <w:jc w:val="center"/>
        <w:rPr>
          <w:b/>
          <w:bCs/>
          <w:sz w:val="28"/>
          <w:szCs w:val="28"/>
          <w:lang w:val="en-US"/>
        </w:rPr>
      </w:pPr>
    </w:p>
    <w:p w:rsidR="00804E38" w:rsidRDefault="00804E38" w:rsidP="00804E38">
      <w:pPr>
        <w:autoSpaceDE w:val="0"/>
        <w:autoSpaceDN w:val="0"/>
        <w:adjustRightInd w:val="0"/>
        <w:jc w:val="center"/>
        <w:rPr>
          <w:b/>
          <w:bCs/>
          <w:u w:val="single"/>
          <w:lang w:val="en-US"/>
        </w:rPr>
      </w:pPr>
    </w:p>
    <w:p w:rsidR="00804E38" w:rsidRDefault="00804E38" w:rsidP="00804E38">
      <w:pPr>
        <w:autoSpaceDE w:val="0"/>
        <w:autoSpaceDN w:val="0"/>
        <w:adjustRightInd w:val="0"/>
        <w:jc w:val="center"/>
        <w:rPr>
          <w:b/>
          <w:bCs/>
          <w:u w:val="single"/>
          <w:lang w:val="en-US"/>
        </w:rPr>
      </w:pPr>
    </w:p>
    <w:p w:rsidR="00804E38" w:rsidRDefault="00804E38" w:rsidP="00804E38">
      <w:pPr>
        <w:autoSpaceDE w:val="0"/>
        <w:autoSpaceDN w:val="0"/>
        <w:adjustRightInd w:val="0"/>
        <w:jc w:val="center"/>
        <w:rPr>
          <w:b/>
          <w:bCs/>
          <w:u w:val="single"/>
          <w:lang w:val="en-US"/>
        </w:rPr>
      </w:pPr>
    </w:p>
    <w:p w:rsidR="00804E38" w:rsidRDefault="00804E38" w:rsidP="00804E38">
      <w:pPr>
        <w:autoSpaceDE w:val="0"/>
        <w:autoSpaceDN w:val="0"/>
        <w:adjustRightInd w:val="0"/>
        <w:jc w:val="center"/>
        <w:rPr>
          <w:b/>
          <w:bCs/>
          <w:u w:val="single"/>
          <w:lang w:val="en-US"/>
        </w:rPr>
      </w:pPr>
    </w:p>
    <w:p w:rsidR="00804E38" w:rsidRDefault="00804E38" w:rsidP="00804E38">
      <w:pPr>
        <w:autoSpaceDE w:val="0"/>
        <w:autoSpaceDN w:val="0"/>
        <w:adjustRightInd w:val="0"/>
        <w:jc w:val="center"/>
        <w:rPr>
          <w:b/>
          <w:bCs/>
          <w:u w:val="single"/>
          <w:lang w:val="en-US"/>
        </w:rPr>
      </w:pPr>
    </w:p>
    <w:p w:rsidR="00804E38" w:rsidRDefault="00804E38" w:rsidP="00804E38">
      <w:pPr>
        <w:autoSpaceDE w:val="0"/>
        <w:autoSpaceDN w:val="0"/>
        <w:adjustRightInd w:val="0"/>
        <w:jc w:val="center"/>
        <w:rPr>
          <w:b/>
          <w:bCs/>
          <w:u w:val="single"/>
          <w:lang w:val="en-US"/>
        </w:rPr>
      </w:pPr>
    </w:p>
    <w:p w:rsidR="00804E38" w:rsidRDefault="00804E38" w:rsidP="00804E38">
      <w:pPr>
        <w:autoSpaceDE w:val="0"/>
        <w:autoSpaceDN w:val="0"/>
        <w:adjustRightInd w:val="0"/>
        <w:jc w:val="center"/>
        <w:rPr>
          <w:b/>
          <w:bCs/>
          <w:u w:val="single"/>
          <w:lang w:val="en-US"/>
        </w:rPr>
      </w:pPr>
    </w:p>
    <w:p w:rsidR="00804E38" w:rsidRDefault="00804E38" w:rsidP="00804E38">
      <w:pPr>
        <w:autoSpaceDE w:val="0"/>
        <w:autoSpaceDN w:val="0"/>
        <w:adjustRightInd w:val="0"/>
        <w:jc w:val="center"/>
        <w:rPr>
          <w:b/>
          <w:bCs/>
          <w:u w:val="single"/>
          <w:lang w:val="en-US"/>
        </w:rPr>
      </w:pPr>
    </w:p>
    <w:p w:rsidR="00804E38" w:rsidRDefault="00804E38" w:rsidP="00804E38">
      <w:pPr>
        <w:autoSpaceDE w:val="0"/>
        <w:autoSpaceDN w:val="0"/>
        <w:adjustRightInd w:val="0"/>
        <w:jc w:val="center"/>
        <w:rPr>
          <w:b/>
          <w:bCs/>
          <w:u w:val="single"/>
          <w:lang w:val="en-US"/>
        </w:rPr>
      </w:pPr>
    </w:p>
    <w:p w:rsidR="00804E38" w:rsidRDefault="00804E38" w:rsidP="00804E38">
      <w:pPr>
        <w:autoSpaceDE w:val="0"/>
        <w:autoSpaceDN w:val="0"/>
        <w:adjustRightInd w:val="0"/>
        <w:jc w:val="center"/>
        <w:rPr>
          <w:b/>
          <w:bCs/>
          <w:u w:val="single"/>
          <w:lang w:val="en-US"/>
        </w:rPr>
      </w:pPr>
    </w:p>
    <w:p w:rsidR="00804E38" w:rsidRDefault="00804E38" w:rsidP="00804E38">
      <w:pPr>
        <w:autoSpaceDE w:val="0"/>
        <w:autoSpaceDN w:val="0"/>
        <w:adjustRightInd w:val="0"/>
        <w:jc w:val="center"/>
        <w:rPr>
          <w:b/>
          <w:bCs/>
          <w:u w:val="single"/>
          <w:lang w:val="en-US"/>
        </w:rPr>
      </w:pPr>
    </w:p>
    <w:p w:rsidR="00804E38" w:rsidRDefault="00804E38" w:rsidP="00804E38">
      <w:pPr>
        <w:autoSpaceDE w:val="0"/>
        <w:autoSpaceDN w:val="0"/>
        <w:adjustRightInd w:val="0"/>
        <w:jc w:val="center"/>
        <w:rPr>
          <w:b/>
          <w:bCs/>
          <w:u w:val="single"/>
          <w:lang w:val="en-US"/>
        </w:rPr>
      </w:pPr>
    </w:p>
    <w:p w:rsidR="00804E38" w:rsidRDefault="00804E38" w:rsidP="00804E38">
      <w:pPr>
        <w:autoSpaceDE w:val="0"/>
        <w:autoSpaceDN w:val="0"/>
        <w:adjustRightInd w:val="0"/>
        <w:jc w:val="center"/>
        <w:rPr>
          <w:b/>
          <w:bCs/>
          <w:u w:val="single"/>
          <w:lang w:val="en-US"/>
        </w:rPr>
      </w:pPr>
    </w:p>
    <w:p w:rsidR="00804E38" w:rsidRDefault="00804E38" w:rsidP="00804E38">
      <w:pPr>
        <w:autoSpaceDE w:val="0"/>
        <w:autoSpaceDN w:val="0"/>
        <w:adjustRightInd w:val="0"/>
        <w:jc w:val="center"/>
        <w:rPr>
          <w:b/>
          <w:bCs/>
          <w:lang w:val="en-US"/>
        </w:rPr>
      </w:pPr>
    </w:p>
    <w:p w:rsidR="00804E38" w:rsidRDefault="00804E38" w:rsidP="00804E38">
      <w:pPr>
        <w:autoSpaceDE w:val="0"/>
        <w:autoSpaceDN w:val="0"/>
        <w:adjustRightInd w:val="0"/>
        <w:jc w:val="center"/>
        <w:rPr>
          <w:b/>
          <w:bCs/>
          <w:lang w:val="ru-RU"/>
        </w:rPr>
      </w:pPr>
      <w:r>
        <w:rPr>
          <w:b/>
          <w:bCs/>
          <w:lang w:val="en-US"/>
        </w:rPr>
        <w:t xml:space="preserve">1.1 </w:t>
      </w:r>
      <w:r>
        <w:rPr>
          <w:b/>
          <w:bCs/>
          <w:lang w:val="ru-RU"/>
        </w:rPr>
        <w:t>Загальна інформація про товариство</w:t>
      </w:r>
    </w:p>
    <w:p w:rsidR="00804E38" w:rsidRDefault="00804E38" w:rsidP="00804E38">
      <w:pPr>
        <w:autoSpaceDE w:val="0"/>
        <w:autoSpaceDN w:val="0"/>
        <w:adjustRightInd w:val="0"/>
        <w:jc w:val="both"/>
        <w:rPr>
          <w:b/>
          <w:bCs/>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3074"/>
        <w:gridCol w:w="5199"/>
        <w:gridCol w:w="1870"/>
      </w:tblGrid>
      <w:tr w:rsidR="00804E38" w:rsidRPr="00804E38">
        <w:tblPrEx>
          <w:tblCellMar>
            <w:top w:w="0" w:type="dxa"/>
            <w:bottom w:w="0" w:type="dxa"/>
          </w:tblCellMar>
        </w:tblPrEx>
        <w:trPr>
          <w:trHeight w:val="605"/>
        </w:trPr>
        <w:tc>
          <w:tcPr>
            <w:tcW w:w="30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04E38" w:rsidRDefault="00804E38">
            <w:pPr>
              <w:autoSpaceDE w:val="0"/>
              <w:autoSpaceDN w:val="0"/>
              <w:adjustRightInd w:val="0"/>
              <w:rPr>
                <w:rFonts w:ascii="Calibri" w:hAnsi="Calibri" w:cs="Calibri"/>
                <w:sz w:val="22"/>
                <w:szCs w:val="22"/>
                <w:lang w:val="en-US"/>
              </w:rPr>
            </w:pPr>
            <w:r>
              <w:rPr>
                <w:sz w:val="22"/>
                <w:szCs w:val="22"/>
                <w:highlight w:val="white"/>
                <w:lang w:val="ru-RU"/>
              </w:rPr>
              <w:t>Повне найменування</w:t>
            </w:r>
          </w:p>
        </w:tc>
        <w:tc>
          <w:tcPr>
            <w:tcW w:w="7069" w:type="dxa"/>
            <w:gridSpan w:val="2"/>
            <w:tcBorders>
              <w:top w:val="single" w:sz="6" w:space="0" w:color="000000"/>
              <w:left w:val="nil"/>
              <w:bottom w:val="single" w:sz="6" w:space="0" w:color="000000"/>
              <w:right w:val="single" w:sz="6" w:space="0" w:color="000000"/>
            </w:tcBorders>
            <w:shd w:val="clear" w:color="auto" w:fill="FFFFFF"/>
          </w:tcPr>
          <w:p w:rsidR="00804E38" w:rsidRDefault="00804E38">
            <w:pPr>
              <w:autoSpaceDE w:val="0"/>
              <w:autoSpaceDN w:val="0"/>
              <w:adjustRightInd w:val="0"/>
              <w:rPr>
                <w:sz w:val="22"/>
                <w:szCs w:val="22"/>
                <w:highlight w:val="white"/>
                <w:lang w:val="ru-RU"/>
              </w:rPr>
            </w:pPr>
            <w:r>
              <w:rPr>
                <w:sz w:val="22"/>
                <w:szCs w:val="22"/>
                <w:highlight w:val="white"/>
                <w:lang w:val="ru-RU"/>
              </w:rPr>
              <w:t>Приватне  акціонерне товариство</w:t>
            </w:r>
          </w:p>
          <w:p w:rsidR="00804E38" w:rsidRPr="00804E38" w:rsidRDefault="00804E38">
            <w:pPr>
              <w:autoSpaceDE w:val="0"/>
              <w:autoSpaceDN w:val="0"/>
              <w:adjustRightInd w:val="0"/>
              <w:rPr>
                <w:rFonts w:ascii="Calibri" w:hAnsi="Calibri" w:cs="Calibri"/>
                <w:sz w:val="22"/>
                <w:szCs w:val="22"/>
                <w:lang w:val="ru-RU"/>
              </w:rPr>
            </w:pPr>
            <w:r>
              <w:rPr>
                <w:sz w:val="22"/>
                <w:szCs w:val="22"/>
                <w:highlight w:val="white"/>
                <w:lang w:val="en-US"/>
              </w:rPr>
              <w:t> </w:t>
            </w:r>
            <w:r w:rsidRPr="00804E38">
              <w:rPr>
                <w:sz w:val="22"/>
                <w:szCs w:val="22"/>
                <w:highlight w:val="white"/>
                <w:lang w:val="ru-RU"/>
              </w:rPr>
              <w:t>«</w:t>
            </w:r>
            <w:r>
              <w:rPr>
                <w:sz w:val="22"/>
                <w:szCs w:val="22"/>
                <w:highlight w:val="white"/>
                <w:lang w:val="ru-RU"/>
              </w:rPr>
              <w:t>Вінницький олійножировий комбінат</w:t>
            </w:r>
            <w:r w:rsidRPr="00804E38">
              <w:rPr>
                <w:sz w:val="22"/>
                <w:szCs w:val="22"/>
                <w:highlight w:val="white"/>
                <w:lang w:val="ru-RU"/>
              </w:rPr>
              <w:t>»</w:t>
            </w:r>
          </w:p>
        </w:tc>
      </w:tr>
      <w:tr w:rsidR="00804E38">
        <w:tblPrEx>
          <w:tblCellMar>
            <w:top w:w="0" w:type="dxa"/>
            <w:bottom w:w="0" w:type="dxa"/>
          </w:tblCellMar>
        </w:tblPrEx>
        <w:trPr>
          <w:trHeight w:val="883"/>
        </w:trPr>
        <w:tc>
          <w:tcPr>
            <w:tcW w:w="3074" w:type="dxa"/>
            <w:tcBorders>
              <w:top w:val="nil"/>
              <w:left w:val="single" w:sz="6" w:space="0" w:color="000000"/>
              <w:bottom w:val="single" w:sz="6" w:space="0" w:color="000000"/>
              <w:right w:val="single" w:sz="6" w:space="0" w:color="000000"/>
            </w:tcBorders>
            <w:shd w:val="clear" w:color="auto" w:fill="FFFFFF"/>
            <w:vAlign w:val="center"/>
          </w:tcPr>
          <w:p w:rsidR="00804E38" w:rsidRDefault="00804E38">
            <w:pPr>
              <w:autoSpaceDE w:val="0"/>
              <w:autoSpaceDN w:val="0"/>
              <w:adjustRightInd w:val="0"/>
              <w:rPr>
                <w:sz w:val="22"/>
                <w:szCs w:val="22"/>
                <w:highlight w:val="white"/>
                <w:lang w:val="ru-RU"/>
              </w:rPr>
            </w:pPr>
            <w:r>
              <w:rPr>
                <w:sz w:val="22"/>
                <w:szCs w:val="22"/>
                <w:highlight w:val="white"/>
                <w:lang w:val="ru-RU"/>
              </w:rPr>
              <w:t xml:space="preserve">Код за єдиним державним </w:t>
            </w:r>
          </w:p>
          <w:p w:rsidR="00804E38" w:rsidRDefault="00804E38">
            <w:pPr>
              <w:autoSpaceDE w:val="0"/>
              <w:autoSpaceDN w:val="0"/>
              <w:adjustRightInd w:val="0"/>
              <w:rPr>
                <w:sz w:val="22"/>
                <w:szCs w:val="22"/>
                <w:highlight w:val="white"/>
                <w:lang w:val="ru-RU"/>
              </w:rPr>
            </w:pPr>
            <w:r>
              <w:rPr>
                <w:sz w:val="22"/>
                <w:szCs w:val="22"/>
                <w:highlight w:val="white"/>
                <w:lang w:val="ru-RU"/>
              </w:rPr>
              <w:t>реєстром підприємств та  </w:t>
            </w:r>
          </w:p>
          <w:p w:rsidR="00804E38" w:rsidRDefault="00804E38">
            <w:pPr>
              <w:autoSpaceDE w:val="0"/>
              <w:autoSpaceDN w:val="0"/>
              <w:adjustRightInd w:val="0"/>
              <w:rPr>
                <w:rFonts w:ascii="Calibri" w:hAnsi="Calibri" w:cs="Calibri"/>
                <w:sz w:val="22"/>
                <w:szCs w:val="22"/>
                <w:lang w:val="en-US"/>
              </w:rPr>
            </w:pPr>
            <w:r>
              <w:rPr>
                <w:sz w:val="22"/>
                <w:szCs w:val="22"/>
                <w:highlight w:val="white"/>
                <w:lang w:val="ru-RU"/>
              </w:rPr>
              <w:t>організацій  України</w:t>
            </w:r>
          </w:p>
        </w:tc>
        <w:tc>
          <w:tcPr>
            <w:tcW w:w="7069" w:type="dxa"/>
            <w:gridSpan w:val="2"/>
            <w:tcBorders>
              <w:top w:val="nil"/>
              <w:left w:val="nil"/>
              <w:bottom w:val="single" w:sz="6" w:space="0" w:color="000000"/>
              <w:right w:val="single" w:sz="6" w:space="0" w:color="000000"/>
            </w:tcBorders>
            <w:shd w:val="clear" w:color="auto" w:fill="FFFFFF"/>
            <w:vAlign w:val="center"/>
          </w:tcPr>
          <w:p w:rsidR="00804E38" w:rsidRDefault="00804E38">
            <w:pPr>
              <w:autoSpaceDE w:val="0"/>
              <w:autoSpaceDN w:val="0"/>
              <w:adjustRightInd w:val="0"/>
              <w:rPr>
                <w:sz w:val="22"/>
                <w:szCs w:val="22"/>
                <w:lang w:val="en-US"/>
              </w:rPr>
            </w:pPr>
            <w:r>
              <w:rPr>
                <w:sz w:val="22"/>
                <w:szCs w:val="22"/>
                <w:lang w:val="en-US"/>
              </w:rPr>
              <w:t>00373758</w:t>
            </w:r>
          </w:p>
          <w:p w:rsidR="00804E38" w:rsidRDefault="00804E38">
            <w:pPr>
              <w:autoSpaceDE w:val="0"/>
              <w:autoSpaceDN w:val="0"/>
              <w:adjustRightInd w:val="0"/>
              <w:rPr>
                <w:rFonts w:ascii="Calibri" w:hAnsi="Calibri" w:cs="Calibri"/>
                <w:sz w:val="22"/>
                <w:szCs w:val="22"/>
                <w:lang w:val="en-US"/>
              </w:rPr>
            </w:pPr>
          </w:p>
        </w:tc>
      </w:tr>
      <w:tr w:rsidR="00804E38">
        <w:tblPrEx>
          <w:tblCellMar>
            <w:top w:w="0" w:type="dxa"/>
            <w:bottom w:w="0" w:type="dxa"/>
          </w:tblCellMar>
        </w:tblPrEx>
        <w:trPr>
          <w:trHeight w:val="346"/>
        </w:trPr>
        <w:tc>
          <w:tcPr>
            <w:tcW w:w="3074" w:type="dxa"/>
            <w:tcBorders>
              <w:top w:val="nil"/>
              <w:left w:val="single" w:sz="6" w:space="0" w:color="000000"/>
              <w:bottom w:val="single" w:sz="6" w:space="0" w:color="000000"/>
              <w:right w:val="single" w:sz="6" w:space="0" w:color="000000"/>
            </w:tcBorders>
            <w:shd w:val="clear" w:color="auto" w:fill="FFFFFF"/>
            <w:vAlign w:val="center"/>
          </w:tcPr>
          <w:p w:rsidR="00804E38" w:rsidRDefault="00804E38">
            <w:pPr>
              <w:autoSpaceDE w:val="0"/>
              <w:autoSpaceDN w:val="0"/>
              <w:adjustRightInd w:val="0"/>
              <w:rPr>
                <w:rFonts w:ascii="Calibri" w:hAnsi="Calibri" w:cs="Calibri"/>
                <w:sz w:val="22"/>
                <w:szCs w:val="22"/>
                <w:lang w:val="en-US"/>
              </w:rPr>
            </w:pPr>
            <w:r>
              <w:rPr>
                <w:sz w:val="22"/>
                <w:szCs w:val="22"/>
                <w:highlight w:val="white"/>
                <w:lang w:val="ru-RU"/>
              </w:rPr>
              <w:t>Організаційно-правова форма</w:t>
            </w:r>
          </w:p>
        </w:tc>
        <w:tc>
          <w:tcPr>
            <w:tcW w:w="7069" w:type="dxa"/>
            <w:gridSpan w:val="2"/>
            <w:tcBorders>
              <w:top w:val="nil"/>
              <w:left w:val="nil"/>
              <w:bottom w:val="single" w:sz="6" w:space="0" w:color="000000"/>
              <w:right w:val="single" w:sz="6" w:space="0" w:color="000000"/>
            </w:tcBorders>
            <w:shd w:val="clear" w:color="auto" w:fill="FFFFFF"/>
            <w:vAlign w:val="center"/>
          </w:tcPr>
          <w:p w:rsidR="00804E38" w:rsidRDefault="00804E38">
            <w:pPr>
              <w:autoSpaceDE w:val="0"/>
              <w:autoSpaceDN w:val="0"/>
              <w:adjustRightInd w:val="0"/>
              <w:rPr>
                <w:rFonts w:ascii="Calibri" w:hAnsi="Calibri" w:cs="Calibri"/>
                <w:sz w:val="22"/>
                <w:szCs w:val="22"/>
                <w:lang w:val="en-US"/>
              </w:rPr>
            </w:pPr>
            <w:r>
              <w:rPr>
                <w:sz w:val="22"/>
                <w:szCs w:val="22"/>
                <w:highlight w:val="white"/>
                <w:lang w:val="ru-RU"/>
              </w:rPr>
              <w:t>Акціонерне товариство</w:t>
            </w:r>
          </w:p>
        </w:tc>
      </w:tr>
      <w:tr w:rsidR="00804E38" w:rsidRPr="00804E38">
        <w:tblPrEx>
          <w:tblCellMar>
            <w:top w:w="0" w:type="dxa"/>
            <w:bottom w:w="0" w:type="dxa"/>
          </w:tblCellMar>
        </w:tblPrEx>
        <w:trPr>
          <w:trHeight w:val="262"/>
        </w:trPr>
        <w:tc>
          <w:tcPr>
            <w:tcW w:w="3074" w:type="dxa"/>
            <w:tcBorders>
              <w:top w:val="nil"/>
              <w:left w:val="single" w:sz="6" w:space="0" w:color="000000"/>
              <w:bottom w:val="single" w:sz="6" w:space="0" w:color="000000"/>
              <w:right w:val="single" w:sz="6" w:space="0" w:color="000000"/>
            </w:tcBorders>
            <w:shd w:val="clear" w:color="auto" w:fill="FFFFFF"/>
            <w:vAlign w:val="center"/>
          </w:tcPr>
          <w:p w:rsidR="00804E38" w:rsidRDefault="00804E38">
            <w:pPr>
              <w:autoSpaceDE w:val="0"/>
              <w:autoSpaceDN w:val="0"/>
              <w:adjustRightInd w:val="0"/>
              <w:rPr>
                <w:rFonts w:ascii="Calibri" w:hAnsi="Calibri" w:cs="Calibri"/>
                <w:sz w:val="22"/>
                <w:szCs w:val="22"/>
                <w:lang w:val="en-US"/>
              </w:rPr>
            </w:pPr>
            <w:r>
              <w:rPr>
                <w:sz w:val="22"/>
                <w:szCs w:val="22"/>
                <w:highlight w:val="white"/>
                <w:lang w:val="ru-RU"/>
              </w:rPr>
              <w:t>Місцезнаходження</w:t>
            </w:r>
          </w:p>
        </w:tc>
        <w:tc>
          <w:tcPr>
            <w:tcW w:w="7069" w:type="dxa"/>
            <w:gridSpan w:val="2"/>
            <w:tcBorders>
              <w:top w:val="nil"/>
              <w:left w:val="nil"/>
              <w:bottom w:val="single" w:sz="6" w:space="0" w:color="000000"/>
              <w:right w:val="single" w:sz="6" w:space="0" w:color="000000"/>
            </w:tcBorders>
            <w:shd w:val="clear" w:color="auto" w:fill="FFFFFF"/>
            <w:vAlign w:val="center"/>
          </w:tcPr>
          <w:p w:rsidR="00804E38" w:rsidRPr="00804E38" w:rsidRDefault="00804E38">
            <w:pPr>
              <w:autoSpaceDE w:val="0"/>
              <w:autoSpaceDN w:val="0"/>
              <w:adjustRightInd w:val="0"/>
              <w:rPr>
                <w:rFonts w:ascii="Calibri" w:hAnsi="Calibri" w:cs="Calibri"/>
                <w:sz w:val="22"/>
                <w:szCs w:val="22"/>
                <w:lang w:val="ru-RU"/>
              </w:rPr>
            </w:pPr>
            <w:r w:rsidRPr="00804E38">
              <w:rPr>
                <w:sz w:val="22"/>
                <w:szCs w:val="22"/>
                <w:lang w:val="ru-RU"/>
              </w:rPr>
              <w:t xml:space="preserve">21034, </w:t>
            </w:r>
            <w:r>
              <w:rPr>
                <w:sz w:val="22"/>
                <w:szCs w:val="22"/>
                <w:lang w:val="ru-RU"/>
              </w:rPr>
              <w:t xml:space="preserve">м. Вінниця, вул. Немирівське шосе, 26 </w:t>
            </w:r>
          </w:p>
        </w:tc>
      </w:tr>
      <w:tr w:rsidR="00804E38" w:rsidRPr="00804E38">
        <w:tblPrEx>
          <w:tblCellMar>
            <w:top w:w="0" w:type="dxa"/>
            <w:bottom w:w="0" w:type="dxa"/>
          </w:tblCellMar>
        </w:tblPrEx>
        <w:trPr>
          <w:trHeight w:val="438"/>
        </w:trPr>
        <w:tc>
          <w:tcPr>
            <w:tcW w:w="3074" w:type="dxa"/>
            <w:tcBorders>
              <w:top w:val="nil"/>
              <w:left w:val="single" w:sz="6" w:space="0" w:color="000000"/>
              <w:bottom w:val="single" w:sz="6" w:space="0" w:color="000000"/>
              <w:right w:val="single" w:sz="6" w:space="0" w:color="000000"/>
            </w:tcBorders>
            <w:shd w:val="clear" w:color="auto" w:fill="FFFFFF"/>
            <w:vAlign w:val="center"/>
          </w:tcPr>
          <w:p w:rsidR="00804E38" w:rsidRDefault="00804E38">
            <w:pPr>
              <w:autoSpaceDE w:val="0"/>
              <w:autoSpaceDN w:val="0"/>
              <w:adjustRightInd w:val="0"/>
              <w:rPr>
                <w:rFonts w:ascii="Calibri" w:hAnsi="Calibri" w:cs="Calibri"/>
                <w:sz w:val="22"/>
                <w:szCs w:val="22"/>
                <w:lang w:val="en-US"/>
              </w:rPr>
            </w:pPr>
            <w:r>
              <w:rPr>
                <w:sz w:val="22"/>
                <w:szCs w:val="22"/>
                <w:highlight w:val="white"/>
                <w:lang w:val="ru-RU"/>
              </w:rPr>
              <w:t xml:space="preserve">Дата державної реєстрації </w:t>
            </w:r>
          </w:p>
        </w:tc>
        <w:tc>
          <w:tcPr>
            <w:tcW w:w="7069" w:type="dxa"/>
            <w:gridSpan w:val="2"/>
            <w:tcBorders>
              <w:top w:val="nil"/>
              <w:left w:val="nil"/>
              <w:bottom w:val="single" w:sz="6" w:space="0" w:color="000000"/>
              <w:right w:val="single" w:sz="6" w:space="0" w:color="000000"/>
            </w:tcBorders>
            <w:shd w:val="clear" w:color="auto" w:fill="FFFFFF"/>
            <w:vAlign w:val="center"/>
          </w:tcPr>
          <w:p w:rsidR="00804E38" w:rsidRPr="00804E38" w:rsidRDefault="00804E38">
            <w:pPr>
              <w:autoSpaceDE w:val="0"/>
              <w:autoSpaceDN w:val="0"/>
              <w:adjustRightInd w:val="0"/>
              <w:rPr>
                <w:rFonts w:ascii="Calibri" w:hAnsi="Calibri" w:cs="Calibri"/>
                <w:sz w:val="22"/>
                <w:szCs w:val="22"/>
                <w:lang w:val="ru-RU"/>
              </w:rPr>
            </w:pPr>
            <w:r>
              <w:rPr>
                <w:sz w:val="22"/>
                <w:szCs w:val="22"/>
                <w:lang w:val="ru-RU"/>
              </w:rPr>
              <w:t xml:space="preserve">Свідоцтво про державну реєстрацію від 12.03.1996 </w:t>
            </w:r>
          </w:p>
        </w:tc>
      </w:tr>
      <w:tr w:rsidR="00804E38">
        <w:tblPrEx>
          <w:tblCellMar>
            <w:top w:w="0" w:type="dxa"/>
            <w:bottom w:w="0" w:type="dxa"/>
          </w:tblCellMar>
        </w:tblPrEx>
        <w:trPr>
          <w:trHeight w:val="605"/>
        </w:trPr>
        <w:tc>
          <w:tcPr>
            <w:tcW w:w="3074" w:type="dxa"/>
            <w:tcBorders>
              <w:top w:val="nil"/>
              <w:left w:val="single" w:sz="6" w:space="0" w:color="000000"/>
              <w:bottom w:val="single" w:sz="6" w:space="0" w:color="000000"/>
              <w:right w:val="single" w:sz="6" w:space="0" w:color="000000"/>
            </w:tcBorders>
            <w:shd w:val="clear" w:color="auto" w:fill="FFFFFF"/>
            <w:vAlign w:val="center"/>
          </w:tcPr>
          <w:p w:rsidR="00804E38" w:rsidRDefault="00804E38">
            <w:pPr>
              <w:autoSpaceDE w:val="0"/>
              <w:autoSpaceDN w:val="0"/>
              <w:adjustRightInd w:val="0"/>
              <w:rPr>
                <w:rFonts w:ascii="Calibri" w:hAnsi="Calibri" w:cs="Calibri"/>
                <w:sz w:val="22"/>
                <w:szCs w:val="22"/>
                <w:lang w:val="en-US"/>
              </w:rPr>
            </w:pPr>
            <w:r>
              <w:rPr>
                <w:sz w:val="22"/>
                <w:szCs w:val="22"/>
                <w:highlight w:val="white"/>
                <w:lang w:val="ru-RU"/>
              </w:rPr>
              <w:t>Орган, що видав свідоцтво</w:t>
            </w:r>
          </w:p>
        </w:tc>
        <w:tc>
          <w:tcPr>
            <w:tcW w:w="7069" w:type="dxa"/>
            <w:gridSpan w:val="2"/>
            <w:tcBorders>
              <w:top w:val="nil"/>
              <w:left w:val="nil"/>
              <w:bottom w:val="single" w:sz="6" w:space="0" w:color="000000"/>
              <w:right w:val="single" w:sz="6" w:space="0" w:color="000000"/>
            </w:tcBorders>
            <w:shd w:val="clear" w:color="auto" w:fill="FFFFFF"/>
            <w:vAlign w:val="center"/>
          </w:tcPr>
          <w:p w:rsidR="00804E38" w:rsidRDefault="00804E38">
            <w:pPr>
              <w:autoSpaceDE w:val="0"/>
              <w:autoSpaceDN w:val="0"/>
              <w:adjustRightInd w:val="0"/>
              <w:rPr>
                <w:sz w:val="22"/>
                <w:szCs w:val="22"/>
                <w:lang w:val="ru-RU"/>
              </w:rPr>
            </w:pPr>
            <w:r>
              <w:rPr>
                <w:sz w:val="22"/>
                <w:szCs w:val="22"/>
                <w:lang w:val="ru-RU"/>
              </w:rPr>
              <w:t xml:space="preserve">Виконком  Вінницької міської Ради </w:t>
            </w:r>
          </w:p>
          <w:p w:rsidR="00804E38" w:rsidRDefault="00804E38">
            <w:pPr>
              <w:autoSpaceDE w:val="0"/>
              <w:autoSpaceDN w:val="0"/>
              <w:adjustRightInd w:val="0"/>
              <w:rPr>
                <w:rFonts w:ascii="Calibri" w:hAnsi="Calibri" w:cs="Calibri"/>
                <w:sz w:val="22"/>
                <w:szCs w:val="22"/>
                <w:lang w:val="en-US"/>
              </w:rPr>
            </w:pPr>
            <w:r>
              <w:rPr>
                <w:sz w:val="22"/>
                <w:szCs w:val="22"/>
                <w:lang w:val="en-US"/>
              </w:rPr>
              <w:t xml:space="preserve">( </w:t>
            </w:r>
            <w:r>
              <w:rPr>
                <w:rFonts w:ascii="Segoe UI Symbol" w:hAnsi="Segoe UI Symbol" w:cs="Segoe UI Symbol"/>
                <w:sz w:val="22"/>
                <w:szCs w:val="22"/>
                <w:lang w:val="en-US"/>
              </w:rPr>
              <w:t>№</w:t>
            </w:r>
            <w:r>
              <w:rPr>
                <w:sz w:val="22"/>
                <w:szCs w:val="22"/>
                <w:lang w:val="en-US"/>
              </w:rPr>
              <w:t xml:space="preserve"> 1 174 120 0000 000387)</w:t>
            </w:r>
          </w:p>
        </w:tc>
      </w:tr>
      <w:tr w:rsidR="00804E38" w:rsidRPr="00804E38">
        <w:tblPrEx>
          <w:tblCellMar>
            <w:top w:w="0" w:type="dxa"/>
            <w:bottom w:w="0" w:type="dxa"/>
          </w:tblCellMar>
        </w:tblPrEx>
        <w:trPr>
          <w:trHeight w:val="1112"/>
        </w:trPr>
        <w:tc>
          <w:tcPr>
            <w:tcW w:w="3074" w:type="dxa"/>
            <w:tcBorders>
              <w:top w:val="nil"/>
              <w:left w:val="single" w:sz="6" w:space="0" w:color="000000"/>
              <w:bottom w:val="single" w:sz="6" w:space="0" w:color="000000"/>
              <w:right w:val="single" w:sz="6" w:space="0" w:color="000000"/>
            </w:tcBorders>
            <w:shd w:val="clear" w:color="auto" w:fill="FFFFFF"/>
            <w:vAlign w:val="center"/>
          </w:tcPr>
          <w:p w:rsidR="00804E38" w:rsidRDefault="00804E38">
            <w:pPr>
              <w:autoSpaceDE w:val="0"/>
              <w:autoSpaceDN w:val="0"/>
              <w:adjustRightInd w:val="0"/>
              <w:rPr>
                <w:sz w:val="22"/>
                <w:szCs w:val="22"/>
                <w:highlight w:val="white"/>
                <w:lang w:val="ru-RU"/>
              </w:rPr>
            </w:pPr>
            <w:r>
              <w:rPr>
                <w:sz w:val="22"/>
                <w:szCs w:val="22"/>
                <w:highlight w:val="white"/>
                <w:lang w:val="ru-RU"/>
              </w:rPr>
              <w:t>Реєстрація Статуту</w:t>
            </w:r>
          </w:p>
          <w:p w:rsidR="00804E38" w:rsidRDefault="00804E38">
            <w:pPr>
              <w:autoSpaceDE w:val="0"/>
              <w:autoSpaceDN w:val="0"/>
              <w:adjustRightInd w:val="0"/>
              <w:rPr>
                <w:rFonts w:ascii="Calibri" w:hAnsi="Calibri" w:cs="Calibri"/>
                <w:sz w:val="22"/>
                <w:szCs w:val="22"/>
                <w:lang w:val="en-US"/>
              </w:rPr>
            </w:pPr>
            <w:r>
              <w:rPr>
                <w:sz w:val="22"/>
                <w:szCs w:val="22"/>
                <w:highlight w:val="white"/>
                <w:lang w:val="ru-RU"/>
              </w:rPr>
              <w:t>Нова  редакція</w:t>
            </w:r>
          </w:p>
        </w:tc>
        <w:tc>
          <w:tcPr>
            <w:tcW w:w="7069" w:type="dxa"/>
            <w:gridSpan w:val="2"/>
            <w:tcBorders>
              <w:top w:val="nil"/>
              <w:left w:val="nil"/>
              <w:bottom w:val="single" w:sz="6" w:space="0" w:color="000000"/>
              <w:right w:val="single" w:sz="6" w:space="0" w:color="000000"/>
            </w:tcBorders>
            <w:shd w:val="clear" w:color="auto" w:fill="FFFFFF"/>
            <w:vAlign w:val="center"/>
          </w:tcPr>
          <w:p w:rsidR="00804E38" w:rsidRDefault="00804E38">
            <w:pPr>
              <w:autoSpaceDE w:val="0"/>
              <w:autoSpaceDN w:val="0"/>
              <w:adjustRightInd w:val="0"/>
              <w:rPr>
                <w:sz w:val="22"/>
                <w:szCs w:val="22"/>
                <w:lang w:val="ru-RU"/>
              </w:rPr>
            </w:pPr>
            <w:r>
              <w:rPr>
                <w:sz w:val="22"/>
                <w:szCs w:val="22"/>
                <w:lang w:val="ru-RU"/>
              </w:rPr>
              <w:t xml:space="preserve">Статут ПрАТ </w:t>
            </w:r>
            <w:r w:rsidRPr="00804E38">
              <w:rPr>
                <w:sz w:val="22"/>
                <w:szCs w:val="22"/>
                <w:lang w:val="ru-RU"/>
              </w:rPr>
              <w:t>«</w:t>
            </w:r>
            <w:r>
              <w:rPr>
                <w:sz w:val="22"/>
                <w:szCs w:val="22"/>
                <w:lang w:val="ru-RU"/>
              </w:rPr>
              <w:t>Вінницький ОЖК</w:t>
            </w:r>
            <w:r w:rsidRPr="00804E38">
              <w:rPr>
                <w:sz w:val="22"/>
                <w:szCs w:val="22"/>
                <w:lang w:val="ru-RU"/>
              </w:rPr>
              <w:t xml:space="preserve">» </w:t>
            </w:r>
            <w:r>
              <w:rPr>
                <w:sz w:val="22"/>
                <w:szCs w:val="22"/>
                <w:lang w:val="ru-RU"/>
              </w:rPr>
              <w:t>в останній редакції затверджений загальними зборами  акціонерів</w:t>
            </w:r>
          </w:p>
          <w:p w:rsidR="00804E38" w:rsidRPr="00804E38" w:rsidRDefault="00804E38">
            <w:pPr>
              <w:autoSpaceDE w:val="0"/>
              <w:autoSpaceDN w:val="0"/>
              <w:adjustRightInd w:val="0"/>
              <w:rPr>
                <w:rFonts w:ascii="Calibri" w:hAnsi="Calibri" w:cs="Calibri"/>
                <w:sz w:val="22"/>
                <w:szCs w:val="22"/>
                <w:lang w:val="ru-RU"/>
              </w:rPr>
            </w:pPr>
            <w:r w:rsidRPr="00804E38">
              <w:rPr>
                <w:sz w:val="22"/>
                <w:szCs w:val="22"/>
                <w:lang w:val="ru-RU"/>
              </w:rPr>
              <w:t>(</w:t>
            </w:r>
            <w:r>
              <w:rPr>
                <w:sz w:val="22"/>
                <w:szCs w:val="22"/>
                <w:lang w:val="ru-RU"/>
              </w:rPr>
              <w:t xml:space="preserve">протокол </w:t>
            </w:r>
            <w:r>
              <w:rPr>
                <w:rFonts w:ascii="Segoe UI Symbol" w:hAnsi="Segoe UI Symbol" w:cs="Segoe UI Symbol"/>
                <w:sz w:val="22"/>
                <w:szCs w:val="22"/>
                <w:lang w:val="ru-RU"/>
              </w:rPr>
              <w:t>№</w:t>
            </w:r>
            <w:r w:rsidRPr="00804E38">
              <w:rPr>
                <w:sz w:val="22"/>
                <w:szCs w:val="22"/>
                <w:lang w:val="ru-RU"/>
              </w:rPr>
              <w:t xml:space="preserve"> 1 </w:t>
            </w:r>
            <w:r>
              <w:rPr>
                <w:sz w:val="22"/>
                <w:szCs w:val="22"/>
                <w:lang w:val="ru-RU"/>
              </w:rPr>
              <w:t xml:space="preserve">від 29 квітня 2021 року)   і зареєстрований Державним реєстратором 05.05.2021 р., реєстраційний номер справи  </w:t>
            </w:r>
            <w:r>
              <w:rPr>
                <w:rFonts w:ascii="Segoe UI Symbol" w:hAnsi="Segoe UI Symbol" w:cs="Segoe UI Symbol"/>
                <w:sz w:val="22"/>
                <w:szCs w:val="22"/>
                <w:lang w:val="ru-RU"/>
              </w:rPr>
              <w:t>№</w:t>
            </w:r>
            <w:r w:rsidRPr="00804E38">
              <w:rPr>
                <w:sz w:val="22"/>
                <w:szCs w:val="22"/>
                <w:lang w:val="ru-RU"/>
              </w:rPr>
              <w:t>117400038706</w:t>
            </w:r>
          </w:p>
        </w:tc>
      </w:tr>
      <w:tr w:rsidR="00804E38" w:rsidRPr="00804E38">
        <w:tblPrEx>
          <w:tblCellMar>
            <w:top w:w="0" w:type="dxa"/>
            <w:bottom w:w="0" w:type="dxa"/>
          </w:tblCellMar>
        </w:tblPrEx>
        <w:trPr>
          <w:trHeight w:val="2545"/>
        </w:trPr>
        <w:tc>
          <w:tcPr>
            <w:tcW w:w="30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04E38" w:rsidRDefault="00804E38">
            <w:pPr>
              <w:autoSpaceDE w:val="0"/>
              <w:autoSpaceDN w:val="0"/>
              <w:adjustRightInd w:val="0"/>
              <w:rPr>
                <w:rFonts w:ascii="Calibri" w:hAnsi="Calibri" w:cs="Calibri"/>
                <w:sz w:val="22"/>
                <w:szCs w:val="22"/>
                <w:lang w:val="en-US"/>
              </w:rPr>
            </w:pPr>
            <w:r>
              <w:rPr>
                <w:sz w:val="22"/>
                <w:szCs w:val="22"/>
                <w:highlight w:val="white"/>
                <w:lang w:val="ru-RU"/>
              </w:rPr>
              <w:t>Основні види діяльності</w:t>
            </w:r>
          </w:p>
        </w:tc>
        <w:tc>
          <w:tcPr>
            <w:tcW w:w="7069" w:type="dxa"/>
            <w:gridSpan w:val="2"/>
            <w:tcBorders>
              <w:top w:val="single" w:sz="6" w:space="0" w:color="000000"/>
              <w:left w:val="nil"/>
              <w:bottom w:val="single" w:sz="6" w:space="0" w:color="000000"/>
              <w:right w:val="single" w:sz="6" w:space="0" w:color="000000"/>
            </w:tcBorders>
            <w:shd w:val="clear" w:color="auto" w:fill="FFFFFF"/>
            <w:vAlign w:val="center"/>
          </w:tcPr>
          <w:p w:rsidR="00804E38" w:rsidRDefault="00804E38">
            <w:pPr>
              <w:autoSpaceDE w:val="0"/>
              <w:autoSpaceDN w:val="0"/>
              <w:adjustRightInd w:val="0"/>
              <w:rPr>
                <w:sz w:val="22"/>
                <w:szCs w:val="22"/>
                <w:highlight w:val="white"/>
                <w:lang w:val="ru-RU"/>
              </w:rPr>
            </w:pPr>
            <w:r>
              <w:rPr>
                <w:sz w:val="22"/>
                <w:szCs w:val="22"/>
                <w:highlight w:val="white"/>
                <w:lang w:val="ru-RU"/>
              </w:rPr>
              <w:t>Основні види діяльності (КВЕД):</w:t>
            </w:r>
          </w:p>
          <w:p w:rsidR="00804E38" w:rsidRDefault="00804E38">
            <w:pPr>
              <w:autoSpaceDE w:val="0"/>
              <w:autoSpaceDN w:val="0"/>
              <w:adjustRightInd w:val="0"/>
              <w:rPr>
                <w:sz w:val="22"/>
                <w:szCs w:val="22"/>
                <w:highlight w:val="white"/>
                <w:lang w:val="ru-RU"/>
              </w:rPr>
            </w:pPr>
            <w:r w:rsidRPr="00804E38">
              <w:rPr>
                <w:sz w:val="22"/>
                <w:szCs w:val="22"/>
                <w:highlight w:val="white"/>
                <w:lang w:val="ru-RU"/>
              </w:rPr>
              <w:t xml:space="preserve">10.41 – </w:t>
            </w:r>
            <w:r>
              <w:rPr>
                <w:sz w:val="22"/>
                <w:szCs w:val="22"/>
                <w:highlight w:val="white"/>
                <w:lang w:val="ru-RU"/>
              </w:rPr>
              <w:t>Виробництво олії та тваринних жирів;</w:t>
            </w:r>
          </w:p>
          <w:p w:rsidR="00804E38" w:rsidRDefault="00804E38">
            <w:pPr>
              <w:autoSpaceDE w:val="0"/>
              <w:autoSpaceDN w:val="0"/>
              <w:adjustRightInd w:val="0"/>
              <w:rPr>
                <w:sz w:val="22"/>
                <w:szCs w:val="22"/>
                <w:highlight w:val="white"/>
                <w:lang w:val="ru-RU"/>
              </w:rPr>
            </w:pPr>
            <w:r w:rsidRPr="00804E38">
              <w:rPr>
                <w:sz w:val="22"/>
                <w:szCs w:val="22"/>
                <w:highlight w:val="white"/>
                <w:lang w:val="ru-RU"/>
              </w:rPr>
              <w:t xml:space="preserve">10.42 – </w:t>
            </w:r>
            <w:r>
              <w:rPr>
                <w:sz w:val="22"/>
                <w:szCs w:val="22"/>
                <w:highlight w:val="white"/>
                <w:lang w:val="ru-RU"/>
              </w:rPr>
              <w:t>Виробництво маргарину і подібних харчових жирів;</w:t>
            </w:r>
          </w:p>
          <w:p w:rsidR="00804E38" w:rsidRDefault="00804E38">
            <w:pPr>
              <w:autoSpaceDE w:val="0"/>
              <w:autoSpaceDN w:val="0"/>
              <w:adjustRightInd w:val="0"/>
              <w:rPr>
                <w:sz w:val="22"/>
                <w:szCs w:val="22"/>
                <w:highlight w:val="white"/>
                <w:lang w:val="ru-RU"/>
              </w:rPr>
            </w:pPr>
            <w:r w:rsidRPr="00804E38">
              <w:rPr>
                <w:sz w:val="22"/>
                <w:szCs w:val="22"/>
                <w:highlight w:val="white"/>
                <w:lang w:val="ru-RU"/>
              </w:rPr>
              <w:t xml:space="preserve">21.10 – </w:t>
            </w:r>
            <w:r>
              <w:rPr>
                <w:sz w:val="22"/>
                <w:szCs w:val="22"/>
                <w:highlight w:val="white"/>
                <w:lang w:val="ru-RU"/>
              </w:rPr>
              <w:t>Виробництво основних фармацевтичних продуктів</w:t>
            </w:r>
          </w:p>
          <w:p w:rsidR="00804E38" w:rsidRDefault="00804E38">
            <w:pPr>
              <w:autoSpaceDE w:val="0"/>
              <w:autoSpaceDN w:val="0"/>
              <w:adjustRightInd w:val="0"/>
              <w:rPr>
                <w:sz w:val="22"/>
                <w:szCs w:val="22"/>
                <w:highlight w:val="white"/>
                <w:lang w:val="ru-RU"/>
              </w:rPr>
            </w:pPr>
            <w:r w:rsidRPr="00804E38">
              <w:rPr>
                <w:sz w:val="22"/>
                <w:szCs w:val="22"/>
                <w:highlight w:val="white"/>
                <w:lang w:val="ru-RU"/>
              </w:rPr>
              <w:t xml:space="preserve">20.11 – </w:t>
            </w:r>
            <w:r>
              <w:rPr>
                <w:sz w:val="22"/>
                <w:szCs w:val="22"/>
                <w:highlight w:val="white"/>
                <w:lang w:val="ru-RU"/>
              </w:rPr>
              <w:t>Виробництво промислових газів;</w:t>
            </w:r>
          </w:p>
          <w:p w:rsidR="00804E38" w:rsidRDefault="00804E38">
            <w:pPr>
              <w:autoSpaceDE w:val="0"/>
              <w:autoSpaceDN w:val="0"/>
              <w:adjustRightInd w:val="0"/>
              <w:rPr>
                <w:sz w:val="22"/>
                <w:szCs w:val="22"/>
                <w:highlight w:val="white"/>
                <w:lang w:val="ru-RU"/>
              </w:rPr>
            </w:pPr>
            <w:r w:rsidRPr="00804E38">
              <w:rPr>
                <w:sz w:val="22"/>
                <w:szCs w:val="22"/>
                <w:highlight w:val="white"/>
                <w:lang w:val="ru-RU"/>
              </w:rPr>
              <w:t xml:space="preserve">36.00 – </w:t>
            </w:r>
            <w:r>
              <w:rPr>
                <w:sz w:val="22"/>
                <w:szCs w:val="22"/>
                <w:highlight w:val="white"/>
                <w:lang w:val="ru-RU"/>
              </w:rPr>
              <w:t>Збір, очищення та постачання води;</w:t>
            </w:r>
          </w:p>
          <w:p w:rsidR="00804E38" w:rsidRDefault="00804E38">
            <w:pPr>
              <w:autoSpaceDE w:val="0"/>
              <w:autoSpaceDN w:val="0"/>
              <w:adjustRightInd w:val="0"/>
              <w:rPr>
                <w:sz w:val="22"/>
                <w:szCs w:val="22"/>
                <w:highlight w:val="white"/>
                <w:lang w:val="ru-RU"/>
              </w:rPr>
            </w:pPr>
            <w:r w:rsidRPr="00804E38">
              <w:rPr>
                <w:sz w:val="22"/>
                <w:szCs w:val="22"/>
                <w:highlight w:val="white"/>
                <w:lang w:val="ru-RU"/>
              </w:rPr>
              <w:t xml:space="preserve">46.11 – </w:t>
            </w:r>
            <w:r>
              <w:rPr>
                <w:sz w:val="22"/>
                <w:szCs w:val="22"/>
                <w:highlight w:val="white"/>
                <w:lang w:val="ru-RU"/>
              </w:rPr>
              <w:t>Діяльність посередників у торгівлі сільськогосподарською сировиною, живими тваринами, текстильною сировиною та напівфабрикатами;</w:t>
            </w:r>
          </w:p>
          <w:p w:rsidR="00804E38" w:rsidRPr="00804E38" w:rsidRDefault="00804E38">
            <w:pPr>
              <w:autoSpaceDE w:val="0"/>
              <w:autoSpaceDN w:val="0"/>
              <w:adjustRightInd w:val="0"/>
              <w:rPr>
                <w:rFonts w:ascii="Calibri" w:hAnsi="Calibri" w:cs="Calibri"/>
                <w:sz w:val="22"/>
                <w:szCs w:val="22"/>
                <w:lang w:val="ru-RU"/>
              </w:rPr>
            </w:pPr>
            <w:r w:rsidRPr="00804E38">
              <w:rPr>
                <w:sz w:val="22"/>
                <w:szCs w:val="22"/>
                <w:highlight w:val="white"/>
                <w:lang w:val="ru-RU"/>
              </w:rPr>
              <w:t xml:space="preserve">46.33 – </w:t>
            </w:r>
            <w:r>
              <w:rPr>
                <w:sz w:val="22"/>
                <w:szCs w:val="22"/>
                <w:highlight w:val="white"/>
                <w:lang w:val="ru-RU"/>
              </w:rPr>
              <w:t>Оптова торгівля молочними продуктами, яйцями, харчовими оліями та жирами.</w:t>
            </w:r>
          </w:p>
        </w:tc>
      </w:tr>
      <w:tr w:rsidR="00804E38">
        <w:tblPrEx>
          <w:tblCellMar>
            <w:top w:w="0" w:type="dxa"/>
            <w:bottom w:w="0" w:type="dxa"/>
          </w:tblCellMar>
        </w:tblPrEx>
        <w:trPr>
          <w:trHeight w:val="1412"/>
        </w:trPr>
        <w:tc>
          <w:tcPr>
            <w:tcW w:w="3074" w:type="dxa"/>
            <w:vMerge w:val="restart"/>
            <w:tcBorders>
              <w:top w:val="single" w:sz="6" w:space="0" w:color="000000"/>
              <w:left w:val="single" w:sz="6" w:space="0" w:color="000000"/>
              <w:bottom w:val="nil"/>
              <w:right w:val="single" w:sz="6" w:space="0" w:color="000000"/>
            </w:tcBorders>
            <w:shd w:val="clear" w:color="auto" w:fill="FFFFFF"/>
            <w:vAlign w:val="center"/>
          </w:tcPr>
          <w:p w:rsidR="00804E38" w:rsidRDefault="00804E38">
            <w:pPr>
              <w:autoSpaceDE w:val="0"/>
              <w:autoSpaceDN w:val="0"/>
              <w:adjustRightInd w:val="0"/>
              <w:rPr>
                <w:rFonts w:ascii="Calibri" w:hAnsi="Calibri" w:cs="Calibri"/>
                <w:sz w:val="22"/>
                <w:szCs w:val="22"/>
                <w:lang w:val="en-US"/>
              </w:rPr>
            </w:pPr>
            <w:r>
              <w:rPr>
                <w:sz w:val="22"/>
                <w:szCs w:val="22"/>
                <w:highlight w:val="white"/>
                <w:lang w:val="ru-RU"/>
              </w:rPr>
              <w:t>Банківські реквізити</w:t>
            </w:r>
          </w:p>
        </w:tc>
        <w:tc>
          <w:tcPr>
            <w:tcW w:w="5199" w:type="dxa"/>
            <w:tcBorders>
              <w:top w:val="single" w:sz="6" w:space="0" w:color="000000"/>
              <w:left w:val="nil"/>
              <w:bottom w:val="nil"/>
              <w:right w:val="single" w:sz="6" w:space="0" w:color="000000"/>
            </w:tcBorders>
            <w:shd w:val="clear" w:color="auto" w:fill="FFFFFF"/>
          </w:tcPr>
          <w:p w:rsidR="00804E38" w:rsidRDefault="00804E38">
            <w:pPr>
              <w:suppressAutoHyphens/>
              <w:autoSpaceDE w:val="0"/>
              <w:autoSpaceDN w:val="0"/>
              <w:adjustRightInd w:val="0"/>
              <w:rPr>
                <w:sz w:val="20"/>
                <w:szCs w:val="20"/>
                <w:lang w:val="en-US"/>
              </w:rPr>
            </w:pPr>
            <w:r>
              <w:rPr>
                <w:rFonts w:ascii="Segoe UI Symbol" w:hAnsi="Segoe UI Symbol" w:cs="Segoe UI Symbol"/>
                <w:sz w:val="20"/>
                <w:szCs w:val="20"/>
                <w:lang w:val="en-US"/>
              </w:rPr>
              <w:t>№</w:t>
            </w:r>
            <w:r>
              <w:rPr>
                <w:sz w:val="20"/>
                <w:szCs w:val="20"/>
                <w:lang w:val="en-US"/>
              </w:rPr>
              <w:t xml:space="preserve"> UA 50 300539 00000 26002003172710 (UAH)                                   </w:t>
            </w:r>
          </w:p>
          <w:p w:rsidR="00804E38" w:rsidRDefault="00804E38">
            <w:pPr>
              <w:suppressAutoHyphens/>
              <w:autoSpaceDE w:val="0"/>
              <w:autoSpaceDN w:val="0"/>
              <w:adjustRightInd w:val="0"/>
              <w:rPr>
                <w:sz w:val="20"/>
                <w:szCs w:val="20"/>
                <w:lang w:val="en-US"/>
              </w:rPr>
            </w:pPr>
            <w:r>
              <w:rPr>
                <w:rFonts w:ascii="Segoe UI Symbol" w:hAnsi="Segoe UI Symbol" w:cs="Segoe UI Symbol"/>
                <w:sz w:val="20"/>
                <w:szCs w:val="20"/>
                <w:lang w:val="en-US"/>
              </w:rPr>
              <w:t>№</w:t>
            </w:r>
            <w:r>
              <w:rPr>
                <w:sz w:val="20"/>
                <w:szCs w:val="20"/>
                <w:lang w:val="en-US"/>
              </w:rPr>
              <w:t xml:space="preserve"> UA 87 300539 00000 26003013172710 (USD)                                       </w:t>
            </w:r>
          </w:p>
          <w:p w:rsidR="00804E38" w:rsidRDefault="00804E38">
            <w:pPr>
              <w:suppressAutoHyphens/>
              <w:autoSpaceDE w:val="0"/>
              <w:autoSpaceDN w:val="0"/>
              <w:adjustRightInd w:val="0"/>
              <w:rPr>
                <w:sz w:val="20"/>
                <w:szCs w:val="20"/>
                <w:lang w:val="en-US"/>
              </w:rPr>
            </w:pPr>
            <w:r>
              <w:rPr>
                <w:rFonts w:ascii="Segoe UI Symbol" w:hAnsi="Segoe UI Symbol" w:cs="Segoe UI Symbol"/>
                <w:sz w:val="20"/>
                <w:szCs w:val="20"/>
                <w:lang w:val="en-US"/>
              </w:rPr>
              <w:t>№</w:t>
            </w:r>
            <w:r>
              <w:rPr>
                <w:sz w:val="20"/>
                <w:szCs w:val="20"/>
                <w:lang w:val="en-US"/>
              </w:rPr>
              <w:t xml:space="preserve"> UA 92 300539 00000 26007213172710 (EUR)</w:t>
            </w:r>
          </w:p>
          <w:p w:rsidR="00804E38" w:rsidRDefault="00804E38">
            <w:pPr>
              <w:suppressAutoHyphens/>
              <w:autoSpaceDE w:val="0"/>
              <w:autoSpaceDN w:val="0"/>
              <w:adjustRightInd w:val="0"/>
              <w:rPr>
                <w:sz w:val="20"/>
                <w:szCs w:val="20"/>
                <w:lang w:val="en-US"/>
              </w:rPr>
            </w:pPr>
            <w:r>
              <w:rPr>
                <w:rFonts w:ascii="Segoe UI Symbol" w:hAnsi="Segoe UI Symbol" w:cs="Segoe UI Symbol"/>
                <w:sz w:val="20"/>
                <w:szCs w:val="20"/>
                <w:lang w:val="en-US"/>
              </w:rPr>
              <w:t>№</w:t>
            </w:r>
            <w:r>
              <w:rPr>
                <w:sz w:val="20"/>
                <w:szCs w:val="20"/>
                <w:lang w:val="en-US"/>
              </w:rPr>
              <w:t xml:space="preserve"> UA 78 300539 00000 26007003172715 (UAH)                                   </w:t>
            </w:r>
          </w:p>
          <w:p w:rsidR="00804E38" w:rsidRDefault="00804E38">
            <w:pPr>
              <w:suppressAutoHyphens/>
              <w:autoSpaceDE w:val="0"/>
              <w:autoSpaceDN w:val="0"/>
              <w:adjustRightInd w:val="0"/>
              <w:rPr>
                <w:sz w:val="20"/>
                <w:szCs w:val="20"/>
                <w:lang w:val="en-US"/>
              </w:rPr>
            </w:pPr>
            <w:r>
              <w:rPr>
                <w:rFonts w:ascii="Segoe UI Symbol" w:hAnsi="Segoe UI Symbol" w:cs="Segoe UI Symbol"/>
                <w:sz w:val="20"/>
                <w:szCs w:val="20"/>
                <w:lang w:val="en-US"/>
              </w:rPr>
              <w:t>№</w:t>
            </w:r>
            <w:r>
              <w:rPr>
                <w:sz w:val="20"/>
                <w:szCs w:val="20"/>
                <w:lang w:val="en-US"/>
              </w:rPr>
              <w:t xml:space="preserve"> UA 18 300539 00000 26008013172715 (USD)                                       </w:t>
            </w:r>
          </w:p>
          <w:p w:rsidR="00804E38" w:rsidRDefault="00804E38">
            <w:pPr>
              <w:autoSpaceDE w:val="0"/>
              <w:autoSpaceDN w:val="0"/>
              <w:adjustRightInd w:val="0"/>
              <w:rPr>
                <w:rFonts w:ascii="Calibri" w:hAnsi="Calibri" w:cs="Calibri"/>
                <w:sz w:val="22"/>
                <w:szCs w:val="22"/>
                <w:lang w:val="en-US"/>
              </w:rPr>
            </w:pPr>
            <w:r>
              <w:rPr>
                <w:rFonts w:ascii="Segoe UI Symbol" w:hAnsi="Segoe UI Symbol" w:cs="Segoe UI Symbol"/>
                <w:sz w:val="20"/>
                <w:szCs w:val="20"/>
                <w:lang w:val="en-US"/>
              </w:rPr>
              <w:t>№</w:t>
            </w:r>
            <w:r>
              <w:rPr>
                <w:sz w:val="20"/>
                <w:szCs w:val="20"/>
                <w:lang w:val="en-US"/>
              </w:rPr>
              <w:t xml:space="preserve"> UA 78 300539 00000 26007003172715 (EUR)</w:t>
            </w:r>
          </w:p>
        </w:tc>
        <w:tc>
          <w:tcPr>
            <w:tcW w:w="1870" w:type="dxa"/>
            <w:tcBorders>
              <w:top w:val="single" w:sz="6" w:space="0" w:color="000000"/>
              <w:left w:val="nil"/>
              <w:bottom w:val="nil"/>
              <w:right w:val="single" w:sz="6" w:space="0" w:color="000000"/>
            </w:tcBorders>
            <w:shd w:val="clear" w:color="auto" w:fill="FFFFFF"/>
            <w:vAlign w:val="center"/>
          </w:tcPr>
          <w:p w:rsidR="00804E38" w:rsidRDefault="00804E38">
            <w:pPr>
              <w:autoSpaceDE w:val="0"/>
              <w:autoSpaceDN w:val="0"/>
              <w:adjustRightInd w:val="0"/>
              <w:spacing w:after="200"/>
              <w:jc w:val="center"/>
              <w:rPr>
                <w:rFonts w:ascii="Calibri" w:hAnsi="Calibri" w:cs="Calibri"/>
                <w:sz w:val="22"/>
                <w:szCs w:val="22"/>
                <w:lang w:val="en-US"/>
              </w:rPr>
            </w:pPr>
            <w:r>
              <w:rPr>
                <w:sz w:val="20"/>
                <w:szCs w:val="20"/>
                <w:lang w:val="ru-RU"/>
              </w:rPr>
              <w:t xml:space="preserve">ПАТ </w:t>
            </w:r>
            <w:r>
              <w:rPr>
                <w:sz w:val="20"/>
                <w:szCs w:val="20"/>
                <w:lang w:val="en-US"/>
              </w:rPr>
              <w:t>«</w:t>
            </w:r>
            <w:r>
              <w:rPr>
                <w:sz w:val="20"/>
                <w:szCs w:val="20"/>
                <w:lang w:val="ru-RU"/>
              </w:rPr>
              <w:t>ІНГ Банк Україна</w:t>
            </w:r>
            <w:r>
              <w:rPr>
                <w:sz w:val="20"/>
                <w:szCs w:val="20"/>
                <w:lang w:val="en-US"/>
              </w:rPr>
              <w:t>»</w:t>
            </w:r>
          </w:p>
        </w:tc>
      </w:tr>
      <w:tr w:rsidR="00804E38" w:rsidRPr="00804E38">
        <w:tblPrEx>
          <w:tblCellMar>
            <w:top w:w="0" w:type="dxa"/>
            <w:bottom w:w="0" w:type="dxa"/>
          </w:tblCellMar>
        </w:tblPrEx>
        <w:trPr>
          <w:trHeight w:val="978"/>
        </w:trPr>
        <w:tc>
          <w:tcPr>
            <w:tcW w:w="3074" w:type="dxa"/>
            <w:vMerge/>
            <w:tcBorders>
              <w:top w:val="nil"/>
              <w:left w:val="single" w:sz="6" w:space="0" w:color="000000"/>
              <w:bottom w:val="nil"/>
              <w:right w:val="single" w:sz="6" w:space="0" w:color="000000"/>
            </w:tcBorders>
            <w:shd w:val="clear" w:color="auto" w:fill="FFFFFF"/>
            <w:vAlign w:val="center"/>
          </w:tcPr>
          <w:p w:rsidR="00804E38" w:rsidRDefault="00804E38">
            <w:pPr>
              <w:autoSpaceDE w:val="0"/>
              <w:autoSpaceDN w:val="0"/>
              <w:adjustRightInd w:val="0"/>
              <w:ind w:firstLine="1560"/>
              <w:rPr>
                <w:rFonts w:ascii="Calibri" w:hAnsi="Calibri" w:cs="Calibri"/>
                <w:sz w:val="22"/>
                <w:szCs w:val="22"/>
                <w:lang w:val="en-US"/>
              </w:rPr>
            </w:pPr>
          </w:p>
        </w:tc>
        <w:tc>
          <w:tcPr>
            <w:tcW w:w="5199" w:type="dxa"/>
            <w:tcBorders>
              <w:top w:val="single" w:sz="6" w:space="0" w:color="000000"/>
              <w:left w:val="nil"/>
              <w:bottom w:val="single" w:sz="6" w:space="0" w:color="000000"/>
              <w:right w:val="single" w:sz="6" w:space="0" w:color="000000"/>
            </w:tcBorders>
            <w:shd w:val="clear" w:color="auto" w:fill="FFFFFF"/>
            <w:vAlign w:val="center"/>
          </w:tcPr>
          <w:p w:rsidR="00804E38" w:rsidRDefault="00804E38">
            <w:pPr>
              <w:autoSpaceDE w:val="0"/>
              <w:autoSpaceDN w:val="0"/>
              <w:adjustRightInd w:val="0"/>
              <w:rPr>
                <w:rFonts w:ascii="Calibri" w:hAnsi="Calibri" w:cs="Calibri"/>
                <w:sz w:val="22"/>
                <w:szCs w:val="22"/>
                <w:lang w:val="en-US"/>
              </w:rPr>
            </w:pPr>
            <w:r>
              <w:rPr>
                <w:rFonts w:ascii="Segoe UI Symbol" w:hAnsi="Segoe UI Symbol" w:cs="Segoe UI Symbol"/>
                <w:sz w:val="20"/>
                <w:szCs w:val="20"/>
                <w:lang w:val="en-US"/>
              </w:rPr>
              <w:t>№</w:t>
            </w:r>
            <w:r>
              <w:rPr>
                <w:sz w:val="20"/>
                <w:szCs w:val="20"/>
                <w:lang w:val="en-US"/>
              </w:rPr>
              <w:t xml:space="preserve"> UA 56 302076 00000 26008300398210 (UAH, USD, EUR)</w:t>
            </w:r>
          </w:p>
        </w:tc>
        <w:tc>
          <w:tcPr>
            <w:tcW w:w="1870" w:type="dxa"/>
            <w:tcBorders>
              <w:top w:val="single" w:sz="6" w:space="0" w:color="000000"/>
              <w:left w:val="nil"/>
              <w:bottom w:val="single" w:sz="6" w:space="0" w:color="000000"/>
              <w:right w:val="single" w:sz="6" w:space="0" w:color="000000"/>
            </w:tcBorders>
            <w:shd w:val="clear" w:color="auto" w:fill="FFFFFF"/>
            <w:vAlign w:val="center"/>
          </w:tcPr>
          <w:p w:rsidR="00804E38" w:rsidRPr="00804E38" w:rsidRDefault="00804E38">
            <w:pPr>
              <w:autoSpaceDE w:val="0"/>
              <w:autoSpaceDN w:val="0"/>
              <w:adjustRightInd w:val="0"/>
              <w:spacing w:after="200"/>
              <w:jc w:val="center"/>
              <w:rPr>
                <w:rFonts w:ascii="Calibri" w:hAnsi="Calibri" w:cs="Calibri"/>
                <w:sz w:val="22"/>
                <w:szCs w:val="22"/>
                <w:lang w:val="ru-RU"/>
              </w:rPr>
            </w:pPr>
            <w:r>
              <w:rPr>
                <w:sz w:val="20"/>
                <w:szCs w:val="20"/>
                <w:lang w:val="ru-RU"/>
              </w:rPr>
              <w:t xml:space="preserve">ТВБВ </w:t>
            </w:r>
            <w:r>
              <w:rPr>
                <w:rFonts w:ascii="Segoe UI Symbol" w:hAnsi="Segoe UI Symbol" w:cs="Segoe UI Symbol"/>
                <w:sz w:val="20"/>
                <w:szCs w:val="20"/>
                <w:lang w:val="ru-RU"/>
              </w:rPr>
              <w:t>№</w:t>
            </w:r>
            <w:r w:rsidRPr="00804E38">
              <w:rPr>
                <w:sz w:val="20"/>
                <w:szCs w:val="20"/>
                <w:lang w:val="ru-RU"/>
              </w:rPr>
              <w:t xml:space="preserve"> 10001/0146 </w:t>
            </w:r>
            <w:r>
              <w:rPr>
                <w:sz w:val="20"/>
                <w:szCs w:val="20"/>
                <w:lang w:val="ru-RU"/>
              </w:rPr>
              <w:t xml:space="preserve">філії – Вінницьке обласне управління АТ </w:t>
            </w:r>
            <w:r w:rsidRPr="00804E38">
              <w:rPr>
                <w:sz w:val="20"/>
                <w:szCs w:val="20"/>
                <w:lang w:val="ru-RU"/>
              </w:rPr>
              <w:t>«</w:t>
            </w:r>
            <w:r>
              <w:rPr>
                <w:sz w:val="20"/>
                <w:szCs w:val="20"/>
                <w:lang w:val="ru-RU"/>
              </w:rPr>
              <w:t>Ощадбанк</w:t>
            </w:r>
            <w:r w:rsidRPr="00804E38">
              <w:rPr>
                <w:sz w:val="20"/>
                <w:szCs w:val="20"/>
                <w:lang w:val="ru-RU"/>
              </w:rPr>
              <w:t>»</w:t>
            </w:r>
          </w:p>
        </w:tc>
      </w:tr>
      <w:tr w:rsidR="00804E38">
        <w:tblPrEx>
          <w:tblCellMar>
            <w:top w:w="0" w:type="dxa"/>
            <w:bottom w:w="0" w:type="dxa"/>
          </w:tblCellMar>
        </w:tblPrEx>
        <w:trPr>
          <w:trHeight w:val="211"/>
        </w:trPr>
        <w:tc>
          <w:tcPr>
            <w:tcW w:w="3074" w:type="dxa"/>
            <w:vMerge/>
            <w:tcBorders>
              <w:top w:val="nil"/>
              <w:left w:val="single" w:sz="6" w:space="0" w:color="000000"/>
              <w:bottom w:val="nil"/>
              <w:right w:val="single" w:sz="6" w:space="0" w:color="000000"/>
            </w:tcBorders>
            <w:shd w:val="clear" w:color="auto" w:fill="FFFFFF"/>
            <w:vAlign w:val="center"/>
          </w:tcPr>
          <w:p w:rsidR="00804E38" w:rsidRPr="00804E38" w:rsidRDefault="00804E38">
            <w:pPr>
              <w:autoSpaceDE w:val="0"/>
              <w:autoSpaceDN w:val="0"/>
              <w:adjustRightInd w:val="0"/>
              <w:ind w:firstLine="1560"/>
              <w:rPr>
                <w:rFonts w:ascii="Calibri" w:hAnsi="Calibri" w:cs="Calibri"/>
                <w:sz w:val="22"/>
                <w:szCs w:val="22"/>
                <w:lang w:val="ru-RU"/>
              </w:rPr>
            </w:pPr>
          </w:p>
        </w:tc>
        <w:tc>
          <w:tcPr>
            <w:tcW w:w="5199" w:type="dxa"/>
            <w:tcBorders>
              <w:top w:val="single" w:sz="6" w:space="0" w:color="000000"/>
              <w:left w:val="nil"/>
              <w:bottom w:val="single" w:sz="6" w:space="0" w:color="000000"/>
              <w:right w:val="single" w:sz="6" w:space="0" w:color="000000"/>
            </w:tcBorders>
            <w:shd w:val="clear" w:color="auto" w:fill="FFFFFF"/>
          </w:tcPr>
          <w:p w:rsidR="00804E38" w:rsidRDefault="00804E38">
            <w:pPr>
              <w:suppressAutoHyphens/>
              <w:autoSpaceDE w:val="0"/>
              <w:autoSpaceDN w:val="0"/>
              <w:adjustRightInd w:val="0"/>
              <w:rPr>
                <w:sz w:val="20"/>
                <w:szCs w:val="20"/>
                <w:lang w:val="en-US"/>
              </w:rPr>
            </w:pPr>
            <w:r>
              <w:rPr>
                <w:rFonts w:ascii="Segoe UI Symbol" w:hAnsi="Segoe UI Symbol" w:cs="Segoe UI Symbol"/>
                <w:sz w:val="20"/>
                <w:szCs w:val="20"/>
                <w:lang w:val="en-US"/>
              </w:rPr>
              <w:t>№</w:t>
            </w:r>
            <w:r>
              <w:rPr>
                <w:sz w:val="20"/>
                <w:szCs w:val="20"/>
                <w:lang w:val="en-US"/>
              </w:rPr>
              <w:t xml:space="preserve"> UA 92 322313 00000 26009000037543 (UAH, USD)</w:t>
            </w:r>
          </w:p>
          <w:p w:rsidR="00804E38" w:rsidRDefault="00804E38">
            <w:pPr>
              <w:suppressAutoHyphens/>
              <w:autoSpaceDE w:val="0"/>
              <w:autoSpaceDN w:val="0"/>
              <w:adjustRightInd w:val="0"/>
              <w:rPr>
                <w:sz w:val="20"/>
                <w:szCs w:val="20"/>
                <w:lang w:val="en-US"/>
              </w:rPr>
            </w:pPr>
            <w:r>
              <w:rPr>
                <w:rFonts w:ascii="Segoe UI Symbol" w:hAnsi="Segoe UI Symbol" w:cs="Segoe UI Symbol"/>
                <w:sz w:val="20"/>
                <w:szCs w:val="20"/>
                <w:lang w:val="en-US"/>
              </w:rPr>
              <w:t>№</w:t>
            </w:r>
            <w:r>
              <w:rPr>
                <w:sz w:val="20"/>
                <w:szCs w:val="20"/>
                <w:lang w:val="en-US"/>
              </w:rPr>
              <w:t xml:space="preserve"> UA 76 322313 00000 26003000037550 (EUR,  RUB)</w:t>
            </w:r>
          </w:p>
          <w:p w:rsidR="00804E38" w:rsidRPr="00804E38" w:rsidRDefault="00804E38">
            <w:pPr>
              <w:suppressAutoHyphens/>
              <w:autoSpaceDE w:val="0"/>
              <w:autoSpaceDN w:val="0"/>
              <w:adjustRightInd w:val="0"/>
              <w:rPr>
                <w:sz w:val="20"/>
                <w:szCs w:val="20"/>
                <w:lang w:val="en-US"/>
              </w:rPr>
            </w:pPr>
            <w:r>
              <w:rPr>
                <w:rFonts w:ascii="Segoe UI Symbol" w:hAnsi="Segoe UI Symbol" w:cs="Segoe UI Symbol"/>
                <w:sz w:val="20"/>
                <w:szCs w:val="20"/>
                <w:lang w:val="en-US"/>
              </w:rPr>
              <w:t>№</w:t>
            </w:r>
            <w:r>
              <w:rPr>
                <w:sz w:val="20"/>
                <w:szCs w:val="20"/>
                <w:lang w:val="en-US"/>
              </w:rPr>
              <w:t xml:space="preserve"> UA 69 322313 00000 26046000008375 (UAH) (</w:t>
            </w:r>
            <w:r>
              <w:rPr>
                <w:sz w:val="20"/>
                <w:szCs w:val="20"/>
                <w:lang w:val="ru-RU"/>
              </w:rPr>
              <w:t>Чорнобиль</w:t>
            </w:r>
            <w:r w:rsidRPr="00804E38">
              <w:rPr>
                <w:sz w:val="20"/>
                <w:szCs w:val="20"/>
                <w:lang w:val="en-US"/>
              </w:rPr>
              <w:t>)</w:t>
            </w:r>
          </w:p>
          <w:p w:rsidR="00804E38" w:rsidRDefault="00804E38">
            <w:pPr>
              <w:autoSpaceDE w:val="0"/>
              <w:autoSpaceDN w:val="0"/>
              <w:adjustRightInd w:val="0"/>
              <w:rPr>
                <w:rFonts w:ascii="Calibri" w:hAnsi="Calibri" w:cs="Calibri"/>
                <w:sz w:val="22"/>
                <w:szCs w:val="22"/>
                <w:lang w:val="en-US"/>
              </w:rPr>
            </w:pPr>
            <w:r>
              <w:rPr>
                <w:rFonts w:ascii="Segoe UI Symbol" w:hAnsi="Segoe UI Symbol" w:cs="Segoe UI Symbol"/>
                <w:sz w:val="20"/>
                <w:szCs w:val="20"/>
                <w:lang w:val="en-US"/>
              </w:rPr>
              <w:t>№</w:t>
            </w:r>
            <w:r>
              <w:rPr>
                <w:sz w:val="20"/>
                <w:szCs w:val="20"/>
                <w:lang w:val="en-US"/>
              </w:rPr>
              <w:t xml:space="preserve"> UA 51 322313 00000 26047000008374 (UAH) (</w:t>
            </w:r>
            <w:r>
              <w:rPr>
                <w:sz w:val="20"/>
                <w:szCs w:val="20"/>
                <w:lang w:val="ru-RU"/>
              </w:rPr>
              <w:t>ЄСВ</w:t>
            </w:r>
            <w:r w:rsidRPr="00804E38">
              <w:rPr>
                <w:sz w:val="20"/>
                <w:szCs w:val="20"/>
                <w:lang w:val="en-US"/>
              </w:rPr>
              <w:t>)</w:t>
            </w:r>
          </w:p>
        </w:tc>
        <w:tc>
          <w:tcPr>
            <w:tcW w:w="1870" w:type="dxa"/>
            <w:tcBorders>
              <w:top w:val="single" w:sz="6" w:space="0" w:color="000000"/>
              <w:left w:val="nil"/>
              <w:bottom w:val="single" w:sz="6" w:space="0" w:color="000000"/>
              <w:right w:val="single" w:sz="6" w:space="0" w:color="000000"/>
            </w:tcBorders>
            <w:shd w:val="clear" w:color="auto" w:fill="FFFFFF"/>
            <w:vAlign w:val="center"/>
          </w:tcPr>
          <w:p w:rsidR="00804E38" w:rsidRDefault="00804E38">
            <w:pPr>
              <w:autoSpaceDE w:val="0"/>
              <w:autoSpaceDN w:val="0"/>
              <w:adjustRightInd w:val="0"/>
              <w:spacing w:after="200"/>
              <w:jc w:val="center"/>
              <w:rPr>
                <w:rFonts w:ascii="Calibri" w:hAnsi="Calibri" w:cs="Calibri"/>
                <w:sz w:val="22"/>
                <w:szCs w:val="22"/>
                <w:lang w:val="en-US"/>
              </w:rPr>
            </w:pPr>
            <w:r>
              <w:rPr>
                <w:sz w:val="20"/>
                <w:szCs w:val="20"/>
                <w:lang w:val="ru-RU"/>
              </w:rPr>
              <w:t xml:space="preserve">Вінницька філія АТ </w:t>
            </w:r>
            <w:r>
              <w:rPr>
                <w:sz w:val="20"/>
                <w:szCs w:val="20"/>
                <w:lang w:val="en-US"/>
              </w:rPr>
              <w:t>«</w:t>
            </w:r>
            <w:r>
              <w:rPr>
                <w:sz w:val="20"/>
                <w:szCs w:val="20"/>
                <w:lang w:val="ru-RU"/>
              </w:rPr>
              <w:t>Укрексімбанк</w:t>
            </w:r>
            <w:r>
              <w:rPr>
                <w:sz w:val="20"/>
                <w:szCs w:val="20"/>
                <w:lang w:val="en-US"/>
              </w:rPr>
              <w:t>»</w:t>
            </w:r>
          </w:p>
        </w:tc>
      </w:tr>
      <w:tr w:rsidR="00804E38">
        <w:tblPrEx>
          <w:tblCellMar>
            <w:top w:w="0" w:type="dxa"/>
            <w:bottom w:w="0" w:type="dxa"/>
          </w:tblCellMar>
        </w:tblPrEx>
        <w:trPr>
          <w:trHeight w:val="710"/>
        </w:trPr>
        <w:tc>
          <w:tcPr>
            <w:tcW w:w="3074" w:type="dxa"/>
            <w:vMerge/>
            <w:tcBorders>
              <w:top w:val="nil"/>
              <w:left w:val="single" w:sz="6" w:space="0" w:color="000000"/>
              <w:bottom w:val="nil"/>
              <w:right w:val="single" w:sz="6" w:space="0" w:color="000000"/>
            </w:tcBorders>
            <w:shd w:val="clear" w:color="auto" w:fill="FFFFFF"/>
            <w:vAlign w:val="center"/>
          </w:tcPr>
          <w:p w:rsidR="00804E38" w:rsidRDefault="00804E38">
            <w:pPr>
              <w:autoSpaceDE w:val="0"/>
              <w:autoSpaceDN w:val="0"/>
              <w:adjustRightInd w:val="0"/>
              <w:ind w:firstLine="1560"/>
              <w:rPr>
                <w:rFonts w:ascii="Calibri" w:hAnsi="Calibri" w:cs="Calibri"/>
                <w:sz w:val="22"/>
                <w:szCs w:val="22"/>
                <w:lang w:val="en-US"/>
              </w:rPr>
            </w:pPr>
          </w:p>
        </w:tc>
        <w:tc>
          <w:tcPr>
            <w:tcW w:w="5199" w:type="dxa"/>
            <w:tcBorders>
              <w:top w:val="single" w:sz="6" w:space="0" w:color="000000"/>
              <w:left w:val="nil"/>
              <w:bottom w:val="nil"/>
              <w:right w:val="single" w:sz="6" w:space="0" w:color="000000"/>
            </w:tcBorders>
            <w:shd w:val="clear" w:color="auto" w:fill="FFFFFF"/>
          </w:tcPr>
          <w:p w:rsidR="00804E38" w:rsidRDefault="00804E38">
            <w:pPr>
              <w:autoSpaceDE w:val="0"/>
              <w:autoSpaceDN w:val="0"/>
              <w:adjustRightInd w:val="0"/>
              <w:rPr>
                <w:rFonts w:ascii="Calibri" w:hAnsi="Calibri" w:cs="Calibri"/>
                <w:sz w:val="22"/>
                <w:szCs w:val="22"/>
                <w:lang w:val="en-US"/>
              </w:rPr>
            </w:pPr>
            <w:r>
              <w:rPr>
                <w:rFonts w:ascii="Segoe UI Symbol" w:hAnsi="Segoe UI Symbol" w:cs="Segoe UI Symbol"/>
                <w:sz w:val="20"/>
                <w:szCs w:val="20"/>
                <w:lang w:val="en-US"/>
              </w:rPr>
              <w:t>№</w:t>
            </w:r>
            <w:r>
              <w:rPr>
                <w:sz w:val="20"/>
                <w:szCs w:val="20"/>
                <w:lang w:val="en-US"/>
              </w:rPr>
              <w:t xml:space="preserve"> UA 47 300528 00000 26000455039565 (UAH, USD, EUR, RUB)</w:t>
            </w:r>
          </w:p>
        </w:tc>
        <w:tc>
          <w:tcPr>
            <w:tcW w:w="1870" w:type="dxa"/>
            <w:tcBorders>
              <w:top w:val="single" w:sz="6" w:space="0" w:color="000000"/>
              <w:left w:val="nil"/>
              <w:bottom w:val="nil"/>
              <w:right w:val="single" w:sz="6" w:space="0" w:color="000000"/>
            </w:tcBorders>
            <w:shd w:val="clear" w:color="auto" w:fill="FFFFFF"/>
          </w:tcPr>
          <w:p w:rsidR="00804E38" w:rsidRDefault="00804E38">
            <w:pPr>
              <w:autoSpaceDE w:val="0"/>
              <w:autoSpaceDN w:val="0"/>
              <w:adjustRightInd w:val="0"/>
              <w:spacing w:after="200"/>
              <w:jc w:val="center"/>
              <w:rPr>
                <w:rFonts w:ascii="Calibri" w:hAnsi="Calibri" w:cs="Calibri"/>
                <w:sz w:val="22"/>
                <w:szCs w:val="22"/>
                <w:lang w:val="en-US"/>
              </w:rPr>
            </w:pPr>
            <w:r>
              <w:rPr>
                <w:sz w:val="20"/>
                <w:szCs w:val="20"/>
                <w:lang w:val="ru-RU"/>
              </w:rPr>
              <w:t>АТ "ОТП Банк"</w:t>
            </w:r>
          </w:p>
        </w:tc>
      </w:tr>
      <w:tr w:rsidR="00804E38">
        <w:tblPrEx>
          <w:tblCellMar>
            <w:top w:w="0" w:type="dxa"/>
            <w:bottom w:w="0" w:type="dxa"/>
          </w:tblCellMar>
        </w:tblPrEx>
        <w:trPr>
          <w:trHeight w:val="321"/>
        </w:trPr>
        <w:tc>
          <w:tcPr>
            <w:tcW w:w="3074" w:type="dxa"/>
            <w:vMerge/>
            <w:tcBorders>
              <w:top w:val="nil"/>
              <w:left w:val="single" w:sz="6" w:space="0" w:color="000000"/>
              <w:bottom w:val="nil"/>
              <w:right w:val="single" w:sz="6" w:space="0" w:color="000000"/>
            </w:tcBorders>
            <w:shd w:val="clear" w:color="auto" w:fill="FFFFFF"/>
            <w:vAlign w:val="center"/>
          </w:tcPr>
          <w:p w:rsidR="00804E38" w:rsidRDefault="00804E38">
            <w:pPr>
              <w:autoSpaceDE w:val="0"/>
              <w:autoSpaceDN w:val="0"/>
              <w:adjustRightInd w:val="0"/>
              <w:ind w:firstLine="1560"/>
              <w:rPr>
                <w:rFonts w:ascii="Calibri" w:hAnsi="Calibri" w:cs="Calibri"/>
                <w:sz w:val="22"/>
                <w:szCs w:val="22"/>
                <w:lang w:val="en-US"/>
              </w:rPr>
            </w:pPr>
          </w:p>
        </w:tc>
        <w:tc>
          <w:tcPr>
            <w:tcW w:w="5199" w:type="dxa"/>
            <w:tcBorders>
              <w:top w:val="single" w:sz="6" w:space="0" w:color="000000"/>
              <w:left w:val="nil"/>
              <w:bottom w:val="single" w:sz="6" w:space="0" w:color="000000"/>
              <w:right w:val="single" w:sz="6" w:space="0" w:color="000000"/>
            </w:tcBorders>
            <w:shd w:val="clear" w:color="auto" w:fill="FFFFFF"/>
          </w:tcPr>
          <w:p w:rsidR="00804E38" w:rsidRDefault="00804E38">
            <w:pPr>
              <w:suppressAutoHyphens/>
              <w:autoSpaceDE w:val="0"/>
              <w:autoSpaceDN w:val="0"/>
              <w:adjustRightInd w:val="0"/>
              <w:rPr>
                <w:sz w:val="20"/>
                <w:szCs w:val="20"/>
                <w:lang w:val="en-US"/>
              </w:rPr>
            </w:pPr>
            <w:r>
              <w:rPr>
                <w:rFonts w:ascii="Segoe UI Symbol" w:hAnsi="Segoe UI Symbol" w:cs="Segoe UI Symbol"/>
                <w:sz w:val="20"/>
                <w:szCs w:val="20"/>
                <w:lang w:val="en-US"/>
              </w:rPr>
              <w:t>№</w:t>
            </w:r>
            <w:r>
              <w:rPr>
                <w:sz w:val="20"/>
                <w:szCs w:val="20"/>
                <w:lang w:val="en-US"/>
              </w:rPr>
              <w:t xml:space="preserve"> UA 18 300465 0000000 260033011935 (UAH,USD,EUR) </w:t>
            </w:r>
          </w:p>
          <w:p w:rsidR="00804E38" w:rsidRDefault="00804E38">
            <w:pPr>
              <w:autoSpaceDE w:val="0"/>
              <w:autoSpaceDN w:val="0"/>
              <w:adjustRightInd w:val="0"/>
              <w:rPr>
                <w:rFonts w:ascii="Calibri" w:hAnsi="Calibri" w:cs="Calibri"/>
                <w:sz w:val="22"/>
                <w:szCs w:val="22"/>
                <w:lang w:val="en-US"/>
              </w:rPr>
            </w:pPr>
            <w:r>
              <w:rPr>
                <w:rFonts w:ascii="Segoe UI Symbol" w:hAnsi="Segoe UI Symbol" w:cs="Segoe UI Symbol"/>
                <w:sz w:val="20"/>
                <w:szCs w:val="20"/>
                <w:lang w:val="en-US"/>
              </w:rPr>
              <w:t>№</w:t>
            </w:r>
            <w:r>
              <w:rPr>
                <w:sz w:val="20"/>
                <w:szCs w:val="20"/>
                <w:lang w:val="en-US"/>
              </w:rPr>
              <w:t xml:space="preserve"> UA 37 300465 0000000 260473011935 (UAH) (</w:t>
            </w:r>
            <w:r>
              <w:rPr>
                <w:sz w:val="20"/>
                <w:szCs w:val="20"/>
                <w:lang w:val="ru-RU"/>
              </w:rPr>
              <w:t>ЄСВ</w:t>
            </w:r>
            <w:r w:rsidRPr="00804E38">
              <w:rPr>
                <w:sz w:val="20"/>
                <w:szCs w:val="20"/>
                <w:lang w:val="en-US"/>
              </w:rPr>
              <w:t>)</w:t>
            </w:r>
          </w:p>
        </w:tc>
        <w:tc>
          <w:tcPr>
            <w:tcW w:w="1870" w:type="dxa"/>
            <w:tcBorders>
              <w:top w:val="single" w:sz="6" w:space="0" w:color="000000"/>
              <w:left w:val="nil"/>
              <w:bottom w:val="single" w:sz="6" w:space="0" w:color="000000"/>
              <w:right w:val="single" w:sz="6" w:space="0" w:color="000000"/>
            </w:tcBorders>
            <w:shd w:val="clear" w:color="auto" w:fill="FFFFFF"/>
            <w:vAlign w:val="center"/>
          </w:tcPr>
          <w:p w:rsidR="00804E38" w:rsidRDefault="00804E38">
            <w:pPr>
              <w:autoSpaceDE w:val="0"/>
              <w:autoSpaceDN w:val="0"/>
              <w:adjustRightInd w:val="0"/>
              <w:spacing w:after="200"/>
              <w:jc w:val="center"/>
              <w:rPr>
                <w:rFonts w:ascii="Calibri" w:hAnsi="Calibri" w:cs="Calibri"/>
                <w:sz w:val="22"/>
                <w:szCs w:val="22"/>
                <w:lang w:val="en-US"/>
              </w:rPr>
            </w:pPr>
            <w:r>
              <w:rPr>
                <w:sz w:val="20"/>
                <w:szCs w:val="20"/>
                <w:lang w:val="ru-RU"/>
              </w:rPr>
              <w:t xml:space="preserve">АТ </w:t>
            </w:r>
            <w:r>
              <w:rPr>
                <w:sz w:val="20"/>
                <w:szCs w:val="20"/>
                <w:lang w:val="en-US"/>
              </w:rPr>
              <w:t>«</w:t>
            </w:r>
            <w:r>
              <w:rPr>
                <w:sz w:val="20"/>
                <w:szCs w:val="20"/>
                <w:lang w:val="ru-RU"/>
              </w:rPr>
              <w:t>Ощадбанк</w:t>
            </w:r>
            <w:r>
              <w:rPr>
                <w:sz w:val="20"/>
                <w:szCs w:val="20"/>
                <w:lang w:val="en-US"/>
              </w:rPr>
              <w:t>»</w:t>
            </w:r>
          </w:p>
        </w:tc>
      </w:tr>
      <w:tr w:rsidR="00804E38">
        <w:tblPrEx>
          <w:tblCellMar>
            <w:top w:w="0" w:type="dxa"/>
            <w:bottom w:w="0" w:type="dxa"/>
          </w:tblCellMar>
        </w:tblPrEx>
        <w:trPr>
          <w:trHeight w:val="321"/>
        </w:trPr>
        <w:tc>
          <w:tcPr>
            <w:tcW w:w="3074" w:type="dxa"/>
            <w:tcBorders>
              <w:top w:val="nil"/>
              <w:left w:val="single" w:sz="6" w:space="0" w:color="000000"/>
              <w:bottom w:val="single" w:sz="6" w:space="0" w:color="000000"/>
              <w:right w:val="single" w:sz="6" w:space="0" w:color="000000"/>
            </w:tcBorders>
            <w:shd w:val="clear" w:color="auto" w:fill="FFFFFF"/>
            <w:vAlign w:val="center"/>
          </w:tcPr>
          <w:p w:rsidR="00804E38" w:rsidRDefault="00804E38">
            <w:pPr>
              <w:autoSpaceDE w:val="0"/>
              <w:autoSpaceDN w:val="0"/>
              <w:adjustRightInd w:val="0"/>
              <w:rPr>
                <w:rFonts w:ascii="Calibri" w:hAnsi="Calibri" w:cs="Calibri"/>
                <w:sz w:val="22"/>
                <w:szCs w:val="22"/>
                <w:lang w:val="en-US"/>
              </w:rPr>
            </w:pPr>
          </w:p>
        </w:tc>
        <w:tc>
          <w:tcPr>
            <w:tcW w:w="5199" w:type="dxa"/>
            <w:tcBorders>
              <w:top w:val="single" w:sz="6" w:space="0" w:color="000000"/>
              <w:left w:val="nil"/>
              <w:bottom w:val="single" w:sz="6" w:space="0" w:color="000000"/>
              <w:right w:val="single" w:sz="6" w:space="0" w:color="000000"/>
            </w:tcBorders>
            <w:shd w:val="clear" w:color="auto" w:fill="FFFFFF"/>
          </w:tcPr>
          <w:p w:rsidR="00804E38" w:rsidRDefault="00804E38">
            <w:pPr>
              <w:suppressAutoHyphens/>
              <w:autoSpaceDE w:val="0"/>
              <w:autoSpaceDN w:val="0"/>
              <w:adjustRightInd w:val="0"/>
              <w:rPr>
                <w:sz w:val="20"/>
                <w:szCs w:val="20"/>
                <w:lang w:val="en-US"/>
              </w:rPr>
            </w:pPr>
            <w:r>
              <w:rPr>
                <w:rFonts w:ascii="Segoe UI Symbol" w:hAnsi="Segoe UI Symbol" w:cs="Segoe UI Symbol"/>
                <w:sz w:val="20"/>
                <w:szCs w:val="20"/>
                <w:lang w:val="en-US"/>
              </w:rPr>
              <w:t>№</w:t>
            </w:r>
            <w:r>
              <w:rPr>
                <w:sz w:val="20"/>
                <w:szCs w:val="20"/>
                <w:lang w:val="en-US"/>
              </w:rPr>
              <w:t xml:space="preserve"> UA 56 328168 00000 26008000006105 (UAH)</w:t>
            </w:r>
          </w:p>
          <w:p w:rsidR="00804E38" w:rsidRDefault="00804E38">
            <w:pPr>
              <w:suppressAutoHyphens/>
              <w:autoSpaceDE w:val="0"/>
              <w:autoSpaceDN w:val="0"/>
              <w:adjustRightInd w:val="0"/>
              <w:rPr>
                <w:rFonts w:ascii="Calibri" w:hAnsi="Calibri" w:cs="Calibri"/>
                <w:sz w:val="22"/>
                <w:szCs w:val="22"/>
                <w:lang w:val="en-US"/>
              </w:rPr>
            </w:pPr>
            <w:r>
              <w:rPr>
                <w:rFonts w:ascii="Segoe UI Symbol" w:hAnsi="Segoe UI Symbol" w:cs="Segoe UI Symbol"/>
                <w:sz w:val="20"/>
                <w:szCs w:val="20"/>
                <w:lang w:val="en-US"/>
              </w:rPr>
              <w:t>№</w:t>
            </w:r>
            <w:r>
              <w:rPr>
                <w:sz w:val="20"/>
                <w:szCs w:val="20"/>
                <w:lang w:val="en-US"/>
              </w:rPr>
              <w:t xml:space="preserve"> UA 71 328168 00000 26003000006296 (USD)</w:t>
            </w:r>
          </w:p>
        </w:tc>
        <w:tc>
          <w:tcPr>
            <w:tcW w:w="1870" w:type="dxa"/>
            <w:tcBorders>
              <w:top w:val="single" w:sz="6" w:space="0" w:color="000000"/>
              <w:left w:val="nil"/>
              <w:bottom w:val="single" w:sz="6" w:space="0" w:color="000000"/>
              <w:right w:val="single" w:sz="6" w:space="0" w:color="000000"/>
            </w:tcBorders>
            <w:shd w:val="clear" w:color="auto" w:fill="FFFFFF"/>
            <w:vAlign w:val="center"/>
          </w:tcPr>
          <w:p w:rsidR="00804E38" w:rsidRDefault="00804E38">
            <w:pPr>
              <w:autoSpaceDE w:val="0"/>
              <w:autoSpaceDN w:val="0"/>
              <w:adjustRightInd w:val="0"/>
              <w:spacing w:after="200"/>
              <w:jc w:val="center"/>
              <w:rPr>
                <w:rFonts w:ascii="Calibri" w:hAnsi="Calibri" w:cs="Calibri"/>
                <w:sz w:val="22"/>
                <w:szCs w:val="22"/>
                <w:lang w:val="en-US"/>
              </w:rPr>
            </w:pPr>
            <w:r>
              <w:rPr>
                <w:sz w:val="20"/>
                <w:szCs w:val="20"/>
                <w:lang w:val="ru-RU"/>
              </w:rPr>
              <w:t xml:space="preserve">ПАТ </w:t>
            </w:r>
            <w:r>
              <w:rPr>
                <w:sz w:val="20"/>
                <w:szCs w:val="20"/>
                <w:lang w:val="en-US"/>
              </w:rPr>
              <w:t>«</w:t>
            </w:r>
            <w:r>
              <w:rPr>
                <w:sz w:val="20"/>
                <w:szCs w:val="20"/>
                <w:lang w:val="ru-RU"/>
              </w:rPr>
              <w:t>МТБ Банк</w:t>
            </w:r>
            <w:r>
              <w:rPr>
                <w:sz w:val="20"/>
                <w:szCs w:val="20"/>
                <w:lang w:val="en-US"/>
              </w:rPr>
              <w:t>»</w:t>
            </w:r>
          </w:p>
        </w:tc>
      </w:tr>
    </w:tbl>
    <w:p w:rsidR="00804E38" w:rsidRDefault="00804E38" w:rsidP="00804E38">
      <w:pPr>
        <w:autoSpaceDE w:val="0"/>
        <w:autoSpaceDN w:val="0"/>
        <w:adjustRightInd w:val="0"/>
        <w:spacing w:after="200" w:line="276" w:lineRule="auto"/>
        <w:rPr>
          <w:sz w:val="22"/>
          <w:szCs w:val="22"/>
          <w:lang w:val="en-US"/>
        </w:rPr>
      </w:pPr>
    </w:p>
    <w:p w:rsidR="00804E38" w:rsidRDefault="00804E38" w:rsidP="00804E38">
      <w:pPr>
        <w:autoSpaceDE w:val="0"/>
        <w:autoSpaceDN w:val="0"/>
        <w:adjustRightInd w:val="0"/>
        <w:ind w:firstLine="709"/>
        <w:jc w:val="both"/>
        <w:rPr>
          <w:sz w:val="22"/>
          <w:szCs w:val="22"/>
          <w:lang w:val="ru-RU"/>
        </w:rPr>
      </w:pPr>
      <w:r w:rsidRPr="00804E38">
        <w:rPr>
          <w:sz w:val="22"/>
          <w:szCs w:val="22"/>
          <w:lang w:val="ru-RU"/>
        </w:rPr>
        <w:tab/>
      </w:r>
      <w:r>
        <w:rPr>
          <w:sz w:val="22"/>
          <w:szCs w:val="22"/>
          <w:lang w:val="ru-RU"/>
        </w:rPr>
        <w:t>Середня кількість працівників за 9 місяців 2021 рік 712 чоловік.</w:t>
      </w:r>
    </w:p>
    <w:p w:rsidR="00804E38" w:rsidRPr="00804E38" w:rsidRDefault="00804E38" w:rsidP="00804E38">
      <w:pPr>
        <w:autoSpaceDE w:val="0"/>
        <w:autoSpaceDN w:val="0"/>
        <w:adjustRightInd w:val="0"/>
        <w:ind w:left="1069"/>
        <w:jc w:val="both"/>
        <w:rPr>
          <w:b/>
          <w:bCs/>
          <w:sz w:val="16"/>
          <w:szCs w:val="16"/>
          <w:u w:val="single"/>
          <w:lang w:val="ru-RU"/>
        </w:rPr>
      </w:pPr>
    </w:p>
    <w:p w:rsidR="00804E38" w:rsidRPr="00804E38" w:rsidRDefault="00804E38" w:rsidP="00804E38">
      <w:pPr>
        <w:autoSpaceDE w:val="0"/>
        <w:autoSpaceDN w:val="0"/>
        <w:adjustRightInd w:val="0"/>
        <w:spacing w:line="276" w:lineRule="auto"/>
        <w:jc w:val="both"/>
        <w:rPr>
          <w:sz w:val="22"/>
          <w:szCs w:val="22"/>
          <w:lang w:val="ru-RU"/>
        </w:rPr>
      </w:pPr>
      <w:r>
        <w:rPr>
          <w:sz w:val="22"/>
          <w:szCs w:val="22"/>
          <w:lang w:val="ru-RU"/>
        </w:rPr>
        <w:t xml:space="preserve">На виконання рішення, прийнятого Учасником ТОВ </w:t>
      </w:r>
      <w:r w:rsidRPr="00804E38">
        <w:rPr>
          <w:sz w:val="22"/>
          <w:szCs w:val="22"/>
          <w:lang w:val="ru-RU"/>
        </w:rPr>
        <w:t>«</w:t>
      </w:r>
      <w:r>
        <w:rPr>
          <w:sz w:val="22"/>
          <w:szCs w:val="22"/>
          <w:lang w:val="ru-RU"/>
        </w:rPr>
        <w:t>Вектор-М</w:t>
      </w:r>
      <w:r w:rsidRPr="00804E38">
        <w:rPr>
          <w:sz w:val="22"/>
          <w:szCs w:val="22"/>
          <w:lang w:val="ru-RU"/>
        </w:rPr>
        <w:t xml:space="preserve">» </w:t>
      </w:r>
      <w:r>
        <w:rPr>
          <w:sz w:val="22"/>
          <w:szCs w:val="22"/>
          <w:lang w:val="ru-RU"/>
        </w:rPr>
        <w:t xml:space="preserve">від 28.07.2020 року </w:t>
      </w:r>
      <w:r>
        <w:rPr>
          <w:rFonts w:ascii="Segoe UI Symbol" w:hAnsi="Segoe UI Symbol" w:cs="Segoe UI Symbol"/>
          <w:sz w:val="22"/>
          <w:szCs w:val="22"/>
          <w:lang w:val="ru-RU"/>
        </w:rPr>
        <w:t>№</w:t>
      </w:r>
      <w:r w:rsidRPr="00804E38">
        <w:rPr>
          <w:sz w:val="22"/>
          <w:szCs w:val="22"/>
          <w:lang w:val="ru-RU"/>
        </w:rPr>
        <w:t xml:space="preserve"> 01-28/07-20 </w:t>
      </w:r>
      <w:r>
        <w:rPr>
          <w:sz w:val="22"/>
          <w:szCs w:val="22"/>
          <w:lang w:val="ru-RU"/>
        </w:rPr>
        <w:t xml:space="preserve">про припинення внаслідок реорганізації ТОВ </w:t>
      </w:r>
      <w:r w:rsidRPr="00804E38">
        <w:rPr>
          <w:sz w:val="22"/>
          <w:szCs w:val="22"/>
          <w:lang w:val="ru-RU"/>
        </w:rPr>
        <w:t>«</w:t>
      </w:r>
      <w:r>
        <w:rPr>
          <w:sz w:val="22"/>
          <w:szCs w:val="22"/>
          <w:lang w:val="ru-RU"/>
        </w:rPr>
        <w:t>Вектор-М</w:t>
      </w:r>
      <w:r w:rsidRPr="00804E38">
        <w:rPr>
          <w:sz w:val="22"/>
          <w:szCs w:val="22"/>
          <w:lang w:val="ru-RU"/>
        </w:rPr>
        <w:t xml:space="preserve">» </w:t>
      </w:r>
      <w:r>
        <w:rPr>
          <w:sz w:val="22"/>
          <w:szCs w:val="22"/>
          <w:lang w:val="ru-RU"/>
        </w:rPr>
        <w:t xml:space="preserve">шляхом його приєднання до ПрАТ </w:t>
      </w:r>
      <w:r w:rsidRPr="00804E38">
        <w:rPr>
          <w:sz w:val="22"/>
          <w:szCs w:val="22"/>
          <w:lang w:val="ru-RU"/>
        </w:rPr>
        <w:t>«</w:t>
      </w:r>
      <w:r>
        <w:rPr>
          <w:sz w:val="22"/>
          <w:szCs w:val="22"/>
          <w:lang w:val="ru-RU"/>
        </w:rPr>
        <w:t>Вінницький ОЖК</w:t>
      </w:r>
      <w:r w:rsidRPr="00804E38">
        <w:rPr>
          <w:sz w:val="22"/>
          <w:szCs w:val="22"/>
          <w:lang w:val="ru-RU"/>
        </w:rPr>
        <w:t xml:space="preserve">», </w:t>
      </w:r>
      <w:r>
        <w:rPr>
          <w:sz w:val="22"/>
          <w:szCs w:val="22"/>
          <w:lang w:val="ru-RU"/>
        </w:rPr>
        <w:t xml:space="preserve">було складено передавальний акт станом на 31 грудня 2020 року та Затверджено Рішенням Учасника від 04.01.2021 року </w:t>
      </w:r>
      <w:r>
        <w:rPr>
          <w:rFonts w:ascii="Segoe UI Symbol" w:hAnsi="Segoe UI Symbol" w:cs="Segoe UI Symbol"/>
          <w:sz w:val="22"/>
          <w:szCs w:val="22"/>
          <w:lang w:val="ru-RU"/>
        </w:rPr>
        <w:t>№</w:t>
      </w:r>
      <w:r w:rsidRPr="00804E38">
        <w:rPr>
          <w:sz w:val="22"/>
          <w:szCs w:val="22"/>
          <w:lang w:val="ru-RU"/>
        </w:rPr>
        <w:t xml:space="preserve">01-04/01-21. </w:t>
      </w:r>
    </w:p>
    <w:p w:rsidR="00804E38" w:rsidRDefault="00804E38" w:rsidP="00804E38">
      <w:pPr>
        <w:autoSpaceDE w:val="0"/>
        <w:autoSpaceDN w:val="0"/>
        <w:adjustRightInd w:val="0"/>
        <w:spacing w:line="276" w:lineRule="auto"/>
        <w:jc w:val="both"/>
        <w:rPr>
          <w:sz w:val="22"/>
          <w:szCs w:val="22"/>
          <w:lang w:val="ru-RU"/>
        </w:rPr>
      </w:pPr>
      <w:r w:rsidRPr="00804E38">
        <w:rPr>
          <w:sz w:val="22"/>
          <w:szCs w:val="22"/>
          <w:lang w:val="ru-RU"/>
        </w:rPr>
        <w:tab/>
      </w:r>
      <w:r>
        <w:rPr>
          <w:sz w:val="22"/>
          <w:szCs w:val="22"/>
          <w:lang w:val="ru-RU"/>
        </w:rPr>
        <w:t>Відповідно до передавального акту активи збільшились за рахунок основних засобів на суму 152 тис. грн., переданих коштів та їх еквівалентів 68 тис. грн., дебіторської заборгованості за товари (олію соняшникову) на 298 тис. грн., дебіторсько заборгованістю за виданими авансами 1 475 тис грн., дебіторсько заборгованістю за розрахунками з бюджетом 56 635 тис. грн., дебіторської заборгованості за виданою поворотною фінансовою допомогою в сумі 13 401 тис. грн., розрахунками по ЄСВ 21 тис. грн. Пасив балансу збільшився за рахунок поточної кредиторської заборгованості за отриманими авансами від нерезидента в сумі 504 450 тис грн., та непокритим збитком в сумі 478 524 тис грн.</w:t>
      </w:r>
    </w:p>
    <w:p w:rsidR="00804E38" w:rsidRPr="00804E38" w:rsidRDefault="00804E38" w:rsidP="00804E38">
      <w:pPr>
        <w:autoSpaceDE w:val="0"/>
        <w:autoSpaceDN w:val="0"/>
        <w:adjustRightInd w:val="0"/>
        <w:ind w:firstLine="709"/>
        <w:jc w:val="both"/>
        <w:rPr>
          <w:b/>
          <w:bCs/>
          <w:sz w:val="22"/>
          <w:szCs w:val="22"/>
          <w:u w:val="single"/>
          <w:lang w:val="ru-RU"/>
        </w:rPr>
      </w:pPr>
    </w:p>
    <w:p w:rsidR="00804E38" w:rsidRDefault="00804E38" w:rsidP="00804E38">
      <w:pPr>
        <w:autoSpaceDE w:val="0"/>
        <w:autoSpaceDN w:val="0"/>
        <w:adjustRightInd w:val="0"/>
        <w:ind w:firstLine="709"/>
        <w:jc w:val="both"/>
        <w:rPr>
          <w:b/>
          <w:bCs/>
          <w:sz w:val="22"/>
          <w:szCs w:val="22"/>
          <w:u w:val="single"/>
          <w:lang w:val="ru-RU"/>
        </w:rPr>
      </w:pPr>
      <w:r w:rsidRPr="00804E38">
        <w:rPr>
          <w:b/>
          <w:bCs/>
          <w:sz w:val="22"/>
          <w:szCs w:val="22"/>
          <w:u w:val="single"/>
          <w:lang w:val="ru-RU"/>
        </w:rPr>
        <w:t xml:space="preserve">1.2  </w:t>
      </w:r>
      <w:r>
        <w:rPr>
          <w:b/>
          <w:bCs/>
          <w:sz w:val="22"/>
          <w:szCs w:val="22"/>
          <w:u w:val="single"/>
          <w:lang w:val="ru-RU"/>
        </w:rPr>
        <w:t>Основи підготовки, затвердження і подання проміжній фінансової звітності</w:t>
      </w:r>
    </w:p>
    <w:p w:rsidR="00804E38" w:rsidRPr="00804E38" w:rsidRDefault="00804E38" w:rsidP="00804E38">
      <w:pPr>
        <w:autoSpaceDE w:val="0"/>
        <w:autoSpaceDN w:val="0"/>
        <w:adjustRightInd w:val="0"/>
        <w:ind w:firstLine="709"/>
        <w:jc w:val="both"/>
        <w:rPr>
          <w:b/>
          <w:bCs/>
          <w:sz w:val="22"/>
          <w:szCs w:val="22"/>
          <w:u w:val="single"/>
          <w:lang w:val="ru-RU"/>
        </w:rPr>
      </w:pPr>
    </w:p>
    <w:p w:rsidR="00804E38" w:rsidRDefault="00804E38" w:rsidP="00804E38">
      <w:pPr>
        <w:autoSpaceDE w:val="0"/>
        <w:autoSpaceDN w:val="0"/>
        <w:adjustRightInd w:val="0"/>
        <w:ind w:right="20"/>
        <w:jc w:val="both"/>
        <w:rPr>
          <w:sz w:val="22"/>
          <w:szCs w:val="22"/>
          <w:lang w:val="ru-RU"/>
        </w:rPr>
      </w:pPr>
      <w:r w:rsidRPr="00804E38">
        <w:rPr>
          <w:sz w:val="22"/>
          <w:szCs w:val="22"/>
          <w:lang w:val="ru-RU"/>
        </w:rPr>
        <w:tab/>
      </w:r>
      <w:r>
        <w:rPr>
          <w:sz w:val="22"/>
          <w:szCs w:val="22"/>
          <w:lang w:val="ru-RU"/>
        </w:rPr>
        <w:t xml:space="preserve">Проміжна фінансова звітність за 9 місяців 2021 року Приватного акціонерного товариства </w:t>
      </w:r>
      <w:r w:rsidRPr="00804E38">
        <w:rPr>
          <w:sz w:val="22"/>
          <w:szCs w:val="22"/>
          <w:lang w:val="ru-RU"/>
        </w:rPr>
        <w:t>«</w:t>
      </w:r>
      <w:r>
        <w:rPr>
          <w:sz w:val="22"/>
          <w:szCs w:val="22"/>
          <w:lang w:val="ru-RU"/>
        </w:rPr>
        <w:t>Вінницький олiйножировий комбінат</w:t>
      </w:r>
      <w:r w:rsidRPr="00804E38">
        <w:rPr>
          <w:sz w:val="22"/>
          <w:szCs w:val="22"/>
          <w:lang w:val="ru-RU"/>
        </w:rPr>
        <w:t>» (</w:t>
      </w:r>
      <w:r>
        <w:rPr>
          <w:sz w:val="22"/>
          <w:szCs w:val="22"/>
          <w:lang w:val="ru-RU"/>
        </w:rPr>
        <w:t xml:space="preserve">надалі – ПрАТ </w:t>
      </w:r>
      <w:r w:rsidRPr="00804E38">
        <w:rPr>
          <w:sz w:val="22"/>
          <w:szCs w:val="22"/>
          <w:lang w:val="ru-RU"/>
        </w:rPr>
        <w:t>«</w:t>
      </w:r>
      <w:r>
        <w:rPr>
          <w:sz w:val="22"/>
          <w:szCs w:val="22"/>
          <w:lang w:val="ru-RU"/>
        </w:rPr>
        <w:t>Вінницький ОЖК</w:t>
      </w:r>
      <w:r w:rsidRPr="00804E38">
        <w:rPr>
          <w:sz w:val="22"/>
          <w:szCs w:val="22"/>
          <w:lang w:val="ru-RU"/>
        </w:rPr>
        <w:t xml:space="preserve">» </w:t>
      </w:r>
      <w:r>
        <w:rPr>
          <w:sz w:val="22"/>
          <w:szCs w:val="22"/>
          <w:lang w:val="ru-RU"/>
        </w:rPr>
        <w:t>або Товариство)  підготовлена відповідно до Міжнародних стандартів фінансової</w:t>
      </w:r>
      <w:r w:rsidRPr="00804E38">
        <w:rPr>
          <w:sz w:val="22"/>
          <w:szCs w:val="22"/>
          <w:lang w:val="ru-RU"/>
        </w:rPr>
        <w:t xml:space="preserve">̈ </w:t>
      </w:r>
      <w:r>
        <w:rPr>
          <w:sz w:val="22"/>
          <w:szCs w:val="22"/>
          <w:lang w:val="ru-RU"/>
        </w:rPr>
        <w:t>звітності (далі – МСФЗ), прийнятих Радою з Міжнародних стандартів бухгалтерського обліку, та тлумачень Комітету з тлумачень Міжнародної</w:t>
      </w:r>
      <w:r w:rsidRPr="00804E38">
        <w:rPr>
          <w:sz w:val="22"/>
          <w:szCs w:val="22"/>
          <w:lang w:val="ru-RU"/>
        </w:rPr>
        <w:t xml:space="preserve">̈ </w:t>
      </w:r>
      <w:r>
        <w:rPr>
          <w:sz w:val="22"/>
          <w:szCs w:val="22"/>
          <w:lang w:val="ru-RU"/>
        </w:rPr>
        <w:t>фінансової</w:t>
      </w:r>
      <w:r w:rsidRPr="00804E38">
        <w:rPr>
          <w:sz w:val="22"/>
          <w:szCs w:val="22"/>
          <w:lang w:val="ru-RU"/>
        </w:rPr>
        <w:t xml:space="preserve">̈ </w:t>
      </w:r>
      <w:r>
        <w:rPr>
          <w:sz w:val="22"/>
          <w:szCs w:val="22"/>
          <w:lang w:val="ru-RU"/>
        </w:rPr>
        <w:t xml:space="preserve">звітності, та вимогам Закону України </w:t>
      </w:r>
      <w:r w:rsidRPr="00804E38">
        <w:rPr>
          <w:sz w:val="22"/>
          <w:szCs w:val="22"/>
          <w:lang w:val="ru-RU"/>
        </w:rPr>
        <w:t>«</w:t>
      </w:r>
      <w:r>
        <w:rPr>
          <w:sz w:val="22"/>
          <w:szCs w:val="22"/>
          <w:lang w:val="ru-RU"/>
        </w:rPr>
        <w:t>Про бухгалтерський</w:t>
      </w:r>
      <w:r w:rsidRPr="00804E38">
        <w:rPr>
          <w:sz w:val="22"/>
          <w:szCs w:val="22"/>
          <w:lang w:val="ru-RU"/>
        </w:rPr>
        <w:t xml:space="preserve">̆ </w:t>
      </w:r>
      <w:r>
        <w:rPr>
          <w:sz w:val="22"/>
          <w:szCs w:val="22"/>
          <w:lang w:val="ru-RU"/>
        </w:rPr>
        <w:t>облік та фінансову звітність в України</w:t>
      </w:r>
      <w:r w:rsidRPr="00804E38">
        <w:rPr>
          <w:sz w:val="22"/>
          <w:szCs w:val="22"/>
          <w:lang w:val="ru-RU"/>
        </w:rPr>
        <w:t xml:space="preserve">» </w:t>
      </w:r>
      <w:r>
        <w:rPr>
          <w:sz w:val="22"/>
          <w:szCs w:val="22"/>
          <w:lang w:val="en-US"/>
        </w:rPr>
        <w:t>N</w:t>
      </w:r>
      <w:r w:rsidRPr="00804E38">
        <w:rPr>
          <w:sz w:val="22"/>
          <w:szCs w:val="22"/>
          <w:lang w:val="ru-RU"/>
        </w:rPr>
        <w:t xml:space="preserve"> 996-</w:t>
      </w:r>
      <w:r>
        <w:rPr>
          <w:sz w:val="22"/>
          <w:szCs w:val="22"/>
          <w:lang w:val="en-US"/>
        </w:rPr>
        <w:t>XIV</w:t>
      </w:r>
      <w:r w:rsidRPr="00804E38">
        <w:rPr>
          <w:sz w:val="22"/>
          <w:szCs w:val="22"/>
          <w:lang w:val="ru-RU"/>
        </w:rPr>
        <w:t xml:space="preserve"> </w:t>
      </w:r>
      <w:r>
        <w:rPr>
          <w:sz w:val="22"/>
          <w:szCs w:val="22"/>
          <w:lang w:val="ru-RU"/>
        </w:rPr>
        <w:t xml:space="preserve">від 16 липня 1999 року з метою    забезпечення складання  фінансової звітності, яка достовірно представляє економічні ресурси Товариства, а фінансові результати і рух грошевих коштів зумовлені поточною діяльністю Товариства на основі принципів: </w:t>
      </w:r>
    </w:p>
    <w:p w:rsidR="00804E38" w:rsidRDefault="00804E38" w:rsidP="00804E38">
      <w:pPr>
        <w:autoSpaceDE w:val="0"/>
        <w:autoSpaceDN w:val="0"/>
        <w:adjustRightInd w:val="0"/>
        <w:ind w:right="20"/>
        <w:jc w:val="both"/>
        <w:rPr>
          <w:sz w:val="22"/>
          <w:szCs w:val="22"/>
          <w:lang w:val="ru-RU"/>
        </w:rPr>
      </w:pPr>
      <w:r>
        <w:rPr>
          <w:sz w:val="22"/>
          <w:szCs w:val="22"/>
          <w:lang w:val="en-US"/>
        </w:rPr>
        <w:t></w:t>
      </w:r>
      <w:r w:rsidRPr="00804E38">
        <w:rPr>
          <w:sz w:val="22"/>
          <w:szCs w:val="22"/>
          <w:lang w:val="ru-RU"/>
        </w:rPr>
        <w:tab/>
      </w:r>
      <w:r>
        <w:rPr>
          <w:sz w:val="22"/>
          <w:szCs w:val="22"/>
          <w:lang w:val="ru-RU"/>
        </w:rPr>
        <w:t>послідовності (або принцип постійності) (Consistensy) з застосуванням єдиних обраних  методів ведення обліку;</w:t>
      </w:r>
    </w:p>
    <w:p w:rsidR="00804E38" w:rsidRPr="00804E38" w:rsidRDefault="00804E38" w:rsidP="00804E38">
      <w:pPr>
        <w:autoSpaceDE w:val="0"/>
        <w:autoSpaceDN w:val="0"/>
        <w:adjustRightInd w:val="0"/>
        <w:ind w:right="20"/>
        <w:jc w:val="both"/>
        <w:rPr>
          <w:sz w:val="22"/>
          <w:szCs w:val="22"/>
          <w:lang w:val="en-GB"/>
        </w:rPr>
      </w:pPr>
      <w:r>
        <w:rPr>
          <w:sz w:val="22"/>
          <w:szCs w:val="22"/>
          <w:lang w:val="en-US"/>
        </w:rPr>
        <w:t></w:t>
      </w:r>
      <w:r>
        <w:rPr>
          <w:sz w:val="22"/>
          <w:szCs w:val="22"/>
          <w:lang w:val="en-US"/>
        </w:rPr>
        <w:tab/>
      </w:r>
      <w:r>
        <w:rPr>
          <w:sz w:val="22"/>
          <w:szCs w:val="22"/>
          <w:lang w:val="ru-RU"/>
        </w:rPr>
        <w:t>безперервності</w:t>
      </w:r>
      <w:r w:rsidRPr="00804E38">
        <w:rPr>
          <w:sz w:val="22"/>
          <w:szCs w:val="22"/>
          <w:lang w:val="en-GB"/>
        </w:rPr>
        <w:t xml:space="preserve"> (Continuity or Going Concern) </w:t>
      </w:r>
      <w:r>
        <w:rPr>
          <w:sz w:val="22"/>
          <w:szCs w:val="22"/>
          <w:lang w:val="ru-RU"/>
        </w:rPr>
        <w:t>діяльності</w:t>
      </w:r>
      <w:r w:rsidRPr="00804E38">
        <w:rPr>
          <w:sz w:val="22"/>
          <w:szCs w:val="22"/>
          <w:lang w:val="en-GB"/>
        </w:rPr>
        <w:t xml:space="preserve"> </w:t>
      </w:r>
      <w:r>
        <w:rPr>
          <w:sz w:val="22"/>
          <w:szCs w:val="22"/>
          <w:lang w:val="ru-RU"/>
        </w:rPr>
        <w:t>Товариства</w:t>
      </w:r>
      <w:r w:rsidRPr="00804E38">
        <w:rPr>
          <w:sz w:val="22"/>
          <w:szCs w:val="22"/>
          <w:lang w:val="en-GB"/>
        </w:rPr>
        <w:t>,</w:t>
      </w:r>
    </w:p>
    <w:p w:rsidR="00804E38" w:rsidRPr="00804E38" w:rsidRDefault="00804E38" w:rsidP="00804E38">
      <w:pPr>
        <w:autoSpaceDE w:val="0"/>
        <w:autoSpaceDN w:val="0"/>
        <w:adjustRightInd w:val="0"/>
        <w:ind w:right="20"/>
        <w:jc w:val="both"/>
        <w:rPr>
          <w:sz w:val="22"/>
          <w:szCs w:val="22"/>
          <w:lang w:val="en-GB"/>
        </w:rPr>
      </w:pPr>
      <w:r>
        <w:rPr>
          <w:sz w:val="22"/>
          <w:szCs w:val="22"/>
          <w:lang w:val="en-US"/>
        </w:rPr>
        <w:t></w:t>
      </w:r>
      <w:r>
        <w:rPr>
          <w:sz w:val="22"/>
          <w:szCs w:val="22"/>
          <w:lang w:val="en-US"/>
        </w:rPr>
        <w:tab/>
      </w:r>
      <w:r>
        <w:rPr>
          <w:sz w:val="22"/>
          <w:szCs w:val="22"/>
          <w:lang w:val="ru-RU"/>
        </w:rPr>
        <w:t>двосторонньої</w:t>
      </w:r>
      <w:r w:rsidRPr="00804E38">
        <w:rPr>
          <w:sz w:val="22"/>
          <w:szCs w:val="22"/>
          <w:lang w:val="en-GB"/>
        </w:rPr>
        <w:t xml:space="preserve"> </w:t>
      </w:r>
      <w:r>
        <w:rPr>
          <w:sz w:val="22"/>
          <w:szCs w:val="22"/>
          <w:lang w:val="ru-RU"/>
        </w:rPr>
        <w:t>тотожності</w:t>
      </w:r>
      <w:r w:rsidRPr="00804E38">
        <w:rPr>
          <w:sz w:val="22"/>
          <w:szCs w:val="22"/>
          <w:lang w:val="en-GB"/>
        </w:rPr>
        <w:t xml:space="preserve"> (</w:t>
      </w:r>
      <w:r>
        <w:rPr>
          <w:sz w:val="22"/>
          <w:szCs w:val="22"/>
          <w:lang w:val="ru-RU"/>
        </w:rPr>
        <w:t>або</w:t>
      </w:r>
      <w:r w:rsidRPr="00804E38">
        <w:rPr>
          <w:sz w:val="22"/>
          <w:szCs w:val="22"/>
          <w:lang w:val="en-GB"/>
        </w:rPr>
        <w:t xml:space="preserve"> </w:t>
      </w:r>
      <w:r>
        <w:rPr>
          <w:sz w:val="22"/>
          <w:szCs w:val="22"/>
          <w:lang w:val="ru-RU"/>
        </w:rPr>
        <w:t>двосторонньості</w:t>
      </w:r>
      <w:r w:rsidRPr="00804E38">
        <w:rPr>
          <w:sz w:val="22"/>
          <w:szCs w:val="22"/>
          <w:lang w:val="en-GB"/>
        </w:rPr>
        <w:t xml:space="preserve">) (Dual-Aspect), </w:t>
      </w:r>
      <w:r>
        <w:rPr>
          <w:sz w:val="22"/>
          <w:szCs w:val="22"/>
          <w:lang w:val="ru-RU"/>
        </w:rPr>
        <w:t>де</w:t>
      </w:r>
      <w:r w:rsidRPr="00804E38">
        <w:rPr>
          <w:sz w:val="22"/>
          <w:szCs w:val="22"/>
          <w:lang w:val="en-GB"/>
        </w:rPr>
        <w:t xml:space="preserve"> </w:t>
      </w:r>
      <w:r>
        <w:rPr>
          <w:sz w:val="22"/>
          <w:szCs w:val="22"/>
          <w:lang w:val="ru-RU"/>
        </w:rPr>
        <w:t>загальні</w:t>
      </w:r>
      <w:r w:rsidRPr="00804E38">
        <w:rPr>
          <w:sz w:val="22"/>
          <w:szCs w:val="22"/>
          <w:lang w:val="en-GB"/>
        </w:rPr>
        <w:t xml:space="preserve"> </w:t>
      </w:r>
      <w:r>
        <w:rPr>
          <w:sz w:val="22"/>
          <w:szCs w:val="22"/>
          <w:lang w:val="ru-RU"/>
        </w:rPr>
        <w:t>обсяги</w:t>
      </w:r>
      <w:r w:rsidRPr="00804E38">
        <w:rPr>
          <w:sz w:val="22"/>
          <w:szCs w:val="22"/>
          <w:lang w:val="en-GB"/>
        </w:rPr>
        <w:t xml:space="preserve"> </w:t>
      </w:r>
      <w:r>
        <w:rPr>
          <w:sz w:val="22"/>
          <w:szCs w:val="22"/>
          <w:lang w:val="ru-RU"/>
        </w:rPr>
        <w:t>вимог</w:t>
      </w:r>
      <w:r w:rsidRPr="00804E38">
        <w:rPr>
          <w:sz w:val="22"/>
          <w:szCs w:val="22"/>
          <w:lang w:val="en-GB"/>
        </w:rPr>
        <w:t xml:space="preserve"> </w:t>
      </w:r>
      <w:r>
        <w:rPr>
          <w:sz w:val="22"/>
          <w:szCs w:val="22"/>
          <w:lang w:val="ru-RU"/>
        </w:rPr>
        <w:t>не</w:t>
      </w:r>
      <w:r w:rsidRPr="00804E38">
        <w:rPr>
          <w:sz w:val="22"/>
          <w:szCs w:val="22"/>
          <w:lang w:val="en-GB"/>
        </w:rPr>
        <w:t xml:space="preserve"> </w:t>
      </w:r>
      <w:r>
        <w:rPr>
          <w:sz w:val="22"/>
          <w:szCs w:val="22"/>
          <w:lang w:val="ru-RU"/>
        </w:rPr>
        <w:t>повинні</w:t>
      </w:r>
      <w:r w:rsidRPr="00804E38">
        <w:rPr>
          <w:sz w:val="22"/>
          <w:szCs w:val="22"/>
          <w:lang w:val="en-GB"/>
        </w:rPr>
        <w:t xml:space="preserve"> </w:t>
      </w:r>
      <w:r>
        <w:rPr>
          <w:sz w:val="22"/>
          <w:szCs w:val="22"/>
          <w:lang w:val="ru-RU"/>
        </w:rPr>
        <w:t>перебільшувати</w:t>
      </w:r>
      <w:r w:rsidRPr="00804E38">
        <w:rPr>
          <w:sz w:val="22"/>
          <w:szCs w:val="22"/>
          <w:lang w:val="en-GB"/>
        </w:rPr>
        <w:t xml:space="preserve"> </w:t>
      </w:r>
      <w:r>
        <w:rPr>
          <w:sz w:val="22"/>
          <w:szCs w:val="22"/>
          <w:lang w:val="ru-RU"/>
        </w:rPr>
        <w:t>обсяги</w:t>
      </w:r>
      <w:r w:rsidRPr="00804E38">
        <w:rPr>
          <w:sz w:val="22"/>
          <w:szCs w:val="22"/>
          <w:lang w:val="en-GB"/>
        </w:rPr>
        <w:t xml:space="preserve"> </w:t>
      </w:r>
      <w:r>
        <w:rPr>
          <w:sz w:val="22"/>
          <w:szCs w:val="22"/>
          <w:lang w:val="ru-RU"/>
        </w:rPr>
        <w:t>активів</w:t>
      </w:r>
      <w:r w:rsidRPr="00804E38">
        <w:rPr>
          <w:sz w:val="22"/>
          <w:szCs w:val="22"/>
          <w:lang w:val="en-GB"/>
        </w:rPr>
        <w:t xml:space="preserve"> </w:t>
      </w:r>
      <w:r>
        <w:rPr>
          <w:sz w:val="22"/>
          <w:szCs w:val="22"/>
          <w:lang w:val="ru-RU"/>
        </w:rPr>
        <w:t>підприємства</w:t>
      </w:r>
      <w:r w:rsidRPr="00804E38">
        <w:rPr>
          <w:sz w:val="22"/>
          <w:szCs w:val="22"/>
          <w:lang w:val="en-GB"/>
        </w:rPr>
        <w:t>;</w:t>
      </w:r>
    </w:p>
    <w:p w:rsidR="00804E38" w:rsidRDefault="00804E38" w:rsidP="00804E38">
      <w:pPr>
        <w:autoSpaceDE w:val="0"/>
        <w:autoSpaceDN w:val="0"/>
        <w:adjustRightInd w:val="0"/>
        <w:ind w:right="20"/>
        <w:jc w:val="both"/>
        <w:rPr>
          <w:sz w:val="22"/>
          <w:szCs w:val="22"/>
          <w:lang w:val="ru-RU"/>
        </w:rPr>
      </w:pPr>
      <w:r>
        <w:rPr>
          <w:sz w:val="22"/>
          <w:szCs w:val="22"/>
          <w:lang w:val="en-US"/>
        </w:rPr>
        <w:t xml:space="preserve">            </w:t>
      </w:r>
      <w:r>
        <w:rPr>
          <w:sz w:val="22"/>
          <w:szCs w:val="22"/>
          <w:lang w:val="en-US"/>
        </w:rPr>
        <w:tab/>
      </w:r>
      <w:r>
        <w:rPr>
          <w:sz w:val="22"/>
          <w:szCs w:val="22"/>
          <w:lang w:val="ru-RU"/>
        </w:rPr>
        <w:t>Валюта подання звітності відповідає функціональній валюті, складена у тисячах гривень, округлених до цілого, якщо не зазначено інше.</w:t>
      </w:r>
    </w:p>
    <w:p w:rsidR="00804E38" w:rsidRPr="00804E38" w:rsidRDefault="00804E38" w:rsidP="00804E38">
      <w:pPr>
        <w:autoSpaceDE w:val="0"/>
        <w:autoSpaceDN w:val="0"/>
        <w:adjustRightInd w:val="0"/>
        <w:ind w:firstLine="709"/>
        <w:jc w:val="both"/>
        <w:rPr>
          <w:b/>
          <w:bCs/>
          <w:sz w:val="16"/>
          <w:szCs w:val="16"/>
          <w:lang w:val="ru-RU"/>
        </w:rPr>
      </w:pPr>
    </w:p>
    <w:p w:rsidR="00804E38" w:rsidRDefault="00804E38" w:rsidP="00804E38">
      <w:pPr>
        <w:autoSpaceDE w:val="0"/>
        <w:autoSpaceDN w:val="0"/>
        <w:adjustRightInd w:val="0"/>
        <w:ind w:firstLine="709"/>
        <w:jc w:val="both"/>
        <w:rPr>
          <w:sz w:val="22"/>
          <w:szCs w:val="22"/>
          <w:lang w:val="ru-RU"/>
        </w:rPr>
      </w:pPr>
      <w:r>
        <w:rPr>
          <w:sz w:val="22"/>
          <w:szCs w:val="22"/>
          <w:lang w:val="ru-RU"/>
        </w:rPr>
        <w:t xml:space="preserve">Дана проміжна фінансова звітність (крім інформації про рух грошових коштів) була підготовлена за принципом нарахування,  Звіт про рух грошових коштів – за прямим методом. </w:t>
      </w:r>
    </w:p>
    <w:p w:rsidR="00804E38" w:rsidRDefault="00804E38" w:rsidP="00804E38">
      <w:pPr>
        <w:autoSpaceDE w:val="0"/>
        <w:autoSpaceDN w:val="0"/>
        <w:adjustRightInd w:val="0"/>
        <w:spacing w:line="276" w:lineRule="auto"/>
        <w:ind w:firstLine="709"/>
        <w:jc w:val="both"/>
        <w:rPr>
          <w:sz w:val="22"/>
          <w:szCs w:val="22"/>
          <w:lang w:val="ru-RU"/>
        </w:rPr>
      </w:pPr>
      <w:r>
        <w:rPr>
          <w:sz w:val="22"/>
          <w:szCs w:val="22"/>
          <w:lang w:val="ru-RU"/>
        </w:rPr>
        <w:t xml:space="preserve">Товариство  розкриває окремо активи і зобов'язання, а також дохід та витрати. </w:t>
      </w:r>
    </w:p>
    <w:p w:rsidR="00804E38" w:rsidRDefault="00804E38" w:rsidP="00804E38">
      <w:pPr>
        <w:autoSpaceDE w:val="0"/>
        <w:autoSpaceDN w:val="0"/>
        <w:adjustRightInd w:val="0"/>
        <w:spacing w:line="276" w:lineRule="auto"/>
        <w:ind w:firstLine="709"/>
        <w:jc w:val="both"/>
        <w:rPr>
          <w:sz w:val="22"/>
          <w:szCs w:val="22"/>
          <w:lang w:val="ru-RU"/>
        </w:rPr>
      </w:pPr>
      <w:r>
        <w:rPr>
          <w:sz w:val="22"/>
          <w:szCs w:val="22"/>
          <w:lang w:val="ru-RU"/>
        </w:rPr>
        <w:t>Товариство у своєму звіті про фінансовий стан подає активи, згруповані за рівнем їхньої ліквідності  і розташованими  у порядку  зростання ліквідності, крім торговельних та інший заборгованостей та зобов'язання, згрупованими за строками їх погашення і розташованими в порядку зменшення строків, крім відстрочених податків .</w:t>
      </w:r>
    </w:p>
    <w:p w:rsidR="00804E38" w:rsidRDefault="00804E38" w:rsidP="00804E38">
      <w:pPr>
        <w:autoSpaceDE w:val="0"/>
        <w:autoSpaceDN w:val="0"/>
        <w:adjustRightInd w:val="0"/>
        <w:spacing w:line="276" w:lineRule="auto"/>
        <w:ind w:firstLine="709"/>
        <w:jc w:val="both"/>
        <w:rPr>
          <w:sz w:val="22"/>
          <w:szCs w:val="22"/>
          <w:lang w:val="ru-RU"/>
        </w:rPr>
      </w:pPr>
      <w:r>
        <w:rPr>
          <w:sz w:val="22"/>
          <w:szCs w:val="22"/>
          <w:lang w:val="ru-RU"/>
        </w:rPr>
        <w:t xml:space="preserve">Товариство у своєму звіті про фінансовий стан розкриває суму, що очікується до відшкодування або погашення через більш ніж дванадцять місяців, для кожного рядка активів (зобов'язань) торговельних та інший заборгованостей, яка об'єднує суми, що очікуються до відшкодування або погашення протягом: </w:t>
      </w:r>
    </w:p>
    <w:p w:rsidR="00804E38" w:rsidRDefault="00804E38" w:rsidP="00804E38">
      <w:pPr>
        <w:autoSpaceDE w:val="0"/>
        <w:autoSpaceDN w:val="0"/>
        <w:adjustRightInd w:val="0"/>
        <w:spacing w:line="276" w:lineRule="auto"/>
        <w:ind w:firstLine="709"/>
        <w:jc w:val="both"/>
        <w:rPr>
          <w:sz w:val="22"/>
          <w:szCs w:val="22"/>
          <w:lang w:val="ru-RU"/>
        </w:rPr>
      </w:pPr>
      <w:r>
        <w:rPr>
          <w:sz w:val="22"/>
          <w:szCs w:val="22"/>
          <w:lang w:val="ru-RU"/>
        </w:rPr>
        <w:t>а) не більше дванадцяти місяців після звітного періоду (поточні) та</w:t>
      </w:r>
    </w:p>
    <w:p w:rsidR="00804E38" w:rsidRDefault="00804E38" w:rsidP="00804E38">
      <w:pPr>
        <w:autoSpaceDE w:val="0"/>
        <w:autoSpaceDN w:val="0"/>
        <w:adjustRightInd w:val="0"/>
        <w:spacing w:line="276" w:lineRule="auto"/>
        <w:ind w:firstLine="709"/>
        <w:jc w:val="both"/>
        <w:rPr>
          <w:sz w:val="22"/>
          <w:szCs w:val="22"/>
          <w:lang w:val="ru-RU"/>
        </w:rPr>
      </w:pPr>
      <w:r>
        <w:rPr>
          <w:sz w:val="22"/>
          <w:szCs w:val="22"/>
          <w:lang w:val="ru-RU"/>
        </w:rPr>
        <w:t xml:space="preserve">б) через більш ніж дванадцять місяців після звітного періоду (довгострокові). </w:t>
      </w:r>
    </w:p>
    <w:p w:rsidR="00804E38" w:rsidRPr="00804E38" w:rsidRDefault="00804E38" w:rsidP="00804E38">
      <w:pPr>
        <w:autoSpaceDE w:val="0"/>
        <w:autoSpaceDN w:val="0"/>
        <w:adjustRightInd w:val="0"/>
        <w:spacing w:line="276" w:lineRule="auto"/>
        <w:ind w:firstLine="709"/>
        <w:jc w:val="both"/>
        <w:rPr>
          <w:sz w:val="22"/>
          <w:szCs w:val="22"/>
          <w:lang w:val="ru-RU"/>
        </w:rPr>
      </w:pPr>
    </w:p>
    <w:p w:rsidR="00804E38" w:rsidRDefault="00804E38" w:rsidP="00804E38">
      <w:pPr>
        <w:autoSpaceDE w:val="0"/>
        <w:autoSpaceDN w:val="0"/>
        <w:adjustRightInd w:val="0"/>
        <w:spacing w:line="276" w:lineRule="auto"/>
        <w:ind w:firstLine="709"/>
        <w:jc w:val="both"/>
        <w:rPr>
          <w:sz w:val="22"/>
          <w:szCs w:val="22"/>
          <w:lang w:val="ru-RU"/>
        </w:rPr>
      </w:pPr>
      <w:r>
        <w:rPr>
          <w:sz w:val="22"/>
          <w:szCs w:val="22"/>
          <w:lang w:val="ru-RU"/>
        </w:rPr>
        <w:t>Визнання, оцінка, облік та розкриття здійснювалися у відповідності</w:t>
      </w:r>
    </w:p>
    <w:p w:rsidR="00804E38" w:rsidRPr="00804E38" w:rsidRDefault="00804E38" w:rsidP="00804E38">
      <w:pPr>
        <w:autoSpaceDE w:val="0"/>
        <w:autoSpaceDN w:val="0"/>
        <w:adjustRightInd w:val="0"/>
        <w:spacing w:line="276" w:lineRule="auto"/>
        <w:ind w:firstLine="709"/>
        <w:jc w:val="both"/>
        <w:rPr>
          <w:sz w:val="22"/>
          <w:szCs w:val="22"/>
          <w:lang w:val="ru-RU"/>
        </w:rPr>
      </w:pPr>
      <w:r>
        <w:rPr>
          <w:sz w:val="22"/>
          <w:szCs w:val="22"/>
          <w:lang w:val="ru-RU"/>
        </w:rPr>
        <w:t xml:space="preserve">Нематеріальних активів  - до МСБО 38 </w:t>
      </w:r>
      <w:r w:rsidRPr="00804E38">
        <w:rPr>
          <w:sz w:val="22"/>
          <w:szCs w:val="22"/>
          <w:lang w:val="ru-RU"/>
        </w:rPr>
        <w:t>«</w:t>
      </w:r>
      <w:r>
        <w:rPr>
          <w:sz w:val="22"/>
          <w:szCs w:val="22"/>
          <w:lang w:val="ru-RU"/>
        </w:rPr>
        <w:t>Нематеріальні активи</w:t>
      </w:r>
      <w:r w:rsidRPr="00804E38">
        <w:rPr>
          <w:sz w:val="22"/>
          <w:szCs w:val="22"/>
          <w:lang w:val="ru-RU"/>
        </w:rPr>
        <w:t xml:space="preserve">»  </w:t>
      </w:r>
      <w:r>
        <w:rPr>
          <w:sz w:val="22"/>
          <w:szCs w:val="22"/>
          <w:lang w:val="ru-RU"/>
        </w:rPr>
        <w:t xml:space="preserve">з урахуванням МСБО 36 </w:t>
      </w:r>
      <w:r w:rsidRPr="00804E38">
        <w:rPr>
          <w:sz w:val="22"/>
          <w:szCs w:val="22"/>
          <w:lang w:val="ru-RU"/>
        </w:rPr>
        <w:t>«</w:t>
      </w:r>
      <w:r>
        <w:rPr>
          <w:sz w:val="22"/>
          <w:szCs w:val="22"/>
          <w:lang w:val="ru-RU"/>
        </w:rPr>
        <w:t>Зменшення корисності активів</w:t>
      </w:r>
      <w:r w:rsidRPr="00804E38">
        <w:rPr>
          <w:sz w:val="22"/>
          <w:szCs w:val="22"/>
          <w:lang w:val="ru-RU"/>
        </w:rPr>
        <w:t>»;</w:t>
      </w:r>
    </w:p>
    <w:p w:rsidR="00804E38" w:rsidRPr="00804E38" w:rsidRDefault="00804E38" w:rsidP="00804E38">
      <w:pPr>
        <w:autoSpaceDE w:val="0"/>
        <w:autoSpaceDN w:val="0"/>
        <w:adjustRightInd w:val="0"/>
        <w:spacing w:line="276" w:lineRule="auto"/>
        <w:ind w:firstLine="709"/>
        <w:jc w:val="both"/>
        <w:rPr>
          <w:sz w:val="22"/>
          <w:szCs w:val="22"/>
          <w:lang w:val="ru-RU"/>
        </w:rPr>
      </w:pPr>
      <w:r w:rsidRPr="00804E38">
        <w:rPr>
          <w:sz w:val="22"/>
          <w:szCs w:val="22"/>
          <w:lang w:val="ru-RU"/>
        </w:rPr>
        <w:t xml:space="preserve"> </w:t>
      </w:r>
      <w:r>
        <w:rPr>
          <w:sz w:val="22"/>
          <w:szCs w:val="22"/>
          <w:lang w:val="ru-RU"/>
        </w:rPr>
        <w:t xml:space="preserve">Основних засобів  та  незавершених капітальних інвестицій - до МСБО 16 </w:t>
      </w:r>
      <w:r w:rsidRPr="00804E38">
        <w:rPr>
          <w:sz w:val="22"/>
          <w:szCs w:val="22"/>
          <w:lang w:val="ru-RU"/>
        </w:rPr>
        <w:t>«</w:t>
      </w:r>
      <w:r>
        <w:rPr>
          <w:sz w:val="22"/>
          <w:szCs w:val="22"/>
          <w:lang w:val="ru-RU"/>
        </w:rPr>
        <w:t>Основні засоби</w:t>
      </w:r>
      <w:r w:rsidRPr="00804E38">
        <w:rPr>
          <w:sz w:val="22"/>
          <w:szCs w:val="22"/>
          <w:lang w:val="ru-RU"/>
        </w:rPr>
        <w:t xml:space="preserve">» </w:t>
      </w:r>
      <w:r>
        <w:rPr>
          <w:sz w:val="22"/>
          <w:szCs w:val="22"/>
          <w:lang w:val="ru-RU"/>
        </w:rPr>
        <w:t xml:space="preserve">з урахуванням МСБО 36 </w:t>
      </w:r>
      <w:r w:rsidRPr="00804E38">
        <w:rPr>
          <w:sz w:val="22"/>
          <w:szCs w:val="22"/>
          <w:lang w:val="ru-RU"/>
        </w:rPr>
        <w:t>«</w:t>
      </w:r>
      <w:r>
        <w:rPr>
          <w:sz w:val="22"/>
          <w:szCs w:val="22"/>
          <w:lang w:val="ru-RU"/>
        </w:rPr>
        <w:t>Зменшення корисності активів</w:t>
      </w:r>
      <w:r w:rsidRPr="00804E38">
        <w:rPr>
          <w:sz w:val="22"/>
          <w:szCs w:val="22"/>
          <w:lang w:val="ru-RU"/>
        </w:rPr>
        <w:t>»;</w:t>
      </w:r>
    </w:p>
    <w:p w:rsidR="00804E38" w:rsidRPr="00804E38" w:rsidRDefault="00804E38" w:rsidP="00804E38">
      <w:pPr>
        <w:autoSpaceDE w:val="0"/>
        <w:autoSpaceDN w:val="0"/>
        <w:adjustRightInd w:val="0"/>
        <w:spacing w:line="276" w:lineRule="auto"/>
        <w:ind w:firstLine="709"/>
        <w:jc w:val="both"/>
        <w:rPr>
          <w:sz w:val="22"/>
          <w:szCs w:val="22"/>
          <w:lang w:val="ru-RU"/>
        </w:rPr>
      </w:pPr>
      <w:r w:rsidRPr="00804E38">
        <w:rPr>
          <w:sz w:val="22"/>
          <w:szCs w:val="22"/>
          <w:lang w:val="ru-RU"/>
        </w:rPr>
        <w:t xml:space="preserve"> </w:t>
      </w:r>
      <w:r>
        <w:rPr>
          <w:sz w:val="22"/>
          <w:szCs w:val="22"/>
          <w:lang w:val="ru-RU"/>
        </w:rPr>
        <w:t xml:space="preserve">Інвестиційну нерухомість -   до МСБО 40 </w:t>
      </w:r>
      <w:r w:rsidRPr="00804E38">
        <w:rPr>
          <w:sz w:val="22"/>
          <w:szCs w:val="22"/>
          <w:lang w:val="ru-RU"/>
        </w:rPr>
        <w:t>«</w:t>
      </w:r>
      <w:r>
        <w:rPr>
          <w:sz w:val="22"/>
          <w:szCs w:val="22"/>
          <w:lang w:val="ru-RU"/>
        </w:rPr>
        <w:t>Інвестиційна нерухомість</w:t>
      </w:r>
      <w:r w:rsidRPr="00804E38">
        <w:rPr>
          <w:sz w:val="22"/>
          <w:szCs w:val="22"/>
          <w:lang w:val="ru-RU"/>
        </w:rPr>
        <w:t xml:space="preserve">»; </w:t>
      </w:r>
    </w:p>
    <w:p w:rsidR="00804E38" w:rsidRPr="00804E38" w:rsidRDefault="00804E38" w:rsidP="00804E38">
      <w:pPr>
        <w:autoSpaceDE w:val="0"/>
        <w:autoSpaceDN w:val="0"/>
        <w:adjustRightInd w:val="0"/>
        <w:spacing w:line="276" w:lineRule="auto"/>
        <w:ind w:firstLine="709"/>
        <w:jc w:val="both"/>
        <w:rPr>
          <w:sz w:val="22"/>
          <w:szCs w:val="22"/>
          <w:lang w:val="ru-RU"/>
        </w:rPr>
      </w:pPr>
      <w:r w:rsidRPr="00804E38">
        <w:rPr>
          <w:sz w:val="22"/>
          <w:szCs w:val="22"/>
          <w:lang w:val="ru-RU"/>
        </w:rPr>
        <w:t xml:space="preserve"> </w:t>
      </w:r>
      <w:r>
        <w:rPr>
          <w:sz w:val="22"/>
          <w:szCs w:val="22"/>
          <w:lang w:val="ru-RU"/>
        </w:rPr>
        <w:t xml:space="preserve">Дебіторську (кредиторську) торговельну заборгованість  - до МСФЗ 15 </w:t>
      </w:r>
      <w:r w:rsidRPr="00804E38">
        <w:rPr>
          <w:sz w:val="22"/>
          <w:szCs w:val="22"/>
          <w:lang w:val="ru-RU"/>
        </w:rPr>
        <w:t>«</w:t>
      </w:r>
      <w:r>
        <w:rPr>
          <w:sz w:val="22"/>
          <w:szCs w:val="22"/>
          <w:lang w:val="ru-RU"/>
        </w:rPr>
        <w:t>Дохід від договорів з клієнтами</w:t>
      </w:r>
      <w:r w:rsidRPr="00804E38">
        <w:rPr>
          <w:sz w:val="22"/>
          <w:szCs w:val="22"/>
          <w:lang w:val="ru-RU"/>
        </w:rPr>
        <w:t xml:space="preserve">», </w:t>
      </w:r>
      <w:r>
        <w:rPr>
          <w:sz w:val="22"/>
          <w:szCs w:val="22"/>
          <w:lang w:val="ru-RU"/>
        </w:rPr>
        <w:t xml:space="preserve">МСФЗ  9 </w:t>
      </w:r>
      <w:r w:rsidRPr="00804E38">
        <w:rPr>
          <w:sz w:val="22"/>
          <w:szCs w:val="22"/>
          <w:lang w:val="ru-RU"/>
        </w:rPr>
        <w:t>«</w:t>
      </w:r>
      <w:r>
        <w:rPr>
          <w:sz w:val="22"/>
          <w:szCs w:val="22"/>
          <w:lang w:val="ru-RU"/>
        </w:rPr>
        <w:t>Фінансові інструменти</w:t>
      </w:r>
      <w:r w:rsidRPr="00804E38">
        <w:rPr>
          <w:sz w:val="22"/>
          <w:szCs w:val="22"/>
          <w:lang w:val="ru-RU"/>
        </w:rPr>
        <w:t xml:space="preserve">», </w:t>
      </w:r>
      <w:r>
        <w:rPr>
          <w:sz w:val="22"/>
          <w:szCs w:val="22"/>
          <w:lang w:val="ru-RU"/>
        </w:rPr>
        <w:t xml:space="preserve">МСФЗ 7 </w:t>
      </w:r>
      <w:r w:rsidRPr="00804E38">
        <w:rPr>
          <w:sz w:val="22"/>
          <w:szCs w:val="22"/>
          <w:lang w:val="ru-RU"/>
        </w:rPr>
        <w:t>«</w:t>
      </w:r>
      <w:r>
        <w:rPr>
          <w:sz w:val="22"/>
          <w:szCs w:val="22"/>
          <w:lang w:val="ru-RU"/>
        </w:rPr>
        <w:t xml:space="preserve">Фінансові інструменти: розкриття інформації, МСБО 32 </w:t>
      </w:r>
      <w:r w:rsidRPr="00804E38">
        <w:rPr>
          <w:sz w:val="22"/>
          <w:szCs w:val="22"/>
          <w:lang w:val="ru-RU"/>
        </w:rPr>
        <w:t>«</w:t>
      </w:r>
      <w:r>
        <w:rPr>
          <w:sz w:val="22"/>
          <w:szCs w:val="22"/>
          <w:lang w:val="ru-RU"/>
        </w:rPr>
        <w:t>Фінансові інструменти: подання</w:t>
      </w:r>
      <w:r w:rsidRPr="00804E38">
        <w:rPr>
          <w:sz w:val="22"/>
          <w:szCs w:val="22"/>
          <w:lang w:val="ru-RU"/>
        </w:rPr>
        <w:t xml:space="preserve">», </w:t>
      </w:r>
      <w:r>
        <w:rPr>
          <w:sz w:val="22"/>
          <w:szCs w:val="22"/>
          <w:lang w:val="ru-RU"/>
        </w:rPr>
        <w:t xml:space="preserve">МСБО 39  </w:t>
      </w:r>
      <w:r w:rsidRPr="00804E38">
        <w:rPr>
          <w:sz w:val="22"/>
          <w:szCs w:val="22"/>
          <w:lang w:val="ru-RU"/>
        </w:rPr>
        <w:t xml:space="preserve">« </w:t>
      </w:r>
      <w:r>
        <w:rPr>
          <w:sz w:val="22"/>
          <w:szCs w:val="22"/>
          <w:lang w:val="ru-RU"/>
        </w:rPr>
        <w:t>Фінансові інструменти: визнання та оцінка</w:t>
      </w:r>
      <w:r w:rsidRPr="00804E38">
        <w:rPr>
          <w:sz w:val="22"/>
          <w:szCs w:val="22"/>
          <w:lang w:val="ru-RU"/>
        </w:rPr>
        <w:t xml:space="preserve">»; </w:t>
      </w:r>
    </w:p>
    <w:p w:rsidR="00804E38" w:rsidRPr="00804E38" w:rsidRDefault="00804E38" w:rsidP="00804E38">
      <w:pPr>
        <w:autoSpaceDE w:val="0"/>
        <w:autoSpaceDN w:val="0"/>
        <w:adjustRightInd w:val="0"/>
        <w:spacing w:line="276" w:lineRule="auto"/>
        <w:ind w:firstLine="709"/>
        <w:jc w:val="both"/>
        <w:rPr>
          <w:sz w:val="22"/>
          <w:szCs w:val="22"/>
          <w:lang w:val="ru-RU"/>
        </w:rPr>
      </w:pPr>
      <w:r w:rsidRPr="00804E38">
        <w:rPr>
          <w:sz w:val="22"/>
          <w:szCs w:val="22"/>
          <w:lang w:val="ru-RU"/>
        </w:rPr>
        <w:t xml:space="preserve"> </w:t>
      </w:r>
      <w:r>
        <w:rPr>
          <w:sz w:val="22"/>
          <w:szCs w:val="22"/>
          <w:lang w:val="ru-RU"/>
        </w:rPr>
        <w:t xml:space="preserve">Відстрочені податкові активи та зобов’язання  -  до  МСБО 12 </w:t>
      </w:r>
      <w:r w:rsidRPr="00804E38">
        <w:rPr>
          <w:sz w:val="22"/>
          <w:szCs w:val="22"/>
          <w:lang w:val="ru-RU"/>
        </w:rPr>
        <w:t>«</w:t>
      </w:r>
      <w:r>
        <w:rPr>
          <w:sz w:val="22"/>
          <w:szCs w:val="22"/>
          <w:lang w:val="ru-RU"/>
        </w:rPr>
        <w:t>Податки на прибуток</w:t>
      </w:r>
      <w:r w:rsidRPr="00804E38">
        <w:rPr>
          <w:sz w:val="22"/>
          <w:szCs w:val="22"/>
          <w:lang w:val="ru-RU"/>
        </w:rPr>
        <w:t>»</w:t>
      </w:r>
    </w:p>
    <w:p w:rsidR="00804E38" w:rsidRDefault="00804E38" w:rsidP="00804E38">
      <w:pPr>
        <w:autoSpaceDE w:val="0"/>
        <w:autoSpaceDN w:val="0"/>
        <w:adjustRightInd w:val="0"/>
        <w:spacing w:line="276" w:lineRule="auto"/>
        <w:ind w:firstLine="709"/>
        <w:jc w:val="both"/>
        <w:rPr>
          <w:sz w:val="22"/>
          <w:szCs w:val="22"/>
          <w:lang w:val="ru-RU"/>
        </w:rPr>
      </w:pPr>
      <w:r>
        <w:rPr>
          <w:sz w:val="22"/>
          <w:szCs w:val="22"/>
          <w:lang w:val="ru-RU"/>
        </w:rPr>
        <w:t>Запаси  -  до МСБО 2</w:t>
      </w:r>
      <w:r w:rsidRPr="00804E38">
        <w:rPr>
          <w:sz w:val="22"/>
          <w:szCs w:val="22"/>
          <w:lang w:val="ru-RU"/>
        </w:rPr>
        <w:t>»</w:t>
      </w:r>
      <w:r>
        <w:rPr>
          <w:sz w:val="22"/>
          <w:szCs w:val="22"/>
          <w:lang w:val="ru-RU"/>
        </w:rPr>
        <w:t>Запаси;</w:t>
      </w:r>
    </w:p>
    <w:p w:rsidR="00804E38" w:rsidRPr="00804E38" w:rsidRDefault="00804E38" w:rsidP="00804E38">
      <w:pPr>
        <w:autoSpaceDE w:val="0"/>
        <w:autoSpaceDN w:val="0"/>
        <w:adjustRightInd w:val="0"/>
        <w:spacing w:line="276" w:lineRule="auto"/>
        <w:ind w:firstLine="709"/>
        <w:jc w:val="both"/>
        <w:rPr>
          <w:sz w:val="22"/>
          <w:szCs w:val="22"/>
          <w:lang w:val="ru-RU"/>
        </w:rPr>
      </w:pPr>
    </w:p>
    <w:p w:rsidR="00804E38" w:rsidRPr="00804E38" w:rsidRDefault="00804E38" w:rsidP="00804E38">
      <w:pPr>
        <w:autoSpaceDE w:val="0"/>
        <w:autoSpaceDN w:val="0"/>
        <w:adjustRightInd w:val="0"/>
        <w:spacing w:line="276" w:lineRule="auto"/>
        <w:ind w:firstLine="709"/>
        <w:jc w:val="both"/>
        <w:rPr>
          <w:sz w:val="22"/>
          <w:szCs w:val="22"/>
          <w:lang w:val="ru-RU"/>
        </w:rPr>
      </w:pPr>
      <w:r>
        <w:rPr>
          <w:sz w:val="22"/>
          <w:szCs w:val="22"/>
          <w:lang w:val="ru-RU"/>
        </w:rPr>
        <w:t xml:space="preserve">Фінансові активи та зобов’язання - до МСФЗ  9 </w:t>
      </w:r>
      <w:r w:rsidRPr="00804E38">
        <w:rPr>
          <w:sz w:val="22"/>
          <w:szCs w:val="22"/>
          <w:lang w:val="ru-RU"/>
        </w:rPr>
        <w:t>«</w:t>
      </w:r>
      <w:r>
        <w:rPr>
          <w:sz w:val="22"/>
          <w:szCs w:val="22"/>
          <w:lang w:val="ru-RU"/>
        </w:rPr>
        <w:t>Фінансові інструменти</w:t>
      </w:r>
      <w:r w:rsidRPr="00804E38">
        <w:rPr>
          <w:sz w:val="22"/>
          <w:szCs w:val="22"/>
          <w:lang w:val="ru-RU"/>
        </w:rPr>
        <w:t xml:space="preserve">», </w:t>
      </w:r>
      <w:r>
        <w:rPr>
          <w:sz w:val="22"/>
          <w:szCs w:val="22"/>
          <w:lang w:val="ru-RU"/>
        </w:rPr>
        <w:t xml:space="preserve">МСФЗ 7 </w:t>
      </w:r>
      <w:r w:rsidRPr="00804E38">
        <w:rPr>
          <w:sz w:val="22"/>
          <w:szCs w:val="22"/>
          <w:lang w:val="ru-RU"/>
        </w:rPr>
        <w:t>«</w:t>
      </w:r>
      <w:r>
        <w:rPr>
          <w:sz w:val="22"/>
          <w:szCs w:val="22"/>
          <w:lang w:val="ru-RU"/>
        </w:rPr>
        <w:t xml:space="preserve">Фінансові інструменти: розкриття інформації, МСБО 32 </w:t>
      </w:r>
      <w:r w:rsidRPr="00804E38">
        <w:rPr>
          <w:sz w:val="22"/>
          <w:szCs w:val="22"/>
          <w:lang w:val="ru-RU"/>
        </w:rPr>
        <w:t>«</w:t>
      </w:r>
      <w:r>
        <w:rPr>
          <w:sz w:val="22"/>
          <w:szCs w:val="22"/>
          <w:lang w:val="ru-RU"/>
        </w:rPr>
        <w:t>Фінансові інструменти: подання</w:t>
      </w:r>
      <w:r w:rsidRPr="00804E38">
        <w:rPr>
          <w:sz w:val="22"/>
          <w:szCs w:val="22"/>
          <w:lang w:val="ru-RU"/>
        </w:rPr>
        <w:t xml:space="preserve">», </w:t>
      </w:r>
      <w:r>
        <w:rPr>
          <w:sz w:val="22"/>
          <w:szCs w:val="22"/>
          <w:lang w:val="ru-RU"/>
        </w:rPr>
        <w:t xml:space="preserve">МСБО 39 </w:t>
      </w:r>
      <w:r w:rsidRPr="00804E38">
        <w:rPr>
          <w:sz w:val="22"/>
          <w:szCs w:val="22"/>
          <w:lang w:val="ru-RU"/>
        </w:rPr>
        <w:t xml:space="preserve">« </w:t>
      </w:r>
      <w:r>
        <w:rPr>
          <w:sz w:val="22"/>
          <w:szCs w:val="22"/>
          <w:lang w:val="ru-RU"/>
        </w:rPr>
        <w:t>Фінансові інструменти: визнання та оцінка</w:t>
      </w:r>
      <w:r w:rsidRPr="00804E38">
        <w:rPr>
          <w:sz w:val="22"/>
          <w:szCs w:val="22"/>
          <w:lang w:val="ru-RU"/>
        </w:rPr>
        <w:t>»;</w:t>
      </w:r>
    </w:p>
    <w:p w:rsidR="00804E38" w:rsidRPr="00804E38" w:rsidRDefault="00804E38" w:rsidP="00804E38">
      <w:pPr>
        <w:autoSpaceDE w:val="0"/>
        <w:autoSpaceDN w:val="0"/>
        <w:adjustRightInd w:val="0"/>
        <w:spacing w:line="276" w:lineRule="auto"/>
        <w:ind w:firstLine="709"/>
        <w:jc w:val="both"/>
        <w:rPr>
          <w:sz w:val="22"/>
          <w:szCs w:val="22"/>
          <w:lang w:val="ru-RU"/>
        </w:rPr>
      </w:pPr>
      <w:r>
        <w:rPr>
          <w:sz w:val="22"/>
          <w:szCs w:val="22"/>
          <w:lang w:val="ru-RU"/>
        </w:rPr>
        <w:t xml:space="preserve">Забезпечення – до МСБО 37 </w:t>
      </w:r>
      <w:r w:rsidRPr="00804E38">
        <w:rPr>
          <w:sz w:val="22"/>
          <w:szCs w:val="22"/>
          <w:lang w:val="ru-RU"/>
        </w:rPr>
        <w:t>«</w:t>
      </w:r>
      <w:r>
        <w:rPr>
          <w:sz w:val="22"/>
          <w:szCs w:val="22"/>
          <w:lang w:val="ru-RU"/>
        </w:rPr>
        <w:t>забезпечення, умовні зобов’язання та умовні активи</w:t>
      </w:r>
      <w:r w:rsidRPr="00804E38">
        <w:rPr>
          <w:sz w:val="22"/>
          <w:szCs w:val="22"/>
          <w:lang w:val="ru-RU"/>
        </w:rPr>
        <w:t>»;</w:t>
      </w:r>
    </w:p>
    <w:p w:rsidR="00804E38" w:rsidRPr="00804E38" w:rsidRDefault="00804E38" w:rsidP="00804E38">
      <w:pPr>
        <w:autoSpaceDE w:val="0"/>
        <w:autoSpaceDN w:val="0"/>
        <w:adjustRightInd w:val="0"/>
        <w:spacing w:line="276" w:lineRule="auto"/>
        <w:ind w:firstLine="709"/>
        <w:jc w:val="both"/>
        <w:rPr>
          <w:sz w:val="22"/>
          <w:szCs w:val="22"/>
          <w:lang w:val="ru-RU"/>
        </w:rPr>
      </w:pPr>
      <w:r>
        <w:rPr>
          <w:sz w:val="22"/>
          <w:szCs w:val="22"/>
          <w:lang w:val="ru-RU"/>
        </w:rPr>
        <w:t xml:space="preserve">Дохід  – до МСФЗ 15 </w:t>
      </w:r>
      <w:r w:rsidRPr="00804E38">
        <w:rPr>
          <w:sz w:val="22"/>
          <w:szCs w:val="22"/>
          <w:lang w:val="ru-RU"/>
        </w:rPr>
        <w:t>«</w:t>
      </w:r>
      <w:r>
        <w:rPr>
          <w:sz w:val="22"/>
          <w:szCs w:val="22"/>
          <w:lang w:val="ru-RU"/>
        </w:rPr>
        <w:t>Дохід від договорів з клієнтами</w:t>
      </w:r>
      <w:r w:rsidRPr="00804E38">
        <w:rPr>
          <w:sz w:val="22"/>
          <w:szCs w:val="22"/>
          <w:lang w:val="ru-RU"/>
        </w:rPr>
        <w:t>»;</w:t>
      </w:r>
    </w:p>
    <w:p w:rsidR="00804E38" w:rsidRPr="00804E38" w:rsidRDefault="00804E38" w:rsidP="00804E38">
      <w:pPr>
        <w:autoSpaceDE w:val="0"/>
        <w:autoSpaceDN w:val="0"/>
        <w:adjustRightInd w:val="0"/>
        <w:spacing w:line="276" w:lineRule="auto"/>
        <w:ind w:firstLine="709"/>
        <w:jc w:val="both"/>
        <w:rPr>
          <w:sz w:val="22"/>
          <w:szCs w:val="22"/>
          <w:lang w:val="ru-RU"/>
        </w:rPr>
      </w:pPr>
      <w:r>
        <w:rPr>
          <w:sz w:val="22"/>
          <w:szCs w:val="22"/>
          <w:lang w:val="ru-RU"/>
        </w:rPr>
        <w:t xml:space="preserve">Орендні операції – відповідно до МСФЗ 16 </w:t>
      </w:r>
      <w:r w:rsidRPr="00804E38">
        <w:rPr>
          <w:sz w:val="22"/>
          <w:szCs w:val="22"/>
          <w:lang w:val="ru-RU"/>
        </w:rPr>
        <w:t>«</w:t>
      </w:r>
      <w:r>
        <w:rPr>
          <w:sz w:val="22"/>
          <w:szCs w:val="22"/>
          <w:lang w:val="ru-RU"/>
        </w:rPr>
        <w:t>Оренда</w:t>
      </w:r>
      <w:r w:rsidRPr="00804E38">
        <w:rPr>
          <w:sz w:val="22"/>
          <w:szCs w:val="22"/>
          <w:lang w:val="ru-RU"/>
        </w:rPr>
        <w:t>»;</w:t>
      </w:r>
    </w:p>
    <w:p w:rsidR="00804E38" w:rsidRDefault="00804E38" w:rsidP="00804E38">
      <w:pPr>
        <w:autoSpaceDE w:val="0"/>
        <w:autoSpaceDN w:val="0"/>
        <w:adjustRightInd w:val="0"/>
        <w:spacing w:line="276" w:lineRule="auto"/>
        <w:ind w:firstLine="709"/>
        <w:jc w:val="both"/>
        <w:rPr>
          <w:sz w:val="22"/>
          <w:szCs w:val="22"/>
          <w:lang w:val="ru-RU"/>
        </w:rPr>
      </w:pPr>
      <w:r>
        <w:rPr>
          <w:sz w:val="22"/>
          <w:szCs w:val="22"/>
          <w:lang w:val="ru-RU"/>
        </w:rPr>
        <w:t>Виплати  працівникам    відповідно до МСБО 19 „Виплати працівникам”;</w:t>
      </w:r>
    </w:p>
    <w:p w:rsidR="00804E38" w:rsidRDefault="00804E38" w:rsidP="00804E38">
      <w:pPr>
        <w:autoSpaceDE w:val="0"/>
        <w:autoSpaceDN w:val="0"/>
        <w:adjustRightInd w:val="0"/>
        <w:spacing w:line="276" w:lineRule="auto"/>
        <w:ind w:firstLine="709"/>
        <w:jc w:val="both"/>
        <w:rPr>
          <w:sz w:val="22"/>
          <w:szCs w:val="22"/>
          <w:lang w:val="ru-RU"/>
        </w:rPr>
      </w:pPr>
      <w:r>
        <w:rPr>
          <w:sz w:val="22"/>
          <w:szCs w:val="22"/>
          <w:lang w:val="ru-RU"/>
        </w:rPr>
        <w:t>Інші загальні вимоги - у відповідності до Міжнародних стандартів фінансової звітності (МСФЗ), включаючи Міжнародні стандарти бухгалтерського обліку (МСБО) та Тлумачення (КТМФЗ, ПКТ), виданий Радою з Міжнародних стандартів бухгалтерського обліку зі змінами.</w:t>
      </w:r>
    </w:p>
    <w:p w:rsidR="00804E38" w:rsidRPr="00804E38" w:rsidRDefault="00804E38" w:rsidP="00804E38">
      <w:pPr>
        <w:autoSpaceDE w:val="0"/>
        <w:autoSpaceDN w:val="0"/>
        <w:adjustRightInd w:val="0"/>
        <w:spacing w:line="276" w:lineRule="auto"/>
        <w:ind w:firstLine="709"/>
        <w:jc w:val="both"/>
        <w:rPr>
          <w:sz w:val="22"/>
          <w:szCs w:val="22"/>
          <w:lang w:val="ru-RU"/>
        </w:rPr>
      </w:pPr>
    </w:p>
    <w:p w:rsidR="00804E38" w:rsidRDefault="00804E38" w:rsidP="00804E38">
      <w:pPr>
        <w:autoSpaceDE w:val="0"/>
        <w:autoSpaceDN w:val="0"/>
        <w:adjustRightInd w:val="0"/>
        <w:ind w:firstLine="709"/>
        <w:jc w:val="both"/>
        <w:rPr>
          <w:b/>
          <w:bCs/>
          <w:sz w:val="22"/>
          <w:szCs w:val="22"/>
          <w:u w:val="single"/>
          <w:lang w:val="ru-RU"/>
        </w:rPr>
      </w:pPr>
      <w:r w:rsidRPr="00804E38">
        <w:rPr>
          <w:b/>
          <w:bCs/>
          <w:sz w:val="22"/>
          <w:szCs w:val="22"/>
          <w:u w:val="single"/>
          <w:lang w:val="ru-RU"/>
        </w:rPr>
        <w:t xml:space="preserve">1.3 </w:t>
      </w:r>
      <w:r>
        <w:rPr>
          <w:b/>
          <w:bCs/>
          <w:sz w:val="22"/>
          <w:szCs w:val="22"/>
          <w:u w:val="single"/>
          <w:lang w:val="ru-RU"/>
        </w:rPr>
        <w:t>Суттєві положення облікової політики (стисло)</w:t>
      </w:r>
    </w:p>
    <w:p w:rsidR="00804E38" w:rsidRPr="00804E38" w:rsidRDefault="00804E38" w:rsidP="00804E38">
      <w:pPr>
        <w:autoSpaceDE w:val="0"/>
        <w:autoSpaceDN w:val="0"/>
        <w:adjustRightInd w:val="0"/>
        <w:ind w:firstLine="709"/>
        <w:jc w:val="both"/>
        <w:rPr>
          <w:b/>
          <w:bCs/>
          <w:sz w:val="16"/>
          <w:szCs w:val="16"/>
          <w:u w:val="single"/>
          <w:lang w:val="ru-RU"/>
        </w:rPr>
      </w:pPr>
    </w:p>
    <w:p w:rsidR="00804E38" w:rsidRDefault="00804E38" w:rsidP="00804E38">
      <w:pPr>
        <w:suppressLineNumbers/>
        <w:suppressAutoHyphens/>
        <w:autoSpaceDE w:val="0"/>
        <w:autoSpaceDN w:val="0"/>
        <w:adjustRightInd w:val="0"/>
        <w:ind w:firstLine="900"/>
        <w:jc w:val="both"/>
        <w:rPr>
          <w:sz w:val="22"/>
          <w:szCs w:val="22"/>
          <w:lang w:val="ru-RU"/>
        </w:rPr>
      </w:pPr>
      <w:r>
        <w:rPr>
          <w:sz w:val="22"/>
          <w:szCs w:val="22"/>
          <w:lang w:val="ru-RU"/>
        </w:rPr>
        <w:t>Облікова політика товариства встановлює порядок організації та ведення бухгалтерського обліку, визначає єдині принципи, методи і процедури, що використовуються товариством для складання та подання фінансової звітності.</w:t>
      </w:r>
    </w:p>
    <w:p w:rsidR="00804E38" w:rsidRDefault="00804E38" w:rsidP="00804E38">
      <w:pPr>
        <w:suppressLineNumbers/>
        <w:suppressAutoHyphens/>
        <w:autoSpaceDE w:val="0"/>
        <w:autoSpaceDN w:val="0"/>
        <w:adjustRightInd w:val="0"/>
        <w:ind w:firstLine="900"/>
        <w:jc w:val="both"/>
        <w:rPr>
          <w:sz w:val="22"/>
          <w:szCs w:val="22"/>
          <w:lang w:val="ru-RU"/>
        </w:rPr>
      </w:pPr>
      <w:r>
        <w:rPr>
          <w:sz w:val="22"/>
          <w:szCs w:val="22"/>
          <w:lang w:val="ru-RU"/>
        </w:rPr>
        <w:t xml:space="preserve">Облікова політика ПрАТ </w:t>
      </w:r>
      <w:r w:rsidRPr="00804E38">
        <w:rPr>
          <w:sz w:val="22"/>
          <w:szCs w:val="22"/>
          <w:lang w:val="ru-RU"/>
        </w:rPr>
        <w:t>«</w:t>
      </w:r>
      <w:r>
        <w:rPr>
          <w:sz w:val="22"/>
          <w:szCs w:val="22"/>
          <w:lang w:val="ru-RU"/>
        </w:rPr>
        <w:t>Вінницький ОЖК</w:t>
      </w:r>
      <w:r w:rsidRPr="00804E38">
        <w:rPr>
          <w:sz w:val="22"/>
          <w:szCs w:val="22"/>
          <w:lang w:val="ru-RU"/>
        </w:rPr>
        <w:t xml:space="preserve">» - </w:t>
      </w:r>
      <w:r>
        <w:rPr>
          <w:sz w:val="22"/>
          <w:szCs w:val="22"/>
          <w:lang w:val="ru-RU"/>
        </w:rPr>
        <w:t>документ, головною метою якого є загальна регламентація застосованих на практиці прийомів та методів бухгалтерського обліку, технологій обробки облікової інформації та документообігу.</w:t>
      </w:r>
    </w:p>
    <w:p w:rsidR="00804E38" w:rsidRDefault="00804E38" w:rsidP="00804E38">
      <w:pPr>
        <w:suppressLineNumbers/>
        <w:suppressAutoHyphens/>
        <w:autoSpaceDE w:val="0"/>
        <w:autoSpaceDN w:val="0"/>
        <w:adjustRightInd w:val="0"/>
        <w:ind w:firstLine="900"/>
        <w:jc w:val="both"/>
        <w:rPr>
          <w:sz w:val="22"/>
          <w:szCs w:val="22"/>
          <w:lang w:val="ru-RU"/>
        </w:rPr>
      </w:pPr>
      <w:r>
        <w:rPr>
          <w:sz w:val="22"/>
          <w:szCs w:val="22"/>
          <w:lang w:val="ru-RU"/>
        </w:rPr>
        <w:t xml:space="preserve">Облікова політика товариства будується у відповідності з чинним законодавством України, а саме: Законом України </w:t>
      </w:r>
      <w:r w:rsidRPr="00804E38">
        <w:rPr>
          <w:sz w:val="22"/>
          <w:szCs w:val="22"/>
          <w:lang w:val="ru-RU"/>
        </w:rPr>
        <w:t>«</w:t>
      </w:r>
      <w:r>
        <w:rPr>
          <w:sz w:val="22"/>
          <w:szCs w:val="22"/>
          <w:lang w:val="ru-RU"/>
        </w:rPr>
        <w:t>Про бухгалтерський облік та фінансову звітність в Україні</w:t>
      </w:r>
      <w:r w:rsidRPr="00804E38">
        <w:rPr>
          <w:sz w:val="22"/>
          <w:szCs w:val="22"/>
          <w:lang w:val="ru-RU"/>
        </w:rPr>
        <w:t xml:space="preserve">», </w:t>
      </w:r>
      <w:r>
        <w:rPr>
          <w:sz w:val="22"/>
          <w:szCs w:val="22"/>
          <w:lang w:val="ru-RU"/>
        </w:rPr>
        <w:t>Планом рахунків бухгалтерського обліку активів, капіталу, зобов’язань і господарських операцій підприємств і організацій України, основними принципами Міжнародних стандартів фінансової звітності та Міжнародних стандартів бухгалтерського обліку, іншими нормативно-правовими актами та галузевими практиками, внутрішніми нормативними документами товариства, що визначають порядок здійснення бухгалтерських операцій.</w:t>
      </w:r>
    </w:p>
    <w:p w:rsidR="00804E38" w:rsidRDefault="00804E38" w:rsidP="00804E38">
      <w:pPr>
        <w:suppressLineNumbers/>
        <w:suppressAutoHyphens/>
        <w:autoSpaceDE w:val="0"/>
        <w:autoSpaceDN w:val="0"/>
        <w:adjustRightInd w:val="0"/>
        <w:jc w:val="both"/>
        <w:rPr>
          <w:sz w:val="22"/>
          <w:szCs w:val="22"/>
          <w:lang w:val="ru-RU"/>
        </w:rPr>
      </w:pPr>
      <w:r>
        <w:rPr>
          <w:sz w:val="22"/>
          <w:szCs w:val="22"/>
          <w:lang w:val="ru-RU"/>
        </w:rPr>
        <w:t>Обрана товариством облікова політика:</w:t>
      </w:r>
    </w:p>
    <w:p w:rsidR="00804E38" w:rsidRDefault="00804E38" w:rsidP="00804E38">
      <w:pPr>
        <w:numPr>
          <w:ilvl w:val="0"/>
          <w:numId w:val="1"/>
        </w:numPr>
        <w:tabs>
          <w:tab w:val="left" w:pos="0"/>
          <w:tab w:val="left" w:pos="735"/>
        </w:tabs>
        <w:autoSpaceDE w:val="0"/>
        <w:autoSpaceDN w:val="0"/>
        <w:adjustRightInd w:val="0"/>
        <w:ind w:left="426"/>
        <w:jc w:val="both"/>
        <w:rPr>
          <w:sz w:val="22"/>
          <w:szCs w:val="22"/>
          <w:lang w:val="ru-RU"/>
        </w:rPr>
      </w:pPr>
      <w:r>
        <w:rPr>
          <w:sz w:val="22"/>
          <w:szCs w:val="22"/>
          <w:lang w:val="ru-RU"/>
        </w:rPr>
        <w:t>забезпечує повноту та достовірність відображення операцій в обліку;</w:t>
      </w:r>
    </w:p>
    <w:p w:rsidR="00804E38" w:rsidRDefault="00804E38" w:rsidP="00804E38">
      <w:pPr>
        <w:numPr>
          <w:ilvl w:val="0"/>
          <w:numId w:val="1"/>
        </w:numPr>
        <w:tabs>
          <w:tab w:val="left" w:pos="0"/>
          <w:tab w:val="left" w:pos="745"/>
        </w:tabs>
        <w:autoSpaceDE w:val="0"/>
        <w:autoSpaceDN w:val="0"/>
        <w:adjustRightInd w:val="0"/>
        <w:ind w:left="426"/>
        <w:jc w:val="both"/>
        <w:rPr>
          <w:sz w:val="22"/>
          <w:szCs w:val="22"/>
          <w:lang w:val="ru-RU"/>
        </w:rPr>
      </w:pPr>
      <w:r>
        <w:rPr>
          <w:sz w:val="22"/>
          <w:szCs w:val="22"/>
          <w:lang w:val="ru-RU"/>
        </w:rPr>
        <w:t>визначає систему ведення бухгалтерського обліку;</w:t>
      </w:r>
    </w:p>
    <w:p w:rsidR="00804E38" w:rsidRDefault="00804E38" w:rsidP="00804E38">
      <w:pPr>
        <w:numPr>
          <w:ilvl w:val="0"/>
          <w:numId w:val="1"/>
        </w:numPr>
        <w:tabs>
          <w:tab w:val="left" w:pos="0"/>
          <w:tab w:val="left" w:pos="735"/>
        </w:tabs>
        <w:autoSpaceDE w:val="0"/>
        <w:autoSpaceDN w:val="0"/>
        <w:adjustRightInd w:val="0"/>
        <w:ind w:left="708" w:hanging="282"/>
        <w:jc w:val="both"/>
        <w:rPr>
          <w:sz w:val="22"/>
          <w:szCs w:val="22"/>
          <w:lang w:val="ru-RU"/>
        </w:rPr>
      </w:pPr>
      <w:r>
        <w:rPr>
          <w:sz w:val="22"/>
          <w:szCs w:val="22"/>
          <w:lang w:val="ru-RU"/>
        </w:rPr>
        <w:t>закріплює правила та процедури, прийняті керівництвом для ведення фінансового, управлінського та податкового обліку;</w:t>
      </w:r>
    </w:p>
    <w:p w:rsidR="00804E38" w:rsidRDefault="00804E38" w:rsidP="00804E38">
      <w:pPr>
        <w:numPr>
          <w:ilvl w:val="0"/>
          <w:numId w:val="1"/>
        </w:numPr>
        <w:tabs>
          <w:tab w:val="left" w:pos="0"/>
          <w:tab w:val="left" w:pos="735"/>
        </w:tabs>
        <w:autoSpaceDE w:val="0"/>
        <w:autoSpaceDN w:val="0"/>
        <w:adjustRightInd w:val="0"/>
        <w:ind w:left="426"/>
        <w:jc w:val="both"/>
        <w:rPr>
          <w:sz w:val="22"/>
          <w:szCs w:val="22"/>
          <w:lang w:val="ru-RU"/>
        </w:rPr>
      </w:pPr>
      <w:r>
        <w:rPr>
          <w:sz w:val="22"/>
          <w:szCs w:val="22"/>
          <w:lang w:val="ru-RU"/>
        </w:rPr>
        <w:t>відображає особливості організації та ведення бухгалтерського обліку;</w:t>
      </w:r>
    </w:p>
    <w:p w:rsidR="00804E38" w:rsidRDefault="00804E38" w:rsidP="00804E38">
      <w:pPr>
        <w:numPr>
          <w:ilvl w:val="0"/>
          <w:numId w:val="1"/>
        </w:numPr>
        <w:tabs>
          <w:tab w:val="left" w:pos="0"/>
          <w:tab w:val="left" w:pos="735"/>
        </w:tabs>
        <w:autoSpaceDE w:val="0"/>
        <w:autoSpaceDN w:val="0"/>
        <w:adjustRightInd w:val="0"/>
        <w:ind w:left="426"/>
        <w:jc w:val="both"/>
        <w:rPr>
          <w:sz w:val="22"/>
          <w:szCs w:val="22"/>
          <w:lang w:val="ru-RU"/>
        </w:rPr>
      </w:pPr>
      <w:r>
        <w:rPr>
          <w:sz w:val="22"/>
          <w:szCs w:val="22"/>
          <w:lang w:val="ru-RU"/>
        </w:rPr>
        <w:t>направлена на повне задоволення потреб управління товариства;</w:t>
      </w:r>
    </w:p>
    <w:p w:rsidR="00804E38" w:rsidRDefault="00804E38" w:rsidP="00804E38">
      <w:pPr>
        <w:numPr>
          <w:ilvl w:val="0"/>
          <w:numId w:val="1"/>
        </w:numPr>
        <w:tabs>
          <w:tab w:val="left" w:pos="0"/>
          <w:tab w:val="left" w:pos="735"/>
        </w:tabs>
        <w:autoSpaceDE w:val="0"/>
        <w:autoSpaceDN w:val="0"/>
        <w:adjustRightInd w:val="0"/>
        <w:ind w:left="426"/>
        <w:jc w:val="both"/>
        <w:rPr>
          <w:sz w:val="22"/>
          <w:szCs w:val="22"/>
          <w:lang w:val="ru-RU"/>
        </w:rPr>
      </w:pPr>
      <w:r>
        <w:rPr>
          <w:sz w:val="22"/>
          <w:szCs w:val="22"/>
          <w:lang w:val="ru-RU"/>
        </w:rPr>
        <w:t>сприяє виконанню повного обсягу фінансово - господарських операцій;</w:t>
      </w:r>
    </w:p>
    <w:p w:rsidR="00804E38" w:rsidRDefault="00804E38" w:rsidP="00804E38">
      <w:pPr>
        <w:numPr>
          <w:ilvl w:val="0"/>
          <w:numId w:val="1"/>
        </w:numPr>
        <w:tabs>
          <w:tab w:val="left" w:pos="0"/>
          <w:tab w:val="left" w:pos="735"/>
        </w:tabs>
        <w:autoSpaceDE w:val="0"/>
        <w:autoSpaceDN w:val="0"/>
        <w:adjustRightInd w:val="0"/>
        <w:ind w:left="426"/>
        <w:jc w:val="both"/>
        <w:rPr>
          <w:sz w:val="22"/>
          <w:szCs w:val="22"/>
          <w:lang w:val="ru-RU"/>
        </w:rPr>
      </w:pPr>
      <w:r>
        <w:rPr>
          <w:sz w:val="22"/>
          <w:szCs w:val="22"/>
          <w:lang w:val="ru-RU"/>
        </w:rPr>
        <w:t>забезпечує встановлення контролю здійснення цих операцій;</w:t>
      </w:r>
    </w:p>
    <w:p w:rsidR="00804E38" w:rsidRDefault="00804E38" w:rsidP="00804E38">
      <w:pPr>
        <w:numPr>
          <w:ilvl w:val="0"/>
          <w:numId w:val="1"/>
        </w:numPr>
        <w:tabs>
          <w:tab w:val="left" w:pos="0"/>
          <w:tab w:val="left" w:pos="735"/>
        </w:tabs>
        <w:autoSpaceDE w:val="0"/>
        <w:autoSpaceDN w:val="0"/>
        <w:adjustRightInd w:val="0"/>
        <w:ind w:left="426"/>
        <w:jc w:val="both"/>
        <w:rPr>
          <w:sz w:val="22"/>
          <w:szCs w:val="22"/>
          <w:lang w:val="ru-RU"/>
        </w:rPr>
      </w:pPr>
      <w:r>
        <w:rPr>
          <w:sz w:val="22"/>
          <w:szCs w:val="22"/>
          <w:lang w:val="ru-RU"/>
        </w:rPr>
        <w:t>встановлює правила документообігу;</w:t>
      </w:r>
    </w:p>
    <w:p w:rsidR="00804E38" w:rsidRDefault="00804E38" w:rsidP="00804E38">
      <w:pPr>
        <w:numPr>
          <w:ilvl w:val="0"/>
          <w:numId w:val="1"/>
        </w:numPr>
        <w:tabs>
          <w:tab w:val="left" w:pos="0"/>
          <w:tab w:val="left" w:pos="735"/>
        </w:tabs>
        <w:autoSpaceDE w:val="0"/>
        <w:autoSpaceDN w:val="0"/>
        <w:adjustRightInd w:val="0"/>
        <w:ind w:left="426"/>
        <w:jc w:val="both"/>
        <w:rPr>
          <w:sz w:val="22"/>
          <w:szCs w:val="22"/>
          <w:lang w:val="ru-RU"/>
        </w:rPr>
      </w:pPr>
      <w:r>
        <w:rPr>
          <w:sz w:val="22"/>
          <w:szCs w:val="22"/>
          <w:lang w:val="ru-RU"/>
        </w:rPr>
        <w:t>затверджує ведення системи рахунків і регістрів бухгалтерського обліку;</w:t>
      </w:r>
    </w:p>
    <w:p w:rsidR="00804E38" w:rsidRDefault="00804E38" w:rsidP="00804E38">
      <w:pPr>
        <w:numPr>
          <w:ilvl w:val="0"/>
          <w:numId w:val="1"/>
        </w:numPr>
        <w:tabs>
          <w:tab w:val="left" w:pos="0"/>
          <w:tab w:val="left" w:pos="735"/>
        </w:tabs>
        <w:autoSpaceDE w:val="0"/>
        <w:autoSpaceDN w:val="0"/>
        <w:adjustRightInd w:val="0"/>
        <w:ind w:left="426"/>
        <w:jc w:val="both"/>
        <w:rPr>
          <w:sz w:val="22"/>
          <w:szCs w:val="22"/>
          <w:lang w:val="ru-RU"/>
        </w:rPr>
      </w:pPr>
      <w:r>
        <w:rPr>
          <w:sz w:val="22"/>
          <w:szCs w:val="22"/>
          <w:lang w:val="ru-RU"/>
        </w:rPr>
        <w:t>визначає технологію обробки облікової інформації.</w:t>
      </w:r>
    </w:p>
    <w:p w:rsidR="00804E38" w:rsidRDefault="00804E38" w:rsidP="00804E38">
      <w:pPr>
        <w:tabs>
          <w:tab w:val="left" w:pos="9900"/>
        </w:tabs>
        <w:autoSpaceDE w:val="0"/>
        <w:autoSpaceDN w:val="0"/>
        <w:adjustRightInd w:val="0"/>
        <w:spacing w:after="120"/>
        <w:ind w:firstLine="697"/>
        <w:jc w:val="both"/>
        <w:rPr>
          <w:sz w:val="22"/>
          <w:szCs w:val="22"/>
          <w:lang w:val="ru-RU"/>
        </w:rPr>
      </w:pPr>
      <w:r>
        <w:rPr>
          <w:sz w:val="22"/>
          <w:szCs w:val="22"/>
          <w:lang w:val="ru-RU"/>
        </w:rPr>
        <w:t>Підготовка фінансової звітності вимагає від керівництва формування певних суджень, оцінок та припущень, які впливають на застосування принципів облікової політики, а також на суми активів та зобов’язань, доходів та витрат, що відображені у звітності. Фактичні результати можуть відрізнятися від цих оцінок.</w:t>
      </w:r>
    </w:p>
    <w:p w:rsidR="00804E38" w:rsidRDefault="00804E38" w:rsidP="00804E38">
      <w:pPr>
        <w:tabs>
          <w:tab w:val="left" w:pos="9900"/>
        </w:tabs>
        <w:autoSpaceDE w:val="0"/>
        <w:autoSpaceDN w:val="0"/>
        <w:adjustRightInd w:val="0"/>
        <w:spacing w:after="120"/>
        <w:ind w:firstLine="697"/>
        <w:jc w:val="both"/>
        <w:rPr>
          <w:sz w:val="22"/>
          <w:szCs w:val="22"/>
          <w:lang w:val="ru-RU"/>
        </w:rPr>
      </w:pPr>
      <w:r>
        <w:rPr>
          <w:sz w:val="22"/>
          <w:szCs w:val="22"/>
          <w:lang w:val="ru-RU"/>
        </w:rPr>
        <w:t>Облікова політика містить правила ведення бухгалтерського обліку, дотримання яких є обов’язковими. За цим документом затверджується методологія відображення окремих бухгалтерських операцій та особливості організації бухгалтерського обліку.</w:t>
      </w:r>
    </w:p>
    <w:p w:rsidR="00804E38" w:rsidRDefault="00804E38" w:rsidP="00804E38">
      <w:pPr>
        <w:autoSpaceDE w:val="0"/>
        <w:autoSpaceDN w:val="0"/>
        <w:adjustRightInd w:val="0"/>
        <w:ind w:firstLine="709"/>
        <w:jc w:val="both"/>
        <w:rPr>
          <w:sz w:val="22"/>
          <w:szCs w:val="22"/>
          <w:lang w:val="ru-RU"/>
        </w:rPr>
      </w:pPr>
      <w:r>
        <w:rPr>
          <w:sz w:val="22"/>
          <w:szCs w:val="22"/>
          <w:lang w:val="ru-RU"/>
        </w:rPr>
        <w:t xml:space="preserve">Основні принципи облікової політики були </w:t>
      </w:r>
      <w:r>
        <w:rPr>
          <w:b/>
          <w:bCs/>
          <w:i/>
          <w:iCs/>
          <w:sz w:val="22"/>
          <w:szCs w:val="22"/>
          <w:lang w:val="ru-RU"/>
        </w:rPr>
        <w:t>послідовно</w:t>
      </w:r>
      <w:r>
        <w:rPr>
          <w:sz w:val="22"/>
          <w:szCs w:val="22"/>
          <w:lang w:val="ru-RU"/>
        </w:rPr>
        <w:t xml:space="preserve"> застосовані до всіх періодів при підготовці фінансової звітності та підготовці початкового звіту про фінансовий стан на 1 січня 2012 року в цілях переходу на МСФЗ.</w:t>
      </w:r>
    </w:p>
    <w:p w:rsidR="00804E38" w:rsidRPr="00804E38" w:rsidRDefault="00804E38" w:rsidP="00804E38">
      <w:pPr>
        <w:autoSpaceDE w:val="0"/>
        <w:autoSpaceDN w:val="0"/>
        <w:adjustRightInd w:val="0"/>
        <w:ind w:firstLine="709"/>
        <w:jc w:val="both"/>
        <w:rPr>
          <w:sz w:val="16"/>
          <w:szCs w:val="16"/>
          <w:lang w:val="ru-RU"/>
        </w:rPr>
      </w:pPr>
    </w:p>
    <w:p w:rsidR="00804E38" w:rsidRPr="00804E38" w:rsidRDefault="00804E38" w:rsidP="00804E38">
      <w:pPr>
        <w:autoSpaceDE w:val="0"/>
        <w:autoSpaceDN w:val="0"/>
        <w:adjustRightInd w:val="0"/>
        <w:jc w:val="both"/>
        <w:rPr>
          <w:b/>
          <w:bCs/>
          <w:highlight w:val="white"/>
          <w:lang w:val="ru-RU"/>
        </w:rPr>
      </w:pPr>
    </w:p>
    <w:p w:rsidR="00804E38" w:rsidRDefault="00804E38" w:rsidP="00804E38">
      <w:pPr>
        <w:autoSpaceDE w:val="0"/>
        <w:autoSpaceDN w:val="0"/>
        <w:adjustRightInd w:val="0"/>
        <w:jc w:val="both"/>
        <w:rPr>
          <w:b/>
          <w:bCs/>
          <w:sz w:val="22"/>
          <w:szCs w:val="22"/>
          <w:highlight w:val="white"/>
          <w:lang w:val="ru-RU"/>
        </w:rPr>
      </w:pPr>
      <w:r>
        <w:rPr>
          <w:b/>
          <w:bCs/>
          <w:highlight w:val="white"/>
          <w:lang w:val="ru-RU"/>
        </w:rPr>
        <w:t>Активи Товариства</w:t>
      </w:r>
    </w:p>
    <w:p w:rsidR="00804E38" w:rsidRPr="00804E38" w:rsidRDefault="00804E38" w:rsidP="00804E38">
      <w:pPr>
        <w:autoSpaceDE w:val="0"/>
        <w:autoSpaceDN w:val="0"/>
        <w:adjustRightInd w:val="0"/>
        <w:ind w:firstLine="709"/>
        <w:jc w:val="both"/>
        <w:rPr>
          <w:b/>
          <w:bCs/>
          <w:sz w:val="22"/>
          <w:szCs w:val="22"/>
          <w:highlight w:val="white"/>
          <w:lang w:val="ru-RU"/>
        </w:rPr>
      </w:pPr>
    </w:p>
    <w:p w:rsidR="00804E38" w:rsidRPr="00804E38" w:rsidRDefault="00804E38" w:rsidP="00804E38">
      <w:pPr>
        <w:autoSpaceDE w:val="0"/>
        <w:autoSpaceDN w:val="0"/>
        <w:adjustRightInd w:val="0"/>
        <w:jc w:val="both"/>
        <w:rPr>
          <w:b/>
          <w:bCs/>
          <w:sz w:val="22"/>
          <w:szCs w:val="22"/>
          <w:highlight w:val="white"/>
          <w:lang w:val="ru-RU"/>
        </w:rPr>
      </w:pPr>
      <w:r>
        <w:rPr>
          <w:b/>
          <w:bCs/>
          <w:sz w:val="22"/>
          <w:szCs w:val="22"/>
          <w:highlight w:val="white"/>
          <w:lang w:val="ru-RU"/>
        </w:rPr>
        <w:t xml:space="preserve">Необоротні активи на ПрАТ </w:t>
      </w:r>
      <w:r w:rsidRPr="00804E38">
        <w:rPr>
          <w:b/>
          <w:bCs/>
          <w:sz w:val="22"/>
          <w:szCs w:val="22"/>
          <w:highlight w:val="white"/>
          <w:lang w:val="ru-RU"/>
        </w:rPr>
        <w:t>«</w:t>
      </w:r>
      <w:r>
        <w:rPr>
          <w:b/>
          <w:bCs/>
          <w:sz w:val="22"/>
          <w:szCs w:val="22"/>
          <w:highlight w:val="white"/>
          <w:lang w:val="ru-RU"/>
        </w:rPr>
        <w:t>Вінницький ОЖК</w:t>
      </w:r>
      <w:r w:rsidRPr="00804E38">
        <w:rPr>
          <w:b/>
          <w:bCs/>
          <w:sz w:val="22"/>
          <w:szCs w:val="22"/>
          <w:highlight w:val="white"/>
          <w:lang w:val="ru-RU"/>
        </w:rPr>
        <w:t xml:space="preserve">»: </w:t>
      </w:r>
    </w:p>
    <w:p w:rsidR="00804E38" w:rsidRDefault="00804E38" w:rsidP="00804E38">
      <w:pPr>
        <w:numPr>
          <w:ilvl w:val="0"/>
          <w:numId w:val="1"/>
        </w:numPr>
        <w:autoSpaceDE w:val="0"/>
        <w:autoSpaceDN w:val="0"/>
        <w:adjustRightInd w:val="0"/>
        <w:ind w:left="1429" w:hanging="360"/>
        <w:jc w:val="both"/>
        <w:rPr>
          <w:sz w:val="22"/>
          <w:szCs w:val="22"/>
          <w:highlight w:val="white"/>
          <w:lang w:val="ru-RU"/>
        </w:rPr>
      </w:pPr>
      <w:r>
        <w:rPr>
          <w:sz w:val="22"/>
          <w:szCs w:val="22"/>
          <w:highlight w:val="white"/>
          <w:lang w:val="ru-RU"/>
        </w:rPr>
        <w:t xml:space="preserve">нематеріальні активи, </w:t>
      </w:r>
    </w:p>
    <w:p w:rsidR="00804E38" w:rsidRDefault="00804E38" w:rsidP="00804E38">
      <w:pPr>
        <w:numPr>
          <w:ilvl w:val="0"/>
          <w:numId w:val="1"/>
        </w:numPr>
        <w:autoSpaceDE w:val="0"/>
        <w:autoSpaceDN w:val="0"/>
        <w:adjustRightInd w:val="0"/>
        <w:ind w:left="1429" w:hanging="360"/>
        <w:jc w:val="both"/>
        <w:rPr>
          <w:sz w:val="22"/>
          <w:szCs w:val="22"/>
          <w:highlight w:val="white"/>
          <w:lang w:val="ru-RU"/>
        </w:rPr>
      </w:pPr>
      <w:r>
        <w:rPr>
          <w:sz w:val="22"/>
          <w:szCs w:val="22"/>
          <w:highlight w:val="white"/>
          <w:lang w:val="ru-RU"/>
        </w:rPr>
        <w:t xml:space="preserve">незавершені капітальні інвестиції, </w:t>
      </w:r>
    </w:p>
    <w:p w:rsidR="00804E38" w:rsidRDefault="00804E38" w:rsidP="00804E38">
      <w:pPr>
        <w:numPr>
          <w:ilvl w:val="0"/>
          <w:numId w:val="1"/>
        </w:numPr>
        <w:autoSpaceDE w:val="0"/>
        <w:autoSpaceDN w:val="0"/>
        <w:adjustRightInd w:val="0"/>
        <w:ind w:left="1429" w:hanging="360"/>
        <w:jc w:val="both"/>
        <w:rPr>
          <w:sz w:val="22"/>
          <w:szCs w:val="22"/>
          <w:highlight w:val="white"/>
          <w:lang w:val="ru-RU"/>
        </w:rPr>
      </w:pPr>
      <w:r>
        <w:rPr>
          <w:sz w:val="22"/>
          <w:szCs w:val="22"/>
          <w:highlight w:val="white"/>
          <w:lang w:val="ru-RU"/>
        </w:rPr>
        <w:t>основні засоби,</w:t>
      </w:r>
    </w:p>
    <w:p w:rsidR="00804E38" w:rsidRDefault="00804E38" w:rsidP="00804E38">
      <w:pPr>
        <w:numPr>
          <w:ilvl w:val="0"/>
          <w:numId w:val="1"/>
        </w:numPr>
        <w:autoSpaceDE w:val="0"/>
        <w:autoSpaceDN w:val="0"/>
        <w:adjustRightInd w:val="0"/>
        <w:ind w:left="1429" w:hanging="360"/>
        <w:jc w:val="both"/>
        <w:rPr>
          <w:sz w:val="22"/>
          <w:szCs w:val="22"/>
          <w:highlight w:val="white"/>
          <w:lang w:val="ru-RU"/>
        </w:rPr>
      </w:pPr>
      <w:r>
        <w:rPr>
          <w:sz w:val="22"/>
          <w:szCs w:val="22"/>
          <w:highlight w:val="white"/>
          <w:lang w:val="ru-RU"/>
        </w:rPr>
        <w:t xml:space="preserve">інвестиційна нерухомість, </w:t>
      </w:r>
    </w:p>
    <w:p w:rsidR="00804E38" w:rsidRDefault="00804E38" w:rsidP="00804E38">
      <w:pPr>
        <w:numPr>
          <w:ilvl w:val="0"/>
          <w:numId w:val="1"/>
        </w:numPr>
        <w:autoSpaceDE w:val="0"/>
        <w:autoSpaceDN w:val="0"/>
        <w:adjustRightInd w:val="0"/>
        <w:ind w:left="1429" w:hanging="360"/>
        <w:jc w:val="both"/>
        <w:rPr>
          <w:sz w:val="22"/>
          <w:szCs w:val="22"/>
          <w:highlight w:val="white"/>
          <w:lang w:val="ru-RU"/>
        </w:rPr>
      </w:pPr>
      <w:r>
        <w:rPr>
          <w:sz w:val="22"/>
          <w:szCs w:val="22"/>
          <w:highlight w:val="white"/>
          <w:lang w:val="ru-RU"/>
        </w:rPr>
        <w:t xml:space="preserve">довгострокова дебіторська заборгованість, </w:t>
      </w:r>
    </w:p>
    <w:p w:rsidR="00804E38" w:rsidRDefault="00804E38" w:rsidP="00804E38">
      <w:pPr>
        <w:numPr>
          <w:ilvl w:val="0"/>
          <w:numId w:val="1"/>
        </w:numPr>
        <w:autoSpaceDE w:val="0"/>
        <w:autoSpaceDN w:val="0"/>
        <w:adjustRightInd w:val="0"/>
        <w:ind w:left="1429" w:hanging="360"/>
        <w:jc w:val="both"/>
        <w:rPr>
          <w:sz w:val="22"/>
          <w:szCs w:val="22"/>
          <w:highlight w:val="white"/>
          <w:lang w:val="ru-RU"/>
        </w:rPr>
      </w:pPr>
      <w:r>
        <w:rPr>
          <w:sz w:val="22"/>
          <w:szCs w:val="22"/>
          <w:highlight w:val="white"/>
          <w:lang w:val="ru-RU"/>
        </w:rPr>
        <w:t>відстрочені податкові активи.</w:t>
      </w:r>
    </w:p>
    <w:p w:rsidR="00804E38" w:rsidRDefault="00804E38" w:rsidP="00804E38">
      <w:pPr>
        <w:autoSpaceDE w:val="0"/>
        <w:autoSpaceDN w:val="0"/>
        <w:adjustRightInd w:val="0"/>
        <w:ind w:firstLine="709"/>
        <w:jc w:val="both"/>
        <w:rPr>
          <w:sz w:val="22"/>
          <w:szCs w:val="22"/>
          <w:highlight w:val="white"/>
          <w:lang w:val="en-US"/>
        </w:rPr>
      </w:pPr>
    </w:p>
    <w:p w:rsidR="00804E38" w:rsidRDefault="00804E38" w:rsidP="00804E38">
      <w:pPr>
        <w:numPr>
          <w:ilvl w:val="0"/>
          <w:numId w:val="1"/>
        </w:numPr>
        <w:autoSpaceDE w:val="0"/>
        <w:autoSpaceDN w:val="0"/>
        <w:adjustRightInd w:val="0"/>
        <w:jc w:val="both"/>
        <w:rPr>
          <w:sz w:val="22"/>
          <w:szCs w:val="22"/>
          <w:highlight w:val="white"/>
          <w:lang w:val="ru-RU"/>
        </w:rPr>
      </w:pPr>
      <w:r>
        <w:rPr>
          <w:i/>
          <w:iCs/>
          <w:sz w:val="22"/>
          <w:szCs w:val="22"/>
          <w:highlight w:val="white"/>
          <w:lang w:val="ru-RU"/>
        </w:rPr>
        <w:t>Нематеріальні активи</w:t>
      </w:r>
      <w:r>
        <w:rPr>
          <w:sz w:val="22"/>
          <w:szCs w:val="22"/>
          <w:highlight w:val="white"/>
          <w:lang w:val="ru-RU"/>
        </w:rPr>
        <w:t xml:space="preserve"> первісно оцінюються за  собівартістю. Після первісного визнання нематеріальні активи відображаються за собівартістю за вирахуванням накопиченої амортизації та збитків від знецінення. Для розподілу суми активу, що амортизується, на систематичній основі протягом строку його корисної експлуатації використовується прямолінійний метод.</w:t>
      </w:r>
    </w:p>
    <w:p w:rsidR="00804E38" w:rsidRDefault="00804E38" w:rsidP="00804E38">
      <w:pPr>
        <w:autoSpaceDE w:val="0"/>
        <w:autoSpaceDN w:val="0"/>
        <w:adjustRightInd w:val="0"/>
        <w:jc w:val="both"/>
        <w:rPr>
          <w:sz w:val="22"/>
          <w:szCs w:val="22"/>
          <w:highlight w:val="white"/>
          <w:lang w:val="ru-RU"/>
        </w:rPr>
      </w:pPr>
      <w:r>
        <w:rPr>
          <w:sz w:val="22"/>
          <w:szCs w:val="22"/>
          <w:highlight w:val="white"/>
          <w:lang w:val="ru-RU"/>
        </w:rPr>
        <w:t>Одиницею обліку нематеріальних активів визнати окремий об’єкт нематеріальних  активів.</w:t>
      </w:r>
    </w:p>
    <w:p w:rsidR="00804E38" w:rsidRDefault="00804E38" w:rsidP="00804E38">
      <w:pPr>
        <w:autoSpaceDE w:val="0"/>
        <w:autoSpaceDN w:val="0"/>
        <w:adjustRightInd w:val="0"/>
        <w:jc w:val="both"/>
        <w:rPr>
          <w:sz w:val="22"/>
          <w:szCs w:val="22"/>
          <w:highlight w:val="white"/>
          <w:lang w:val="ru-RU"/>
        </w:rPr>
      </w:pPr>
      <w:r>
        <w:rPr>
          <w:sz w:val="22"/>
          <w:szCs w:val="22"/>
          <w:highlight w:val="white"/>
          <w:lang w:val="ru-RU"/>
        </w:rPr>
        <w:t>Нематеріальний актив списувався з балансу при його вибутті або коли Підприємство не очікує отримання економічних вигод від цього активу. Фінансовий результат, що виникає при списанні або утилізації, розраховується як різниця між чистим доходом від реалізації та балансовою вартістю нематеріальних активів. Якщо нематеріальний актив обмінюється на аналогічний актив, вартість придбаного активу становить балансову вартість відчужуваного майна.</w:t>
      </w:r>
    </w:p>
    <w:p w:rsidR="00804E38" w:rsidRDefault="00804E38" w:rsidP="00804E38">
      <w:pPr>
        <w:numPr>
          <w:ilvl w:val="0"/>
          <w:numId w:val="1"/>
        </w:numPr>
        <w:autoSpaceDE w:val="0"/>
        <w:autoSpaceDN w:val="0"/>
        <w:adjustRightInd w:val="0"/>
        <w:ind w:firstLine="142"/>
        <w:jc w:val="both"/>
        <w:rPr>
          <w:b/>
          <w:bCs/>
          <w:sz w:val="22"/>
          <w:szCs w:val="22"/>
          <w:highlight w:val="white"/>
          <w:lang w:val="ru-RU"/>
        </w:rPr>
      </w:pPr>
      <w:r>
        <w:rPr>
          <w:i/>
          <w:iCs/>
          <w:sz w:val="22"/>
          <w:szCs w:val="22"/>
          <w:highlight w:val="white"/>
          <w:lang w:val="ru-RU"/>
        </w:rPr>
        <w:t>Капітальні інвестиції</w:t>
      </w:r>
      <w:r>
        <w:rPr>
          <w:sz w:val="22"/>
          <w:szCs w:val="22"/>
          <w:highlight w:val="white"/>
          <w:lang w:val="ru-RU"/>
        </w:rPr>
        <w:t xml:space="preserve"> обліковуються в складі незавершеного будівництва виробничих об’єктів, придбаних (виготовлених) основних засобів та об’єктів основних засобів з незавершеним кап ремонтом. </w:t>
      </w:r>
    </w:p>
    <w:p w:rsidR="00804E38" w:rsidRDefault="00804E38" w:rsidP="00804E38">
      <w:pPr>
        <w:numPr>
          <w:ilvl w:val="0"/>
          <w:numId w:val="1"/>
        </w:numPr>
        <w:autoSpaceDE w:val="0"/>
        <w:autoSpaceDN w:val="0"/>
        <w:adjustRightInd w:val="0"/>
        <w:ind w:firstLine="142"/>
        <w:jc w:val="both"/>
        <w:rPr>
          <w:b/>
          <w:bCs/>
          <w:sz w:val="22"/>
          <w:szCs w:val="22"/>
          <w:highlight w:val="white"/>
          <w:lang w:val="ru-RU"/>
        </w:rPr>
      </w:pPr>
      <w:r>
        <w:rPr>
          <w:i/>
          <w:iCs/>
          <w:sz w:val="22"/>
          <w:szCs w:val="22"/>
          <w:highlight w:val="white"/>
          <w:lang w:val="ru-RU"/>
        </w:rPr>
        <w:t>Основні засоби</w:t>
      </w:r>
      <w:r>
        <w:rPr>
          <w:sz w:val="22"/>
          <w:szCs w:val="22"/>
          <w:highlight w:val="white"/>
          <w:lang w:val="ru-RU"/>
        </w:rPr>
        <w:t xml:space="preserve"> на ПрАТ </w:t>
      </w:r>
      <w:r w:rsidRPr="00804E38">
        <w:rPr>
          <w:sz w:val="22"/>
          <w:szCs w:val="22"/>
          <w:highlight w:val="white"/>
          <w:lang w:val="ru-RU"/>
        </w:rPr>
        <w:t>«</w:t>
      </w:r>
      <w:r>
        <w:rPr>
          <w:sz w:val="22"/>
          <w:szCs w:val="22"/>
          <w:highlight w:val="white"/>
          <w:lang w:val="ru-RU"/>
        </w:rPr>
        <w:t>Вінницький ОЖК</w:t>
      </w:r>
      <w:r w:rsidRPr="00804E38">
        <w:rPr>
          <w:sz w:val="22"/>
          <w:szCs w:val="22"/>
          <w:highlight w:val="white"/>
          <w:lang w:val="ru-RU"/>
        </w:rPr>
        <w:t xml:space="preserve">»,  </w:t>
      </w:r>
      <w:r>
        <w:rPr>
          <w:sz w:val="22"/>
          <w:szCs w:val="22"/>
          <w:highlight w:val="white"/>
          <w:lang w:val="ru-RU"/>
        </w:rPr>
        <w:t>це матеріальні об'єкти, що утримуються для використання у виробництві або постачанні товарів чи наданні послуг, також для надання в оренду або для адміністративних цілей та/або використовувалися за очікуванням протягом періоду що більше одного року</w:t>
      </w:r>
      <w:r>
        <w:rPr>
          <w:b/>
          <w:bCs/>
          <w:sz w:val="22"/>
          <w:szCs w:val="22"/>
          <w:highlight w:val="white"/>
          <w:lang w:val="ru-RU"/>
        </w:rPr>
        <w:t>.</w:t>
      </w:r>
    </w:p>
    <w:p w:rsidR="00804E38" w:rsidRDefault="00804E38" w:rsidP="00804E38">
      <w:pPr>
        <w:autoSpaceDE w:val="0"/>
        <w:autoSpaceDN w:val="0"/>
        <w:adjustRightInd w:val="0"/>
        <w:jc w:val="both"/>
        <w:rPr>
          <w:sz w:val="22"/>
          <w:szCs w:val="22"/>
          <w:highlight w:val="white"/>
          <w:lang w:val="ru-RU"/>
        </w:rPr>
      </w:pPr>
      <w:r>
        <w:rPr>
          <w:sz w:val="22"/>
          <w:szCs w:val="22"/>
          <w:highlight w:val="white"/>
          <w:lang w:val="ru-RU"/>
        </w:rPr>
        <w:t>Одиницею обліку основних засобів уважається: об’єкт основних засобів, інших матеріальних необоротних активів або клас однорідних основних засобів.</w:t>
      </w:r>
    </w:p>
    <w:p w:rsidR="00804E38" w:rsidRDefault="00804E38" w:rsidP="00804E38">
      <w:pPr>
        <w:autoSpaceDE w:val="0"/>
        <w:autoSpaceDN w:val="0"/>
        <w:adjustRightInd w:val="0"/>
        <w:ind w:firstLine="709"/>
        <w:jc w:val="both"/>
        <w:rPr>
          <w:sz w:val="22"/>
          <w:szCs w:val="22"/>
          <w:highlight w:val="white"/>
          <w:lang w:val="ru-RU"/>
        </w:rPr>
      </w:pPr>
      <w:r>
        <w:rPr>
          <w:sz w:val="22"/>
          <w:szCs w:val="22"/>
          <w:highlight w:val="white"/>
          <w:lang w:val="ru-RU"/>
        </w:rPr>
        <w:t>Основні засоби класифікуються за класами:</w:t>
      </w:r>
    </w:p>
    <w:p w:rsidR="00804E38" w:rsidRDefault="00804E38" w:rsidP="00804E38">
      <w:pPr>
        <w:numPr>
          <w:ilvl w:val="0"/>
          <w:numId w:val="1"/>
        </w:numPr>
        <w:autoSpaceDE w:val="0"/>
        <w:autoSpaceDN w:val="0"/>
        <w:adjustRightInd w:val="0"/>
        <w:ind w:left="1429" w:hanging="360"/>
        <w:jc w:val="both"/>
        <w:rPr>
          <w:sz w:val="22"/>
          <w:szCs w:val="22"/>
          <w:highlight w:val="white"/>
          <w:lang w:val="ru-RU"/>
        </w:rPr>
      </w:pPr>
      <w:r>
        <w:rPr>
          <w:sz w:val="22"/>
          <w:szCs w:val="22"/>
          <w:highlight w:val="white"/>
          <w:lang w:val="en-US"/>
        </w:rPr>
        <w:t>“</w:t>
      </w:r>
      <w:r>
        <w:rPr>
          <w:sz w:val="22"/>
          <w:szCs w:val="22"/>
          <w:highlight w:val="white"/>
          <w:lang w:val="ru-RU"/>
        </w:rPr>
        <w:t>Земельні ділянки”;</w:t>
      </w:r>
    </w:p>
    <w:p w:rsidR="00804E38" w:rsidRDefault="00804E38" w:rsidP="00804E38">
      <w:pPr>
        <w:numPr>
          <w:ilvl w:val="0"/>
          <w:numId w:val="1"/>
        </w:numPr>
        <w:autoSpaceDE w:val="0"/>
        <w:autoSpaceDN w:val="0"/>
        <w:adjustRightInd w:val="0"/>
        <w:ind w:left="1429" w:hanging="360"/>
        <w:jc w:val="both"/>
        <w:rPr>
          <w:sz w:val="22"/>
          <w:szCs w:val="22"/>
          <w:highlight w:val="white"/>
          <w:lang w:val="ru-RU"/>
        </w:rPr>
      </w:pPr>
      <w:r>
        <w:rPr>
          <w:sz w:val="22"/>
          <w:szCs w:val="22"/>
          <w:highlight w:val="white"/>
          <w:lang w:val="en-US"/>
        </w:rPr>
        <w:t>"</w:t>
      </w:r>
      <w:r>
        <w:rPr>
          <w:sz w:val="22"/>
          <w:szCs w:val="22"/>
          <w:highlight w:val="white"/>
          <w:lang w:val="ru-RU"/>
        </w:rPr>
        <w:t>Будівлі та споруди";</w:t>
      </w:r>
    </w:p>
    <w:p w:rsidR="00804E38" w:rsidRDefault="00804E38" w:rsidP="00804E38">
      <w:pPr>
        <w:numPr>
          <w:ilvl w:val="0"/>
          <w:numId w:val="1"/>
        </w:numPr>
        <w:autoSpaceDE w:val="0"/>
        <w:autoSpaceDN w:val="0"/>
        <w:adjustRightInd w:val="0"/>
        <w:ind w:left="1429" w:hanging="360"/>
        <w:jc w:val="both"/>
        <w:rPr>
          <w:sz w:val="22"/>
          <w:szCs w:val="22"/>
          <w:highlight w:val="white"/>
          <w:lang w:val="ru-RU"/>
        </w:rPr>
      </w:pPr>
      <w:r w:rsidRPr="00804E38">
        <w:rPr>
          <w:sz w:val="22"/>
          <w:szCs w:val="22"/>
          <w:highlight w:val="white"/>
          <w:lang w:val="ru-RU"/>
        </w:rPr>
        <w:t>"</w:t>
      </w:r>
      <w:r>
        <w:rPr>
          <w:sz w:val="22"/>
          <w:szCs w:val="22"/>
          <w:highlight w:val="white"/>
          <w:lang w:val="ru-RU"/>
        </w:rPr>
        <w:t xml:space="preserve">Машини й обладнання"з них: </w:t>
      </w:r>
    </w:p>
    <w:p w:rsidR="00804E38" w:rsidRDefault="00804E38" w:rsidP="00804E38">
      <w:pPr>
        <w:autoSpaceDE w:val="0"/>
        <w:autoSpaceDN w:val="0"/>
        <w:adjustRightInd w:val="0"/>
        <w:ind w:left="1429"/>
        <w:jc w:val="both"/>
        <w:rPr>
          <w:sz w:val="22"/>
          <w:szCs w:val="22"/>
          <w:highlight w:val="white"/>
          <w:lang w:val="ru-RU"/>
        </w:rPr>
      </w:pPr>
      <w:r w:rsidRPr="00804E38">
        <w:rPr>
          <w:sz w:val="22"/>
          <w:szCs w:val="22"/>
          <w:highlight w:val="white"/>
          <w:lang w:val="ru-RU"/>
        </w:rPr>
        <w:t xml:space="preserve">          </w:t>
      </w:r>
      <w:r>
        <w:rPr>
          <w:sz w:val="22"/>
          <w:szCs w:val="22"/>
          <w:highlight w:val="white"/>
          <w:lang w:val="ru-RU"/>
        </w:rPr>
        <w:t>офісна техніка, телефони</w:t>
      </w:r>
    </w:p>
    <w:p w:rsidR="00804E38" w:rsidRDefault="00804E38" w:rsidP="00804E38">
      <w:pPr>
        <w:numPr>
          <w:ilvl w:val="0"/>
          <w:numId w:val="1"/>
        </w:numPr>
        <w:autoSpaceDE w:val="0"/>
        <w:autoSpaceDN w:val="0"/>
        <w:adjustRightInd w:val="0"/>
        <w:ind w:left="1429" w:hanging="360"/>
        <w:jc w:val="both"/>
        <w:rPr>
          <w:sz w:val="22"/>
          <w:szCs w:val="22"/>
          <w:highlight w:val="white"/>
          <w:lang w:val="ru-RU"/>
        </w:rPr>
      </w:pPr>
      <w:r>
        <w:rPr>
          <w:sz w:val="22"/>
          <w:szCs w:val="22"/>
          <w:highlight w:val="white"/>
          <w:lang w:val="en-US"/>
        </w:rPr>
        <w:t>"</w:t>
      </w:r>
      <w:r>
        <w:rPr>
          <w:sz w:val="22"/>
          <w:szCs w:val="22"/>
          <w:highlight w:val="white"/>
          <w:lang w:val="ru-RU"/>
        </w:rPr>
        <w:t>Транспортні засоби";</w:t>
      </w:r>
    </w:p>
    <w:p w:rsidR="00804E38" w:rsidRDefault="00804E38" w:rsidP="00804E38">
      <w:pPr>
        <w:numPr>
          <w:ilvl w:val="0"/>
          <w:numId w:val="1"/>
        </w:numPr>
        <w:autoSpaceDE w:val="0"/>
        <w:autoSpaceDN w:val="0"/>
        <w:adjustRightInd w:val="0"/>
        <w:ind w:left="1429" w:hanging="360"/>
        <w:jc w:val="both"/>
        <w:rPr>
          <w:sz w:val="22"/>
          <w:szCs w:val="22"/>
          <w:highlight w:val="white"/>
          <w:lang w:val="ru-RU"/>
        </w:rPr>
      </w:pPr>
      <w:r>
        <w:rPr>
          <w:sz w:val="22"/>
          <w:szCs w:val="22"/>
          <w:highlight w:val="white"/>
          <w:lang w:val="en-US"/>
        </w:rPr>
        <w:t>"</w:t>
      </w:r>
      <w:r>
        <w:rPr>
          <w:sz w:val="22"/>
          <w:szCs w:val="22"/>
          <w:highlight w:val="white"/>
          <w:lang w:val="ru-RU"/>
        </w:rPr>
        <w:t>Інструменти, прилади та інвентар".</w:t>
      </w:r>
    </w:p>
    <w:p w:rsidR="00804E38" w:rsidRDefault="00804E38" w:rsidP="00804E38">
      <w:pPr>
        <w:autoSpaceDE w:val="0"/>
        <w:autoSpaceDN w:val="0"/>
        <w:adjustRightInd w:val="0"/>
        <w:ind w:firstLine="709"/>
        <w:jc w:val="both"/>
        <w:rPr>
          <w:b/>
          <w:bCs/>
          <w:sz w:val="22"/>
          <w:szCs w:val="22"/>
          <w:highlight w:val="white"/>
          <w:lang w:val="ru-RU"/>
        </w:rPr>
      </w:pPr>
      <w:r>
        <w:rPr>
          <w:sz w:val="22"/>
          <w:szCs w:val="22"/>
          <w:highlight w:val="white"/>
          <w:lang w:val="ru-RU"/>
        </w:rPr>
        <w:t>Під час визнання Об'єкт основних засобів оцінюється за його собівартістю. Після визнання активом, об'єкт основних засобів обліковується за переоціненою вартістю, яка визначається станом на 01 липня поточного року.</w:t>
      </w:r>
      <w:r>
        <w:rPr>
          <w:b/>
          <w:bCs/>
          <w:sz w:val="22"/>
          <w:szCs w:val="22"/>
          <w:highlight w:val="white"/>
          <w:lang w:val="ru-RU"/>
        </w:rPr>
        <w:tab/>
      </w:r>
    </w:p>
    <w:p w:rsidR="00804E38" w:rsidRDefault="00804E38" w:rsidP="00804E38">
      <w:pPr>
        <w:autoSpaceDE w:val="0"/>
        <w:autoSpaceDN w:val="0"/>
        <w:adjustRightInd w:val="0"/>
        <w:jc w:val="both"/>
        <w:rPr>
          <w:sz w:val="22"/>
          <w:szCs w:val="22"/>
          <w:highlight w:val="white"/>
          <w:lang w:val="ru-RU"/>
        </w:rPr>
      </w:pPr>
      <w:r>
        <w:rPr>
          <w:sz w:val="22"/>
          <w:szCs w:val="22"/>
          <w:highlight w:val="white"/>
          <w:lang w:val="ru-RU"/>
        </w:rPr>
        <w:t>Офісна техніка, телефони, інструменти, прилади та інвентар обліковуються за історичною первісною вартістю за вирахуванням подальшої амортизації та будь-яких накопичених збитків від зменшення корисності.</w:t>
      </w:r>
    </w:p>
    <w:p w:rsidR="00804E38" w:rsidRDefault="00804E38" w:rsidP="00804E38">
      <w:pPr>
        <w:autoSpaceDE w:val="0"/>
        <w:autoSpaceDN w:val="0"/>
        <w:adjustRightInd w:val="0"/>
        <w:jc w:val="both"/>
        <w:rPr>
          <w:sz w:val="22"/>
          <w:szCs w:val="22"/>
          <w:highlight w:val="white"/>
          <w:lang w:val="ru-RU"/>
        </w:rPr>
      </w:pPr>
      <w:r w:rsidRPr="00804E38">
        <w:rPr>
          <w:b/>
          <w:bCs/>
          <w:sz w:val="22"/>
          <w:szCs w:val="22"/>
          <w:highlight w:val="white"/>
          <w:lang w:val="ru-RU"/>
        </w:rPr>
        <w:t xml:space="preserve"> </w:t>
      </w:r>
      <w:r>
        <w:rPr>
          <w:sz w:val="22"/>
          <w:szCs w:val="22"/>
          <w:highlight w:val="white"/>
          <w:lang w:val="ru-RU"/>
        </w:rPr>
        <w:t xml:space="preserve">Амортизація основних засобів (крім МНМА) нараховується прямолінійним методом за вирахуванням ліквідаційної вартості виходячи зі строку корисного використання об'єкта, а саме: </w:t>
      </w:r>
    </w:p>
    <w:p w:rsidR="00804E38" w:rsidRDefault="00804E38" w:rsidP="00804E38">
      <w:pPr>
        <w:autoSpaceDE w:val="0"/>
        <w:autoSpaceDN w:val="0"/>
        <w:adjustRightInd w:val="0"/>
        <w:ind w:firstLine="709"/>
        <w:jc w:val="both"/>
        <w:rPr>
          <w:sz w:val="22"/>
          <w:szCs w:val="22"/>
          <w:highlight w:val="white"/>
          <w:lang w:val="ru-RU"/>
        </w:rPr>
      </w:pPr>
      <w:r w:rsidRPr="00804E38">
        <w:rPr>
          <w:sz w:val="22"/>
          <w:szCs w:val="22"/>
          <w:highlight w:val="white"/>
          <w:lang w:val="ru-RU"/>
        </w:rPr>
        <w:t>•</w:t>
      </w:r>
      <w:r w:rsidRPr="00804E38">
        <w:rPr>
          <w:sz w:val="22"/>
          <w:szCs w:val="22"/>
          <w:highlight w:val="white"/>
          <w:lang w:val="ru-RU"/>
        </w:rPr>
        <w:tab/>
      </w:r>
      <w:r>
        <w:rPr>
          <w:sz w:val="22"/>
          <w:szCs w:val="22"/>
          <w:highlight w:val="white"/>
          <w:lang w:val="ru-RU"/>
        </w:rPr>
        <w:t>Будівлі - від 20 років</w:t>
      </w:r>
    </w:p>
    <w:p w:rsidR="00804E38" w:rsidRDefault="00804E38" w:rsidP="00804E38">
      <w:pPr>
        <w:autoSpaceDE w:val="0"/>
        <w:autoSpaceDN w:val="0"/>
        <w:adjustRightInd w:val="0"/>
        <w:ind w:firstLine="709"/>
        <w:jc w:val="both"/>
        <w:rPr>
          <w:sz w:val="22"/>
          <w:szCs w:val="22"/>
          <w:highlight w:val="white"/>
          <w:lang w:val="ru-RU"/>
        </w:rPr>
      </w:pPr>
      <w:r w:rsidRPr="00804E38">
        <w:rPr>
          <w:sz w:val="22"/>
          <w:szCs w:val="22"/>
          <w:highlight w:val="white"/>
          <w:lang w:val="ru-RU"/>
        </w:rPr>
        <w:t>•</w:t>
      </w:r>
      <w:r w:rsidRPr="00804E38">
        <w:rPr>
          <w:sz w:val="22"/>
          <w:szCs w:val="22"/>
          <w:highlight w:val="white"/>
          <w:lang w:val="ru-RU"/>
        </w:rPr>
        <w:tab/>
      </w:r>
      <w:r>
        <w:rPr>
          <w:sz w:val="22"/>
          <w:szCs w:val="22"/>
          <w:highlight w:val="white"/>
          <w:lang w:val="ru-RU"/>
        </w:rPr>
        <w:t>Споруди - від 15 років</w:t>
      </w:r>
    </w:p>
    <w:p w:rsidR="00804E38" w:rsidRDefault="00804E38" w:rsidP="00804E38">
      <w:pPr>
        <w:autoSpaceDE w:val="0"/>
        <w:autoSpaceDN w:val="0"/>
        <w:adjustRightInd w:val="0"/>
        <w:ind w:firstLine="709"/>
        <w:jc w:val="both"/>
        <w:rPr>
          <w:sz w:val="22"/>
          <w:szCs w:val="22"/>
          <w:highlight w:val="white"/>
          <w:lang w:val="ru-RU"/>
        </w:rPr>
      </w:pPr>
      <w:r w:rsidRPr="00804E38">
        <w:rPr>
          <w:sz w:val="22"/>
          <w:szCs w:val="22"/>
          <w:highlight w:val="white"/>
          <w:lang w:val="ru-RU"/>
        </w:rPr>
        <w:t>•</w:t>
      </w:r>
      <w:r w:rsidRPr="00804E38">
        <w:rPr>
          <w:sz w:val="22"/>
          <w:szCs w:val="22"/>
          <w:highlight w:val="white"/>
          <w:lang w:val="ru-RU"/>
        </w:rPr>
        <w:tab/>
      </w:r>
      <w:r>
        <w:rPr>
          <w:sz w:val="22"/>
          <w:szCs w:val="22"/>
          <w:highlight w:val="white"/>
          <w:lang w:val="ru-RU"/>
        </w:rPr>
        <w:t>Передавальні пристрої - від 10 років</w:t>
      </w:r>
    </w:p>
    <w:p w:rsidR="00804E38" w:rsidRDefault="00804E38" w:rsidP="00804E38">
      <w:pPr>
        <w:autoSpaceDE w:val="0"/>
        <w:autoSpaceDN w:val="0"/>
        <w:adjustRightInd w:val="0"/>
        <w:ind w:firstLine="709"/>
        <w:jc w:val="both"/>
        <w:rPr>
          <w:sz w:val="22"/>
          <w:szCs w:val="22"/>
          <w:highlight w:val="white"/>
          <w:lang w:val="ru-RU"/>
        </w:rPr>
      </w:pPr>
      <w:r w:rsidRPr="00804E38">
        <w:rPr>
          <w:sz w:val="22"/>
          <w:szCs w:val="22"/>
          <w:highlight w:val="white"/>
          <w:lang w:val="ru-RU"/>
        </w:rPr>
        <w:t>•</w:t>
      </w:r>
      <w:r w:rsidRPr="00804E38">
        <w:rPr>
          <w:sz w:val="22"/>
          <w:szCs w:val="22"/>
          <w:highlight w:val="white"/>
          <w:lang w:val="ru-RU"/>
        </w:rPr>
        <w:tab/>
      </w:r>
      <w:r>
        <w:rPr>
          <w:sz w:val="22"/>
          <w:szCs w:val="22"/>
          <w:highlight w:val="white"/>
          <w:lang w:val="ru-RU"/>
        </w:rPr>
        <w:t>Машини та обладнання - від  5 років</w:t>
      </w:r>
    </w:p>
    <w:p w:rsidR="00804E38" w:rsidRDefault="00804E38" w:rsidP="00804E38">
      <w:pPr>
        <w:autoSpaceDE w:val="0"/>
        <w:autoSpaceDN w:val="0"/>
        <w:adjustRightInd w:val="0"/>
        <w:ind w:firstLine="709"/>
        <w:jc w:val="both"/>
        <w:rPr>
          <w:sz w:val="22"/>
          <w:szCs w:val="22"/>
          <w:highlight w:val="white"/>
          <w:lang w:val="ru-RU"/>
        </w:rPr>
      </w:pPr>
      <w:r>
        <w:rPr>
          <w:sz w:val="22"/>
          <w:szCs w:val="22"/>
          <w:highlight w:val="white"/>
          <w:lang w:val="ru-RU"/>
        </w:rPr>
        <w:t>з них: офісна техніка, телефони - від 2 років</w:t>
      </w:r>
    </w:p>
    <w:p w:rsidR="00804E38" w:rsidRDefault="00804E38" w:rsidP="00804E38">
      <w:pPr>
        <w:autoSpaceDE w:val="0"/>
        <w:autoSpaceDN w:val="0"/>
        <w:adjustRightInd w:val="0"/>
        <w:ind w:firstLine="709"/>
        <w:jc w:val="both"/>
        <w:rPr>
          <w:sz w:val="22"/>
          <w:szCs w:val="22"/>
          <w:highlight w:val="white"/>
          <w:lang w:val="ru-RU"/>
        </w:rPr>
      </w:pPr>
      <w:r w:rsidRPr="00804E38">
        <w:rPr>
          <w:sz w:val="22"/>
          <w:szCs w:val="22"/>
          <w:highlight w:val="white"/>
          <w:lang w:val="ru-RU"/>
        </w:rPr>
        <w:t>•</w:t>
      </w:r>
      <w:r w:rsidRPr="00804E38">
        <w:rPr>
          <w:sz w:val="22"/>
          <w:szCs w:val="22"/>
          <w:highlight w:val="white"/>
          <w:lang w:val="ru-RU"/>
        </w:rPr>
        <w:tab/>
      </w:r>
      <w:r>
        <w:rPr>
          <w:sz w:val="22"/>
          <w:szCs w:val="22"/>
          <w:highlight w:val="white"/>
          <w:lang w:val="ru-RU"/>
        </w:rPr>
        <w:t>Транспортні  засоби - від 5 років</w:t>
      </w:r>
    </w:p>
    <w:p w:rsidR="00804E38" w:rsidRDefault="00804E38" w:rsidP="00804E38">
      <w:pPr>
        <w:autoSpaceDE w:val="0"/>
        <w:autoSpaceDN w:val="0"/>
        <w:adjustRightInd w:val="0"/>
        <w:ind w:firstLine="709"/>
        <w:jc w:val="both"/>
        <w:rPr>
          <w:sz w:val="22"/>
          <w:szCs w:val="22"/>
          <w:highlight w:val="white"/>
          <w:lang w:val="ru-RU"/>
        </w:rPr>
      </w:pPr>
      <w:r w:rsidRPr="00804E38">
        <w:rPr>
          <w:sz w:val="22"/>
          <w:szCs w:val="22"/>
          <w:highlight w:val="white"/>
          <w:lang w:val="ru-RU"/>
        </w:rPr>
        <w:t>•</w:t>
      </w:r>
      <w:r w:rsidRPr="00804E38">
        <w:rPr>
          <w:sz w:val="22"/>
          <w:szCs w:val="22"/>
          <w:highlight w:val="white"/>
          <w:lang w:val="ru-RU"/>
        </w:rPr>
        <w:tab/>
      </w:r>
      <w:r>
        <w:rPr>
          <w:sz w:val="22"/>
          <w:szCs w:val="22"/>
          <w:highlight w:val="white"/>
          <w:lang w:val="ru-RU"/>
        </w:rPr>
        <w:t>Інструменти, прилади, інвентар - від 4 років</w:t>
      </w:r>
    </w:p>
    <w:p w:rsidR="00804E38" w:rsidRDefault="00804E38" w:rsidP="00804E38">
      <w:pPr>
        <w:autoSpaceDE w:val="0"/>
        <w:autoSpaceDN w:val="0"/>
        <w:adjustRightInd w:val="0"/>
        <w:jc w:val="both"/>
        <w:rPr>
          <w:sz w:val="22"/>
          <w:szCs w:val="22"/>
          <w:highlight w:val="white"/>
          <w:lang w:val="ru-RU"/>
        </w:rPr>
      </w:pPr>
      <w:r>
        <w:rPr>
          <w:sz w:val="22"/>
          <w:szCs w:val="22"/>
          <w:highlight w:val="white"/>
          <w:lang w:val="ru-RU"/>
        </w:rPr>
        <w:t>Амортизацію не припиняється, коли актив не використається або він вибуває з активного використання, доки актив не буде амортизований повністю .</w:t>
      </w:r>
    </w:p>
    <w:p w:rsidR="00804E38" w:rsidRDefault="00804E38" w:rsidP="00804E38">
      <w:pPr>
        <w:autoSpaceDE w:val="0"/>
        <w:autoSpaceDN w:val="0"/>
        <w:adjustRightInd w:val="0"/>
        <w:jc w:val="both"/>
        <w:rPr>
          <w:sz w:val="22"/>
          <w:szCs w:val="22"/>
          <w:highlight w:val="white"/>
          <w:lang w:val="ru-RU"/>
        </w:rPr>
      </w:pPr>
      <w:r>
        <w:rPr>
          <w:sz w:val="22"/>
          <w:szCs w:val="22"/>
          <w:highlight w:val="white"/>
          <w:lang w:val="ru-RU"/>
        </w:rPr>
        <w:t>Не амортизується Земля, незавершене будівництво та невстановлене обладнання.</w:t>
      </w:r>
    </w:p>
    <w:p w:rsidR="00804E38" w:rsidRDefault="00804E38" w:rsidP="00804E38">
      <w:pPr>
        <w:autoSpaceDE w:val="0"/>
        <w:autoSpaceDN w:val="0"/>
        <w:adjustRightInd w:val="0"/>
        <w:jc w:val="both"/>
        <w:rPr>
          <w:sz w:val="22"/>
          <w:szCs w:val="22"/>
          <w:highlight w:val="white"/>
          <w:lang w:val="ru-RU"/>
        </w:rPr>
      </w:pPr>
      <w:r>
        <w:rPr>
          <w:sz w:val="22"/>
          <w:szCs w:val="22"/>
          <w:highlight w:val="white"/>
          <w:lang w:val="ru-RU"/>
        </w:rPr>
        <w:t>Амортизацію МНМА нараховуються у першому місяці використання об’єкта в  розмірі 100% його вартості.</w:t>
      </w:r>
    </w:p>
    <w:p w:rsidR="00804E38" w:rsidRDefault="00804E38" w:rsidP="00804E38">
      <w:pPr>
        <w:autoSpaceDE w:val="0"/>
        <w:autoSpaceDN w:val="0"/>
        <w:adjustRightInd w:val="0"/>
        <w:jc w:val="both"/>
        <w:rPr>
          <w:sz w:val="22"/>
          <w:szCs w:val="22"/>
          <w:highlight w:val="white"/>
          <w:lang w:val="ru-RU"/>
        </w:rPr>
      </w:pPr>
      <w:r>
        <w:rPr>
          <w:sz w:val="22"/>
          <w:szCs w:val="22"/>
          <w:highlight w:val="white"/>
          <w:lang w:val="ru-RU"/>
        </w:rPr>
        <w:t xml:space="preserve">Прибуток або збиток, що виникає від припинення визнання об'єкта основних засобів, визнається як різницю між чистими надходженнями від вибуття (якщо вони є) та балансовою вартістю об'єкта. </w:t>
      </w:r>
    </w:p>
    <w:p w:rsidR="00804E38" w:rsidRPr="00804E38" w:rsidRDefault="00804E38" w:rsidP="00804E38">
      <w:pPr>
        <w:autoSpaceDE w:val="0"/>
        <w:autoSpaceDN w:val="0"/>
        <w:adjustRightInd w:val="0"/>
        <w:jc w:val="both"/>
        <w:rPr>
          <w:sz w:val="22"/>
          <w:szCs w:val="22"/>
          <w:highlight w:val="white"/>
          <w:lang w:val="ru-RU"/>
        </w:rPr>
      </w:pPr>
    </w:p>
    <w:p w:rsidR="00804E38" w:rsidRPr="00804E38" w:rsidRDefault="00804E38" w:rsidP="00804E38">
      <w:pPr>
        <w:autoSpaceDE w:val="0"/>
        <w:autoSpaceDN w:val="0"/>
        <w:adjustRightInd w:val="0"/>
        <w:jc w:val="both"/>
        <w:rPr>
          <w:sz w:val="22"/>
          <w:szCs w:val="22"/>
          <w:highlight w:val="white"/>
          <w:lang w:val="ru-RU"/>
        </w:rPr>
      </w:pPr>
    </w:p>
    <w:p w:rsidR="00804E38" w:rsidRDefault="00804E38" w:rsidP="00804E38">
      <w:pPr>
        <w:numPr>
          <w:ilvl w:val="0"/>
          <w:numId w:val="1"/>
        </w:numPr>
        <w:autoSpaceDE w:val="0"/>
        <w:autoSpaceDN w:val="0"/>
        <w:adjustRightInd w:val="0"/>
        <w:ind w:firstLine="142"/>
        <w:jc w:val="both"/>
        <w:rPr>
          <w:sz w:val="22"/>
          <w:szCs w:val="22"/>
          <w:highlight w:val="white"/>
          <w:lang w:val="ru-RU"/>
        </w:rPr>
      </w:pPr>
      <w:r>
        <w:rPr>
          <w:i/>
          <w:iCs/>
          <w:sz w:val="22"/>
          <w:szCs w:val="22"/>
          <w:highlight w:val="white"/>
          <w:lang w:val="ru-RU"/>
        </w:rPr>
        <w:t>Інвестиційну нерухомість</w:t>
      </w:r>
      <w:r>
        <w:rPr>
          <w:sz w:val="22"/>
          <w:szCs w:val="22"/>
          <w:highlight w:val="white"/>
          <w:lang w:val="ru-RU"/>
        </w:rPr>
        <w:t xml:space="preserve"> Товариство, оцінює за її справедливою вартістю після первісного визнання.  Прибуток або збиток від зміни в справедливій вартості інвестиційної нерухомості визнається в прибутку або збитку за період, у якому він виникає.</w:t>
      </w:r>
    </w:p>
    <w:p w:rsidR="00804E38" w:rsidRDefault="00804E38" w:rsidP="00804E38">
      <w:pPr>
        <w:autoSpaceDE w:val="0"/>
        <w:autoSpaceDN w:val="0"/>
        <w:adjustRightInd w:val="0"/>
        <w:jc w:val="both"/>
        <w:rPr>
          <w:b/>
          <w:bCs/>
          <w:sz w:val="22"/>
          <w:szCs w:val="22"/>
          <w:highlight w:val="white"/>
          <w:lang w:val="ru-RU"/>
        </w:rPr>
      </w:pPr>
      <w:r>
        <w:rPr>
          <w:sz w:val="22"/>
          <w:szCs w:val="22"/>
          <w:highlight w:val="white"/>
          <w:lang w:val="ru-RU"/>
        </w:rPr>
        <w:t>Товариство не визнає в балансовій вартості інвестиційної нерухомості витрати на поточне обслуговування цієї нерухомості. Натомість ці витрати визнає в прибутках чи збитках під час їх здійснення</w:t>
      </w:r>
      <w:r>
        <w:rPr>
          <w:b/>
          <w:bCs/>
          <w:sz w:val="22"/>
          <w:szCs w:val="22"/>
          <w:highlight w:val="white"/>
          <w:lang w:val="ru-RU"/>
        </w:rPr>
        <w:t>.</w:t>
      </w:r>
    </w:p>
    <w:p w:rsidR="00804E38" w:rsidRDefault="00804E38" w:rsidP="00804E38">
      <w:pPr>
        <w:numPr>
          <w:ilvl w:val="0"/>
          <w:numId w:val="1"/>
        </w:numPr>
        <w:autoSpaceDE w:val="0"/>
        <w:autoSpaceDN w:val="0"/>
        <w:adjustRightInd w:val="0"/>
        <w:jc w:val="both"/>
        <w:rPr>
          <w:sz w:val="22"/>
          <w:szCs w:val="22"/>
          <w:lang w:val="ru-RU"/>
        </w:rPr>
      </w:pPr>
      <w:r>
        <w:rPr>
          <w:sz w:val="22"/>
          <w:szCs w:val="22"/>
          <w:lang w:val="ru-RU"/>
        </w:rPr>
        <w:t xml:space="preserve">Товариство визнало  </w:t>
      </w:r>
      <w:r>
        <w:rPr>
          <w:i/>
          <w:iCs/>
          <w:sz w:val="22"/>
          <w:szCs w:val="22"/>
          <w:lang w:val="ru-RU"/>
        </w:rPr>
        <w:t>актив із права користування</w:t>
      </w:r>
      <w:r>
        <w:rPr>
          <w:sz w:val="22"/>
          <w:szCs w:val="22"/>
          <w:lang w:val="ru-RU"/>
        </w:rPr>
        <w:t xml:space="preserve"> та орендне зобов’язання (поточне та довгострокове) за договорами оренди земельних ділянок. На дату початку оренди Товариство оцінило орендне зобов’язання за теперішньою вартістю орендних платежів, не сплачених на цю дату. Орендні платежі дисконтовані з використанням середньої відсоткової ставки за довгостроковими кредитами банку в національній валюті для суб’єктів господарювання, опублікована на офіційному сайті НБУ </w:t>
      </w:r>
    </w:p>
    <w:p w:rsidR="00804E38" w:rsidRDefault="00804E38" w:rsidP="00804E38">
      <w:pPr>
        <w:numPr>
          <w:ilvl w:val="0"/>
          <w:numId w:val="1"/>
        </w:numPr>
        <w:autoSpaceDE w:val="0"/>
        <w:autoSpaceDN w:val="0"/>
        <w:adjustRightInd w:val="0"/>
        <w:jc w:val="both"/>
        <w:rPr>
          <w:sz w:val="22"/>
          <w:szCs w:val="22"/>
          <w:lang w:val="ru-RU"/>
        </w:rPr>
      </w:pPr>
      <w:hyperlink r:id="rId7" w:history="1">
        <w:r>
          <w:rPr>
            <w:sz w:val="22"/>
            <w:szCs w:val="22"/>
            <w:u w:val="single"/>
            <w:lang w:val="en-US"/>
          </w:rPr>
          <w:t>https</w:t>
        </w:r>
        <w:r w:rsidRPr="00804E38">
          <w:rPr>
            <w:sz w:val="22"/>
            <w:szCs w:val="22"/>
            <w:u w:val="single"/>
            <w:lang w:val="ru-RU"/>
          </w:rPr>
          <w:t>://</w:t>
        </w:r>
        <w:r>
          <w:rPr>
            <w:sz w:val="22"/>
            <w:szCs w:val="22"/>
            <w:u w:val="single"/>
            <w:lang w:val="en-US"/>
          </w:rPr>
          <w:t>bank</w:t>
        </w:r>
        <w:r w:rsidRPr="00804E38">
          <w:rPr>
            <w:sz w:val="22"/>
            <w:szCs w:val="22"/>
            <w:u w:val="single"/>
            <w:lang w:val="ru-RU"/>
          </w:rPr>
          <w:t>.</w:t>
        </w:r>
        <w:r>
          <w:rPr>
            <w:sz w:val="22"/>
            <w:szCs w:val="22"/>
            <w:u w:val="single"/>
            <w:lang w:val="en-US"/>
          </w:rPr>
          <w:t>gov</w:t>
        </w:r>
        <w:r w:rsidRPr="00804E38">
          <w:rPr>
            <w:sz w:val="22"/>
            <w:szCs w:val="22"/>
            <w:u w:val="single"/>
            <w:lang w:val="ru-RU"/>
          </w:rPr>
          <w:t>.</w:t>
        </w:r>
        <w:r>
          <w:rPr>
            <w:sz w:val="22"/>
            <w:szCs w:val="22"/>
            <w:u w:val="single"/>
            <w:lang w:val="en-US"/>
          </w:rPr>
          <w:t>ua</w:t>
        </w:r>
      </w:hyperlink>
      <w:r w:rsidRPr="00804E38">
        <w:rPr>
          <w:sz w:val="22"/>
          <w:szCs w:val="22"/>
          <w:u w:val="single"/>
          <w:lang w:val="ru-RU"/>
        </w:rPr>
        <w:t xml:space="preserve"> </w:t>
      </w:r>
      <w:r>
        <w:rPr>
          <w:sz w:val="22"/>
          <w:szCs w:val="22"/>
          <w:lang w:val="ru-RU"/>
        </w:rPr>
        <w:t xml:space="preserve">за попередні 3 місяці </w:t>
      </w:r>
    </w:p>
    <w:p w:rsidR="00804E38" w:rsidRPr="00804E38" w:rsidRDefault="00804E38" w:rsidP="00804E38">
      <w:pPr>
        <w:autoSpaceDE w:val="0"/>
        <w:autoSpaceDN w:val="0"/>
        <w:adjustRightInd w:val="0"/>
        <w:ind w:firstLine="709"/>
        <w:jc w:val="both"/>
        <w:rPr>
          <w:b/>
          <w:bCs/>
          <w:sz w:val="22"/>
          <w:szCs w:val="22"/>
          <w:highlight w:val="white"/>
          <w:lang w:val="ru-RU"/>
        </w:rPr>
      </w:pPr>
      <w:r w:rsidRPr="00804E38">
        <w:rPr>
          <w:b/>
          <w:bCs/>
          <w:sz w:val="22"/>
          <w:szCs w:val="22"/>
          <w:highlight w:val="white"/>
          <w:lang w:val="ru-RU"/>
        </w:rPr>
        <w:t xml:space="preserve">       </w:t>
      </w:r>
    </w:p>
    <w:p w:rsidR="00804E38" w:rsidRPr="00804E38" w:rsidRDefault="00804E38" w:rsidP="00804E38">
      <w:pPr>
        <w:autoSpaceDE w:val="0"/>
        <w:autoSpaceDN w:val="0"/>
        <w:adjustRightInd w:val="0"/>
        <w:ind w:firstLine="709"/>
        <w:jc w:val="both"/>
        <w:rPr>
          <w:b/>
          <w:bCs/>
          <w:sz w:val="22"/>
          <w:szCs w:val="22"/>
          <w:highlight w:val="white"/>
          <w:lang w:val="ru-RU"/>
        </w:rPr>
      </w:pPr>
    </w:p>
    <w:p w:rsidR="00804E38" w:rsidRDefault="00804E38" w:rsidP="00804E38">
      <w:pPr>
        <w:autoSpaceDE w:val="0"/>
        <w:autoSpaceDN w:val="0"/>
        <w:adjustRightInd w:val="0"/>
        <w:jc w:val="both"/>
        <w:rPr>
          <w:b/>
          <w:bCs/>
          <w:sz w:val="22"/>
          <w:szCs w:val="22"/>
          <w:highlight w:val="white"/>
          <w:lang w:val="ru-RU"/>
        </w:rPr>
      </w:pPr>
      <w:r>
        <w:rPr>
          <w:b/>
          <w:bCs/>
          <w:sz w:val="22"/>
          <w:szCs w:val="22"/>
          <w:highlight w:val="white"/>
          <w:lang w:val="ru-RU"/>
        </w:rPr>
        <w:t xml:space="preserve">Оборотні активи Товариства: </w:t>
      </w:r>
    </w:p>
    <w:p w:rsidR="00804E38" w:rsidRDefault="00804E38" w:rsidP="00804E38">
      <w:pPr>
        <w:numPr>
          <w:ilvl w:val="0"/>
          <w:numId w:val="1"/>
        </w:numPr>
        <w:autoSpaceDE w:val="0"/>
        <w:autoSpaceDN w:val="0"/>
        <w:adjustRightInd w:val="0"/>
        <w:jc w:val="both"/>
        <w:rPr>
          <w:sz w:val="22"/>
          <w:szCs w:val="22"/>
          <w:highlight w:val="white"/>
          <w:lang w:val="ru-RU"/>
        </w:rPr>
      </w:pPr>
      <w:r>
        <w:rPr>
          <w:i/>
          <w:iCs/>
          <w:sz w:val="22"/>
          <w:szCs w:val="22"/>
          <w:highlight w:val="white"/>
          <w:lang w:val="ru-RU"/>
        </w:rPr>
        <w:t>Запаси</w:t>
      </w:r>
      <w:r>
        <w:rPr>
          <w:sz w:val="22"/>
          <w:szCs w:val="22"/>
          <w:highlight w:val="white"/>
          <w:lang w:val="ru-RU"/>
        </w:rPr>
        <w:t xml:space="preserve">, в тому числі  виробничі запаси, продукція и продукти громадського харчування  та МШП, незавершене виробництво, готова продукція, товари. Одиницею обліку запасів визнається  їх найменування. </w:t>
      </w:r>
    </w:p>
    <w:p w:rsidR="00804E38" w:rsidRDefault="00804E38" w:rsidP="00804E38">
      <w:pPr>
        <w:autoSpaceDE w:val="0"/>
        <w:autoSpaceDN w:val="0"/>
        <w:adjustRightInd w:val="0"/>
        <w:rPr>
          <w:b/>
          <w:bCs/>
          <w:sz w:val="22"/>
          <w:szCs w:val="22"/>
          <w:highlight w:val="white"/>
          <w:lang w:val="ru-RU"/>
        </w:rPr>
      </w:pPr>
      <w:r>
        <w:rPr>
          <w:sz w:val="22"/>
          <w:szCs w:val="22"/>
          <w:highlight w:val="white"/>
          <w:lang w:val="ru-RU"/>
        </w:rPr>
        <w:t>Запаси оцінуються  за меншою з двох величин: собівартості та чистої вартості реалізації</w:t>
      </w:r>
      <w:r>
        <w:rPr>
          <w:b/>
          <w:bCs/>
          <w:sz w:val="22"/>
          <w:szCs w:val="22"/>
          <w:highlight w:val="white"/>
          <w:lang w:val="ru-RU"/>
        </w:rPr>
        <w:t>:</w:t>
      </w:r>
    </w:p>
    <w:p w:rsidR="00804E38" w:rsidRDefault="00804E38" w:rsidP="00804E38">
      <w:pPr>
        <w:autoSpaceDE w:val="0"/>
        <w:autoSpaceDN w:val="0"/>
        <w:adjustRightInd w:val="0"/>
        <w:jc w:val="both"/>
        <w:rPr>
          <w:sz w:val="22"/>
          <w:szCs w:val="22"/>
          <w:highlight w:val="white"/>
          <w:lang w:val="ru-RU"/>
        </w:rPr>
      </w:pPr>
      <w:r>
        <w:rPr>
          <w:sz w:val="22"/>
          <w:szCs w:val="22"/>
          <w:highlight w:val="white"/>
          <w:lang w:val="ru-RU"/>
        </w:rPr>
        <w:t>Оцінка  вибуття запасів  здійснювалася  за  методом ФІФО.</w:t>
      </w:r>
    </w:p>
    <w:p w:rsidR="00804E38" w:rsidRDefault="00804E38" w:rsidP="00804E38">
      <w:pPr>
        <w:numPr>
          <w:ilvl w:val="0"/>
          <w:numId w:val="1"/>
        </w:numPr>
        <w:autoSpaceDE w:val="0"/>
        <w:autoSpaceDN w:val="0"/>
        <w:adjustRightInd w:val="0"/>
        <w:jc w:val="both"/>
        <w:rPr>
          <w:b/>
          <w:bCs/>
          <w:sz w:val="22"/>
          <w:szCs w:val="22"/>
          <w:highlight w:val="white"/>
          <w:lang w:val="ru-RU"/>
        </w:rPr>
      </w:pPr>
      <w:r>
        <w:rPr>
          <w:i/>
          <w:iCs/>
          <w:sz w:val="22"/>
          <w:szCs w:val="22"/>
          <w:highlight w:val="white"/>
          <w:lang w:val="ru-RU"/>
        </w:rPr>
        <w:t>Фінансові активи</w:t>
      </w:r>
      <w:r>
        <w:rPr>
          <w:b/>
          <w:bCs/>
          <w:sz w:val="22"/>
          <w:szCs w:val="22"/>
          <w:highlight w:val="white"/>
          <w:lang w:val="ru-RU"/>
        </w:rPr>
        <w:t xml:space="preserve"> </w:t>
      </w:r>
      <w:r>
        <w:rPr>
          <w:sz w:val="22"/>
          <w:szCs w:val="22"/>
          <w:highlight w:val="white"/>
          <w:lang w:val="ru-RU"/>
        </w:rPr>
        <w:t xml:space="preserve">ПрАТ </w:t>
      </w:r>
      <w:r w:rsidRPr="00804E38">
        <w:rPr>
          <w:sz w:val="22"/>
          <w:szCs w:val="22"/>
          <w:highlight w:val="white"/>
          <w:lang w:val="ru-RU"/>
        </w:rPr>
        <w:t>«</w:t>
      </w:r>
      <w:r>
        <w:rPr>
          <w:sz w:val="22"/>
          <w:szCs w:val="22"/>
          <w:highlight w:val="white"/>
          <w:lang w:val="ru-RU"/>
        </w:rPr>
        <w:t>Вінницький ОЖК</w:t>
      </w:r>
      <w:r w:rsidRPr="00804E38">
        <w:rPr>
          <w:sz w:val="22"/>
          <w:szCs w:val="22"/>
          <w:highlight w:val="white"/>
          <w:lang w:val="ru-RU"/>
        </w:rPr>
        <w:t xml:space="preserve">», </w:t>
      </w:r>
      <w:r>
        <w:rPr>
          <w:sz w:val="22"/>
          <w:szCs w:val="22"/>
          <w:highlight w:val="white"/>
          <w:lang w:val="ru-RU"/>
        </w:rPr>
        <w:t xml:space="preserve">які являють собою контрактне право  отримувати грошові кошти  в майбутньому,  а саме </w:t>
      </w:r>
      <w:r>
        <w:rPr>
          <w:b/>
          <w:bCs/>
          <w:sz w:val="22"/>
          <w:szCs w:val="22"/>
          <w:highlight w:val="white"/>
          <w:lang w:val="ru-RU"/>
        </w:rPr>
        <w:t xml:space="preserve"> </w:t>
      </w:r>
      <w:r>
        <w:rPr>
          <w:sz w:val="22"/>
          <w:szCs w:val="22"/>
          <w:highlight w:val="white"/>
          <w:lang w:val="ru-RU"/>
        </w:rPr>
        <w:t>поточна торговельна дебіторська  заборгованість за реалізовані товари, роботи, послуги</w:t>
      </w:r>
      <w:r>
        <w:rPr>
          <w:b/>
          <w:bCs/>
          <w:sz w:val="22"/>
          <w:szCs w:val="22"/>
          <w:highlight w:val="white"/>
          <w:lang w:val="ru-RU"/>
        </w:rPr>
        <w:t xml:space="preserve">  </w:t>
      </w:r>
      <w:r>
        <w:rPr>
          <w:sz w:val="22"/>
          <w:szCs w:val="22"/>
          <w:highlight w:val="white"/>
          <w:lang w:val="ru-RU"/>
        </w:rPr>
        <w:t>та Грошеві кошти та їх еквіваленти.</w:t>
      </w:r>
    </w:p>
    <w:p w:rsidR="00804E38" w:rsidRDefault="00804E38" w:rsidP="00804E38">
      <w:pPr>
        <w:autoSpaceDE w:val="0"/>
        <w:autoSpaceDN w:val="0"/>
        <w:adjustRightInd w:val="0"/>
        <w:jc w:val="both"/>
        <w:rPr>
          <w:b/>
          <w:bCs/>
          <w:sz w:val="22"/>
          <w:szCs w:val="22"/>
          <w:highlight w:val="white"/>
          <w:lang w:val="ru-RU"/>
        </w:rPr>
      </w:pPr>
      <w:r>
        <w:rPr>
          <w:sz w:val="22"/>
          <w:szCs w:val="22"/>
          <w:highlight w:val="white"/>
          <w:lang w:val="ru-RU"/>
        </w:rPr>
        <w:t xml:space="preserve">У Товариства сформовано  резерв по сумнівних боргах для покриття потенційних збитків, коли клієнт може бути не в змозі зробити необхідні платежі. </w:t>
      </w:r>
    </w:p>
    <w:p w:rsidR="00804E38" w:rsidRPr="00804E38" w:rsidRDefault="00804E38" w:rsidP="00804E38">
      <w:pPr>
        <w:autoSpaceDE w:val="0"/>
        <w:autoSpaceDN w:val="0"/>
        <w:adjustRightInd w:val="0"/>
        <w:jc w:val="both"/>
        <w:rPr>
          <w:b/>
          <w:bCs/>
          <w:sz w:val="22"/>
          <w:szCs w:val="22"/>
          <w:highlight w:val="white"/>
          <w:lang w:val="ru-RU"/>
        </w:rPr>
      </w:pPr>
    </w:p>
    <w:p w:rsidR="00804E38" w:rsidRDefault="00804E38" w:rsidP="00804E38">
      <w:pPr>
        <w:autoSpaceDE w:val="0"/>
        <w:autoSpaceDN w:val="0"/>
        <w:adjustRightInd w:val="0"/>
        <w:jc w:val="both"/>
        <w:rPr>
          <w:b/>
          <w:bCs/>
          <w:sz w:val="22"/>
          <w:szCs w:val="22"/>
          <w:highlight w:val="white"/>
          <w:lang w:val="ru-RU"/>
        </w:rPr>
      </w:pPr>
      <w:r>
        <w:rPr>
          <w:b/>
          <w:bCs/>
          <w:highlight w:val="white"/>
          <w:lang w:val="ru-RU"/>
        </w:rPr>
        <w:t xml:space="preserve">Зобов’язання Товариства  </w:t>
      </w:r>
    </w:p>
    <w:p w:rsidR="00804E38" w:rsidRDefault="00804E38" w:rsidP="00804E38">
      <w:pPr>
        <w:numPr>
          <w:ilvl w:val="0"/>
          <w:numId w:val="1"/>
        </w:numPr>
        <w:autoSpaceDE w:val="0"/>
        <w:autoSpaceDN w:val="0"/>
        <w:adjustRightInd w:val="0"/>
        <w:jc w:val="both"/>
        <w:rPr>
          <w:sz w:val="22"/>
          <w:szCs w:val="22"/>
          <w:highlight w:val="white"/>
          <w:lang w:val="ru-RU"/>
        </w:rPr>
      </w:pPr>
      <w:r>
        <w:rPr>
          <w:i/>
          <w:iCs/>
          <w:sz w:val="22"/>
          <w:szCs w:val="22"/>
          <w:highlight w:val="white"/>
          <w:lang w:val="ru-RU"/>
        </w:rPr>
        <w:t>Фінансові зобов’язання</w:t>
      </w:r>
      <w:r>
        <w:rPr>
          <w:sz w:val="22"/>
          <w:szCs w:val="22"/>
          <w:highlight w:val="white"/>
          <w:lang w:val="ru-RU"/>
        </w:rPr>
        <w:t xml:space="preserve"> Товариства -  контрактне зобов’язання сплачувати грошові кошти</w:t>
      </w:r>
      <w:r>
        <w:rPr>
          <w:b/>
          <w:bCs/>
          <w:sz w:val="22"/>
          <w:szCs w:val="22"/>
          <w:highlight w:val="white"/>
          <w:lang w:val="ru-RU"/>
        </w:rPr>
        <w:t xml:space="preserve"> </w:t>
      </w:r>
      <w:r>
        <w:rPr>
          <w:sz w:val="22"/>
          <w:szCs w:val="22"/>
          <w:highlight w:val="white"/>
          <w:lang w:val="ru-RU"/>
        </w:rPr>
        <w:t>, а саме</w:t>
      </w:r>
    </w:p>
    <w:p w:rsidR="00804E38" w:rsidRDefault="00804E38" w:rsidP="00804E38">
      <w:pPr>
        <w:autoSpaceDE w:val="0"/>
        <w:autoSpaceDN w:val="0"/>
        <w:adjustRightInd w:val="0"/>
        <w:jc w:val="both"/>
        <w:rPr>
          <w:sz w:val="22"/>
          <w:szCs w:val="22"/>
          <w:highlight w:val="white"/>
          <w:lang w:val="ru-RU"/>
        </w:rPr>
      </w:pPr>
      <w:r>
        <w:rPr>
          <w:sz w:val="22"/>
          <w:szCs w:val="22"/>
          <w:highlight w:val="white"/>
          <w:lang w:val="ru-RU"/>
        </w:rPr>
        <w:t xml:space="preserve">поточні (короткострокові) зобов'язання: торговельна кредиторська заборгованість за отримані товари, роботи, послуги та забезпечення витрат персоналу та інших операційних витрат, що  складають частину робочого капіталу, який використовується у звичайному операційному циклі Товариства.   Оцінка: Балансова вартість - є обґрунтованим  значенням справедливої вартості. </w:t>
      </w:r>
    </w:p>
    <w:p w:rsidR="00804E38" w:rsidRDefault="00804E38" w:rsidP="00804E38">
      <w:pPr>
        <w:autoSpaceDE w:val="0"/>
        <w:autoSpaceDN w:val="0"/>
        <w:adjustRightInd w:val="0"/>
        <w:jc w:val="both"/>
        <w:rPr>
          <w:sz w:val="22"/>
          <w:szCs w:val="22"/>
          <w:highlight w:val="white"/>
          <w:lang w:val="ru-RU"/>
        </w:rPr>
      </w:pPr>
      <w:r w:rsidRPr="00804E38">
        <w:rPr>
          <w:b/>
          <w:bCs/>
          <w:sz w:val="22"/>
          <w:szCs w:val="22"/>
          <w:highlight w:val="white"/>
          <w:lang w:val="ru-RU"/>
        </w:rPr>
        <w:tab/>
      </w:r>
      <w:r>
        <w:rPr>
          <w:sz w:val="22"/>
          <w:szCs w:val="22"/>
          <w:highlight w:val="white"/>
          <w:lang w:val="ru-RU"/>
        </w:rPr>
        <w:t xml:space="preserve">Кредити та позики обліковуються Товариством в складі фінансових зобов'язань, що є контрактними зобов’язаннями надавати грошові кошти за умов, які є потенційно несприятливими для ПрАТ </w:t>
      </w:r>
      <w:r w:rsidRPr="00804E38">
        <w:rPr>
          <w:sz w:val="22"/>
          <w:szCs w:val="22"/>
          <w:highlight w:val="white"/>
          <w:lang w:val="ru-RU"/>
        </w:rPr>
        <w:t>«</w:t>
      </w:r>
      <w:r>
        <w:rPr>
          <w:sz w:val="22"/>
          <w:szCs w:val="22"/>
          <w:highlight w:val="white"/>
          <w:lang w:val="ru-RU"/>
        </w:rPr>
        <w:t>Вінницький ОЖК</w:t>
      </w:r>
      <w:r w:rsidRPr="00804E38">
        <w:rPr>
          <w:sz w:val="22"/>
          <w:szCs w:val="22"/>
          <w:highlight w:val="white"/>
          <w:lang w:val="ru-RU"/>
        </w:rPr>
        <w:t xml:space="preserve">».  </w:t>
      </w:r>
      <w:r>
        <w:rPr>
          <w:sz w:val="22"/>
          <w:szCs w:val="22"/>
          <w:highlight w:val="white"/>
          <w:lang w:val="ru-RU"/>
        </w:rPr>
        <w:t xml:space="preserve">Класифікуються  як зобов’язання  </w:t>
      </w:r>
      <w:r>
        <w:rPr>
          <w:sz w:val="22"/>
          <w:szCs w:val="22"/>
          <w:highlight w:val="white"/>
          <w:lang w:val="ru-RU"/>
        </w:rPr>
        <w:tab/>
        <w:t>поточні, якщо</w:t>
      </w:r>
    </w:p>
    <w:p w:rsidR="00804E38" w:rsidRDefault="00804E38" w:rsidP="00804E38">
      <w:pPr>
        <w:numPr>
          <w:ilvl w:val="0"/>
          <w:numId w:val="1"/>
        </w:numPr>
        <w:autoSpaceDE w:val="0"/>
        <w:autoSpaceDN w:val="0"/>
        <w:adjustRightInd w:val="0"/>
        <w:ind w:left="720" w:hanging="360"/>
        <w:jc w:val="both"/>
        <w:rPr>
          <w:sz w:val="22"/>
          <w:szCs w:val="22"/>
          <w:highlight w:val="white"/>
          <w:lang w:val="ru-RU"/>
        </w:rPr>
      </w:pPr>
      <w:r>
        <w:rPr>
          <w:sz w:val="22"/>
          <w:szCs w:val="22"/>
          <w:highlight w:val="white"/>
          <w:lang w:val="ru-RU"/>
        </w:rPr>
        <w:t>зобов'язання підлягає погашенню протягом дванадцяти місяців після звітного періоду;</w:t>
      </w:r>
    </w:p>
    <w:p w:rsidR="00804E38" w:rsidRDefault="00804E38" w:rsidP="00804E38">
      <w:pPr>
        <w:numPr>
          <w:ilvl w:val="0"/>
          <w:numId w:val="1"/>
        </w:numPr>
        <w:autoSpaceDE w:val="0"/>
        <w:autoSpaceDN w:val="0"/>
        <w:adjustRightInd w:val="0"/>
        <w:ind w:left="720" w:hanging="360"/>
        <w:jc w:val="both"/>
        <w:rPr>
          <w:sz w:val="22"/>
          <w:szCs w:val="22"/>
          <w:highlight w:val="white"/>
          <w:lang w:val="ru-RU"/>
        </w:rPr>
      </w:pPr>
      <w:r>
        <w:rPr>
          <w:sz w:val="22"/>
          <w:szCs w:val="22"/>
          <w:highlight w:val="white"/>
          <w:lang w:val="ru-RU"/>
        </w:rPr>
        <w:t xml:space="preserve">У Товариства не має безумовного права відстрочити погашення зобов'язання протягом як мінімум дванадцяти місяців після звітного періоду. </w:t>
      </w:r>
    </w:p>
    <w:p w:rsidR="00804E38" w:rsidRDefault="00804E38" w:rsidP="00804E38">
      <w:pPr>
        <w:numPr>
          <w:ilvl w:val="0"/>
          <w:numId w:val="1"/>
        </w:numPr>
        <w:autoSpaceDE w:val="0"/>
        <w:autoSpaceDN w:val="0"/>
        <w:adjustRightInd w:val="0"/>
        <w:ind w:left="720" w:hanging="360"/>
        <w:jc w:val="both"/>
        <w:rPr>
          <w:b/>
          <w:bCs/>
          <w:sz w:val="22"/>
          <w:szCs w:val="22"/>
          <w:highlight w:val="white"/>
          <w:lang w:val="ru-RU"/>
        </w:rPr>
      </w:pPr>
      <w:r>
        <w:rPr>
          <w:sz w:val="22"/>
          <w:szCs w:val="22"/>
          <w:highlight w:val="white"/>
          <w:lang w:val="ru-RU"/>
        </w:rPr>
        <w:t>Товариство має перевести всю суму кредиту (позики) до складу поточної заборгованості, якщо при недотриманні певних ковенантів банк (позичальник) може вимагати дострокового погашення кредиту (позики).</w:t>
      </w:r>
    </w:p>
    <w:p w:rsidR="00804E38" w:rsidRDefault="00804E38" w:rsidP="00804E38">
      <w:pPr>
        <w:autoSpaceDE w:val="0"/>
        <w:autoSpaceDN w:val="0"/>
        <w:adjustRightInd w:val="0"/>
        <w:jc w:val="both"/>
        <w:rPr>
          <w:sz w:val="22"/>
          <w:szCs w:val="22"/>
          <w:highlight w:val="white"/>
          <w:lang w:val="ru-RU"/>
        </w:rPr>
      </w:pPr>
      <w:r>
        <w:rPr>
          <w:sz w:val="22"/>
          <w:szCs w:val="22"/>
          <w:highlight w:val="white"/>
          <w:lang w:val="ru-RU"/>
        </w:rPr>
        <w:t xml:space="preserve">Довгостроковими фінансові зобов'язаннями, що забезпечують фінансування на довгостроковій основі (тобто вони не є частиною робочого капіталу, що використовується в нормальному операційному циклі Товариства) і не підлягають погашенню протягом дванадцяти місяців після кінця звітного періоду). При цьому частина такого кредиту (платежі, які слід погасити протягом дванадцяти місяців з дати складання звітності) класифікується як поточне зобов’язання. Оцінка: Кредити та позики, які  обліковуються Товариством в складі фінансових зобов'язань, що утримуються до погашення, згідно договорам між сторонами, результатом яких є виникнення фінансового активу у одній сторони (суб’єкта господарювання) та фінансового зобов’язання у ПрАТ </w:t>
      </w:r>
      <w:r w:rsidRPr="00804E38">
        <w:rPr>
          <w:sz w:val="22"/>
          <w:szCs w:val="22"/>
          <w:highlight w:val="white"/>
          <w:lang w:val="ru-RU"/>
        </w:rPr>
        <w:t>«</w:t>
      </w:r>
      <w:r>
        <w:rPr>
          <w:sz w:val="22"/>
          <w:szCs w:val="22"/>
          <w:highlight w:val="white"/>
          <w:lang w:val="ru-RU"/>
        </w:rPr>
        <w:t>Вінницький ОЖК</w:t>
      </w:r>
      <w:r w:rsidRPr="00804E38">
        <w:rPr>
          <w:sz w:val="22"/>
          <w:szCs w:val="22"/>
          <w:highlight w:val="white"/>
          <w:lang w:val="ru-RU"/>
        </w:rPr>
        <w:t xml:space="preserve">», </w:t>
      </w:r>
      <w:r>
        <w:rPr>
          <w:sz w:val="22"/>
          <w:szCs w:val="22"/>
          <w:highlight w:val="white"/>
          <w:lang w:val="ru-RU"/>
        </w:rPr>
        <w:t xml:space="preserve">під час первісного визнання оцінюються відповідно за справедливою вартістю мінус витрати на операцію, що прямо відносяться на виникнення такого фінансового зобов’язання   та  яка є такою, що відповідає ринковій для даного фінансового інструмента. </w:t>
      </w:r>
    </w:p>
    <w:p w:rsidR="00804E38" w:rsidRPr="00804E38" w:rsidRDefault="00804E38" w:rsidP="00804E38">
      <w:pPr>
        <w:autoSpaceDE w:val="0"/>
        <w:autoSpaceDN w:val="0"/>
        <w:adjustRightInd w:val="0"/>
        <w:jc w:val="both"/>
        <w:rPr>
          <w:b/>
          <w:bCs/>
          <w:sz w:val="22"/>
          <w:szCs w:val="22"/>
          <w:highlight w:val="white"/>
          <w:lang w:val="ru-RU"/>
        </w:rPr>
      </w:pPr>
    </w:p>
    <w:p w:rsidR="00804E38" w:rsidRDefault="00804E38" w:rsidP="00804E38">
      <w:pPr>
        <w:autoSpaceDE w:val="0"/>
        <w:autoSpaceDN w:val="0"/>
        <w:adjustRightInd w:val="0"/>
        <w:jc w:val="both"/>
        <w:rPr>
          <w:b/>
          <w:bCs/>
          <w:sz w:val="22"/>
          <w:szCs w:val="22"/>
          <w:highlight w:val="white"/>
          <w:lang w:val="ru-RU"/>
        </w:rPr>
      </w:pPr>
      <w:r>
        <w:rPr>
          <w:b/>
          <w:bCs/>
          <w:highlight w:val="white"/>
          <w:lang w:val="ru-RU"/>
        </w:rPr>
        <w:t>Власний капітал Товариства</w:t>
      </w:r>
      <w:r>
        <w:rPr>
          <w:b/>
          <w:bCs/>
          <w:sz w:val="22"/>
          <w:szCs w:val="22"/>
          <w:highlight w:val="white"/>
          <w:lang w:val="ru-RU"/>
        </w:rPr>
        <w:t>.</w:t>
      </w:r>
    </w:p>
    <w:p w:rsidR="00804E38" w:rsidRDefault="00804E38" w:rsidP="00804E38">
      <w:pPr>
        <w:autoSpaceDE w:val="0"/>
        <w:autoSpaceDN w:val="0"/>
        <w:adjustRightInd w:val="0"/>
        <w:jc w:val="both"/>
        <w:rPr>
          <w:sz w:val="22"/>
          <w:szCs w:val="22"/>
          <w:highlight w:val="white"/>
          <w:lang w:val="ru-RU"/>
        </w:rPr>
      </w:pPr>
      <w:r>
        <w:rPr>
          <w:sz w:val="22"/>
          <w:szCs w:val="22"/>
          <w:highlight w:val="white"/>
          <w:lang w:val="ru-RU"/>
        </w:rPr>
        <w:t>Складається з акціонерного(статутного)  капіталу та іншого додаткового капіталу, який включає капітал в дооцінках необоротних активів, резервний капітал, нерозподілений прибуток (непокритий збиток).</w:t>
      </w:r>
    </w:p>
    <w:p w:rsidR="00804E38" w:rsidRPr="00804E38" w:rsidRDefault="00804E38" w:rsidP="00804E38">
      <w:pPr>
        <w:autoSpaceDE w:val="0"/>
        <w:autoSpaceDN w:val="0"/>
        <w:adjustRightInd w:val="0"/>
        <w:ind w:firstLine="709"/>
        <w:jc w:val="both"/>
        <w:rPr>
          <w:b/>
          <w:bCs/>
          <w:sz w:val="22"/>
          <w:szCs w:val="22"/>
          <w:highlight w:val="white"/>
          <w:lang w:val="ru-RU"/>
        </w:rPr>
      </w:pPr>
    </w:p>
    <w:p w:rsidR="00804E38" w:rsidRDefault="00804E38" w:rsidP="00804E38">
      <w:pPr>
        <w:autoSpaceDE w:val="0"/>
        <w:autoSpaceDN w:val="0"/>
        <w:adjustRightInd w:val="0"/>
        <w:jc w:val="both"/>
        <w:rPr>
          <w:sz w:val="22"/>
          <w:szCs w:val="22"/>
          <w:highlight w:val="white"/>
          <w:lang w:val="ru-RU"/>
        </w:rPr>
      </w:pPr>
      <w:r>
        <w:rPr>
          <w:b/>
          <w:bCs/>
          <w:highlight w:val="white"/>
          <w:lang w:val="ru-RU"/>
        </w:rPr>
        <w:t xml:space="preserve">Доходи </w:t>
      </w:r>
      <w:r>
        <w:rPr>
          <w:sz w:val="22"/>
          <w:szCs w:val="22"/>
          <w:highlight w:val="white"/>
          <w:lang w:val="ru-RU"/>
        </w:rPr>
        <w:t>від звичайної діяльності</w:t>
      </w:r>
      <w:r>
        <w:rPr>
          <w:b/>
          <w:bCs/>
          <w:sz w:val="22"/>
          <w:szCs w:val="22"/>
          <w:highlight w:val="white"/>
          <w:lang w:val="ru-RU"/>
        </w:rPr>
        <w:t xml:space="preserve"> </w:t>
      </w:r>
      <w:r>
        <w:rPr>
          <w:sz w:val="22"/>
          <w:szCs w:val="22"/>
          <w:highlight w:val="white"/>
          <w:lang w:val="ru-RU"/>
        </w:rPr>
        <w:t>і грошових потоків, що виникають внаслідок договору з клієнтом.</w:t>
      </w:r>
    </w:p>
    <w:p w:rsidR="00804E38" w:rsidRDefault="00804E38" w:rsidP="00804E38">
      <w:pPr>
        <w:autoSpaceDE w:val="0"/>
        <w:autoSpaceDN w:val="0"/>
        <w:adjustRightInd w:val="0"/>
        <w:jc w:val="both"/>
        <w:rPr>
          <w:sz w:val="22"/>
          <w:szCs w:val="22"/>
          <w:highlight w:val="white"/>
          <w:lang w:val="ru-RU"/>
        </w:rPr>
      </w:pPr>
      <w:r>
        <w:rPr>
          <w:sz w:val="22"/>
          <w:szCs w:val="22"/>
          <w:highlight w:val="white"/>
          <w:lang w:val="ru-RU"/>
        </w:rPr>
        <w:t xml:space="preserve">ПрАТ </w:t>
      </w:r>
      <w:r w:rsidRPr="00804E38">
        <w:rPr>
          <w:sz w:val="22"/>
          <w:szCs w:val="22"/>
          <w:highlight w:val="white"/>
          <w:lang w:val="ru-RU"/>
        </w:rPr>
        <w:t>«</w:t>
      </w:r>
      <w:r>
        <w:rPr>
          <w:sz w:val="22"/>
          <w:szCs w:val="22"/>
          <w:highlight w:val="white"/>
          <w:lang w:val="ru-RU"/>
        </w:rPr>
        <w:t>Вінницький ОЖК визнає дохід від звичайної діяльності, коли (або у міру того, як) Товариство задовольняє зобов’язання щодо виконання, передаючи обіцяний товар або послугу (тобто актив) клієнтові. Актив передається, коли (або у міру того, як) клієнт отримує контроль над таким активом</w:t>
      </w:r>
    </w:p>
    <w:p w:rsidR="00804E38" w:rsidRDefault="00804E38" w:rsidP="00804E38">
      <w:pPr>
        <w:autoSpaceDE w:val="0"/>
        <w:autoSpaceDN w:val="0"/>
        <w:adjustRightInd w:val="0"/>
        <w:ind w:firstLine="709"/>
        <w:jc w:val="both"/>
        <w:rPr>
          <w:sz w:val="22"/>
          <w:szCs w:val="22"/>
          <w:highlight w:val="white"/>
          <w:lang w:val="ru-RU"/>
        </w:rPr>
      </w:pPr>
      <w:r w:rsidRPr="00804E38">
        <w:rPr>
          <w:sz w:val="22"/>
          <w:szCs w:val="22"/>
          <w:highlight w:val="white"/>
          <w:lang w:val="ru-RU"/>
        </w:rPr>
        <w:t xml:space="preserve">      </w:t>
      </w:r>
      <w:r>
        <w:rPr>
          <w:sz w:val="22"/>
          <w:szCs w:val="22"/>
          <w:highlight w:val="white"/>
          <w:lang w:val="ru-RU"/>
        </w:rPr>
        <w:t xml:space="preserve">Товариство ПрАТ </w:t>
      </w:r>
      <w:r w:rsidRPr="00804E38">
        <w:rPr>
          <w:sz w:val="22"/>
          <w:szCs w:val="22"/>
          <w:highlight w:val="white"/>
          <w:lang w:val="ru-RU"/>
        </w:rPr>
        <w:t>«</w:t>
      </w:r>
      <w:r>
        <w:rPr>
          <w:sz w:val="22"/>
          <w:szCs w:val="22"/>
          <w:highlight w:val="white"/>
          <w:lang w:val="ru-RU"/>
        </w:rPr>
        <w:t>Вінницький ОЖК</w:t>
      </w:r>
      <w:r w:rsidRPr="00804E38">
        <w:rPr>
          <w:sz w:val="22"/>
          <w:szCs w:val="22"/>
          <w:highlight w:val="white"/>
          <w:lang w:val="ru-RU"/>
        </w:rPr>
        <w:t xml:space="preserve">» </w:t>
      </w:r>
      <w:r>
        <w:rPr>
          <w:sz w:val="22"/>
          <w:szCs w:val="22"/>
          <w:highlight w:val="white"/>
          <w:lang w:val="ru-RU"/>
        </w:rPr>
        <w:t xml:space="preserve">визнає дохід унаслідок передачі обіцяних товарів або послуг клієнтам у сумі, що відображає компенсацію, на яку підприємство очікує мати право в обмін на ці товари або послуги, при цьому розглядає умови договору та всі доречні факти й обставини. </w:t>
      </w:r>
    </w:p>
    <w:p w:rsidR="00804E38" w:rsidRDefault="00804E38" w:rsidP="00804E38">
      <w:pPr>
        <w:autoSpaceDE w:val="0"/>
        <w:autoSpaceDN w:val="0"/>
        <w:adjustRightInd w:val="0"/>
        <w:ind w:firstLine="709"/>
        <w:jc w:val="both"/>
        <w:rPr>
          <w:sz w:val="22"/>
          <w:szCs w:val="22"/>
          <w:highlight w:val="white"/>
          <w:lang w:val="ru-RU"/>
        </w:rPr>
      </w:pPr>
      <w:r w:rsidRPr="00804E38">
        <w:rPr>
          <w:sz w:val="22"/>
          <w:szCs w:val="22"/>
          <w:highlight w:val="white"/>
          <w:lang w:val="ru-RU"/>
        </w:rPr>
        <w:t xml:space="preserve">       </w:t>
      </w:r>
      <w:r>
        <w:rPr>
          <w:sz w:val="22"/>
          <w:szCs w:val="22"/>
          <w:highlight w:val="white"/>
          <w:lang w:val="ru-RU"/>
        </w:rPr>
        <w:t xml:space="preserve">Товариство застосовує стандарт МСФЗ 15 </w:t>
      </w:r>
      <w:r w:rsidRPr="00804E38">
        <w:rPr>
          <w:sz w:val="22"/>
          <w:szCs w:val="22"/>
          <w:highlight w:val="white"/>
          <w:lang w:val="ru-RU"/>
        </w:rPr>
        <w:t>«</w:t>
      </w:r>
      <w:r>
        <w:rPr>
          <w:sz w:val="22"/>
          <w:szCs w:val="22"/>
          <w:highlight w:val="white"/>
          <w:lang w:val="ru-RU"/>
        </w:rPr>
        <w:t>Дохід від договорів з клієнтами</w:t>
      </w:r>
      <w:r w:rsidRPr="00804E38">
        <w:rPr>
          <w:sz w:val="22"/>
          <w:szCs w:val="22"/>
          <w:highlight w:val="white"/>
          <w:lang w:val="ru-RU"/>
        </w:rPr>
        <w:t xml:space="preserve">», </w:t>
      </w:r>
      <w:r>
        <w:rPr>
          <w:sz w:val="22"/>
          <w:szCs w:val="22"/>
          <w:highlight w:val="white"/>
          <w:lang w:val="ru-RU"/>
        </w:rPr>
        <w:t xml:space="preserve">у тому числі будь-які практичні прийоми, послідовно й узгоджено до договорів з подібними характеристиками та за подібних обставин  до договору (крім  договорів про оренду, які належать до сфери застосування МСФЗ 16 "Оренда";  фінансових інструментів та інших контрактних прав чи зобов’язань, що належать до сфери застосування МСФЗ 9 "Фінансові інструменти")   тільки якщо   контрагентом за цим договором є клієнт. Клієнт – це сторона, яка уклала з ПрАТ </w:t>
      </w:r>
      <w:r w:rsidRPr="00804E38">
        <w:rPr>
          <w:sz w:val="22"/>
          <w:szCs w:val="22"/>
          <w:highlight w:val="white"/>
          <w:lang w:val="ru-RU"/>
        </w:rPr>
        <w:t>«</w:t>
      </w:r>
      <w:r>
        <w:rPr>
          <w:sz w:val="22"/>
          <w:szCs w:val="22"/>
          <w:highlight w:val="white"/>
          <w:lang w:val="ru-RU"/>
        </w:rPr>
        <w:t>Вінницький ОЖК</w:t>
      </w:r>
      <w:r w:rsidRPr="00804E38">
        <w:rPr>
          <w:sz w:val="22"/>
          <w:szCs w:val="22"/>
          <w:highlight w:val="white"/>
          <w:lang w:val="ru-RU"/>
        </w:rPr>
        <w:t xml:space="preserve">»  </w:t>
      </w:r>
      <w:r>
        <w:rPr>
          <w:sz w:val="22"/>
          <w:szCs w:val="22"/>
          <w:highlight w:val="white"/>
          <w:lang w:val="ru-RU"/>
        </w:rPr>
        <w:t>договір про отримання товарів чи послуг, які є результатом звичайної діяльності Товариства, в обмін на компенсацію.</w:t>
      </w:r>
    </w:p>
    <w:p w:rsidR="00804E38" w:rsidRDefault="00804E38" w:rsidP="00804E38">
      <w:pPr>
        <w:autoSpaceDE w:val="0"/>
        <w:autoSpaceDN w:val="0"/>
        <w:adjustRightInd w:val="0"/>
        <w:ind w:firstLine="709"/>
        <w:jc w:val="both"/>
        <w:rPr>
          <w:sz w:val="22"/>
          <w:szCs w:val="22"/>
          <w:highlight w:val="white"/>
          <w:lang w:val="ru-RU"/>
        </w:rPr>
      </w:pPr>
      <w:r w:rsidRPr="00804E38">
        <w:rPr>
          <w:sz w:val="22"/>
          <w:szCs w:val="22"/>
          <w:highlight w:val="white"/>
          <w:lang w:val="ru-RU"/>
        </w:rPr>
        <w:t xml:space="preserve">     </w:t>
      </w:r>
      <w:r>
        <w:rPr>
          <w:sz w:val="22"/>
          <w:szCs w:val="22"/>
          <w:highlight w:val="white"/>
          <w:lang w:val="ru-RU"/>
        </w:rPr>
        <w:t xml:space="preserve">ПрАТ </w:t>
      </w:r>
      <w:r w:rsidRPr="00804E38">
        <w:rPr>
          <w:sz w:val="22"/>
          <w:szCs w:val="22"/>
          <w:highlight w:val="white"/>
          <w:lang w:val="ru-RU"/>
        </w:rPr>
        <w:t>«</w:t>
      </w:r>
      <w:r>
        <w:rPr>
          <w:sz w:val="22"/>
          <w:szCs w:val="22"/>
          <w:highlight w:val="white"/>
          <w:lang w:val="ru-RU"/>
        </w:rPr>
        <w:t>Вінницький ОЖК</w:t>
      </w:r>
      <w:r w:rsidRPr="00804E38">
        <w:rPr>
          <w:sz w:val="22"/>
          <w:szCs w:val="22"/>
          <w:highlight w:val="white"/>
          <w:lang w:val="ru-RU"/>
        </w:rPr>
        <w:t xml:space="preserve">» </w:t>
      </w:r>
      <w:r>
        <w:rPr>
          <w:sz w:val="22"/>
          <w:szCs w:val="22"/>
          <w:highlight w:val="white"/>
          <w:lang w:val="ru-RU"/>
        </w:rPr>
        <w:t>обліковує договір з клієнтом, який належить до сфери застосування цього стандарту, тільки тоді, коли виконуються всі перелічені далі критерії:</w:t>
      </w:r>
    </w:p>
    <w:p w:rsidR="00804E38" w:rsidRDefault="00804E38" w:rsidP="00804E38">
      <w:pPr>
        <w:autoSpaceDE w:val="0"/>
        <w:autoSpaceDN w:val="0"/>
        <w:adjustRightInd w:val="0"/>
        <w:ind w:firstLine="709"/>
        <w:jc w:val="both"/>
        <w:rPr>
          <w:sz w:val="22"/>
          <w:szCs w:val="22"/>
          <w:highlight w:val="white"/>
          <w:lang w:val="ru-RU"/>
        </w:rPr>
      </w:pPr>
      <w:r>
        <w:rPr>
          <w:sz w:val="22"/>
          <w:szCs w:val="22"/>
          <w:highlight w:val="white"/>
          <w:lang w:val="ru-RU"/>
        </w:rPr>
        <w:t>а) сторони договору схвалили договір (письмово, усно чи у відповідності з іншою звичною практикою ведення бізнесу) і готові виконувати свої зобов'язання;</w:t>
      </w:r>
    </w:p>
    <w:p w:rsidR="00804E38" w:rsidRDefault="00804E38" w:rsidP="00804E38">
      <w:pPr>
        <w:autoSpaceDE w:val="0"/>
        <w:autoSpaceDN w:val="0"/>
        <w:adjustRightInd w:val="0"/>
        <w:ind w:firstLine="709"/>
        <w:jc w:val="both"/>
        <w:rPr>
          <w:sz w:val="22"/>
          <w:szCs w:val="22"/>
          <w:highlight w:val="white"/>
          <w:lang w:val="ru-RU"/>
        </w:rPr>
      </w:pPr>
      <w:r>
        <w:rPr>
          <w:sz w:val="22"/>
          <w:szCs w:val="22"/>
          <w:highlight w:val="white"/>
          <w:lang w:val="ru-RU"/>
        </w:rPr>
        <w:t>б) Товариство може визначити права кожної сторони відносно товарів або послуг, які будуть передаватися;</w:t>
      </w:r>
    </w:p>
    <w:p w:rsidR="00804E38" w:rsidRDefault="00804E38" w:rsidP="00804E38">
      <w:pPr>
        <w:autoSpaceDE w:val="0"/>
        <w:autoSpaceDN w:val="0"/>
        <w:adjustRightInd w:val="0"/>
        <w:ind w:firstLine="709"/>
        <w:jc w:val="both"/>
        <w:rPr>
          <w:sz w:val="22"/>
          <w:szCs w:val="22"/>
          <w:highlight w:val="white"/>
          <w:lang w:val="ru-RU"/>
        </w:rPr>
      </w:pPr>
      <w:r>
        <w:rPr>
          <w:sz w:val="22"/>
          <w:szCs w:val="22"/>
          <w:highlight w:val="white"/>
          <w:lang w:val="ru-RU"/>
        </w:rPr>
        <w:t>в) Товариство може визначити умови оплати за товари або послуги, які будуть передаватися;</w:t>
      </w:r>
    </w:p>
    <w:p w:rsidR="00804E38" w:rsidRDefault="00804E38" w:rsidP="00804E38">
      <w:pPr>
        <w:autoSpaceDE w:val="0"/>
        <w:autoSpaceDN w:val="0"/>
        <w:adjustRightInd w:val="0"/>
        <w:ind w:firstLine="709"/>
        <w:jc w:val="both"/>
        <w:rPr>
          <w:sz w:val="22"/>
          <w:szCs w:val="22"/>
          <w:highlight w:val="white"/>
          <w:lang w:val="ru-RU"/>
        </w:rPr>
      </w:pPr>
      <w:r>
        <w:rPr>
          <w:sz w:val="22"/>
          <w:szCs w:val="22"/>
          <w:highlight w:val="white"/>
          <w:lang w:val="ru-RU"/>
        </w:rPr>
        <w:t>г) договір має комерційну сутність (тобто очікується, що ризик, час або сума майбутніх грошових потоків Товариства зміняться внаслідок договору); та</w:t>
      </w:r>
    </w:p>
    <w:p w:rsidR="00804E38" w:rsidRDefault="00804E38" w:rsidP="00804E38">
      <w:pPr>
        <w:autoSpaceDE w:val="0"/>
        <w:autoSpaceDN w:val="0"/>
        <w:adjustRightInd w:val="0"/>
        <w:ind w:firstLine="709"/>
        <w:jc w:val="both"/>
        <w:rPr>
          <w:sz w:val="22"/>
          <w:szCs w:val="22"/>
          <w:highlight w:val="white"/>
          <w:lang w:val="ru-RU"/>
        </w:rPr>
      </w:pPr>
      <w:r>
        <w:rPr>
          <w:sz w:val="22"/>
          <w:szCs w:val="22"/>
          <w:highlight w:val="white"/>
          <w:lang w:val="ru-RU"/>
        </w:rPr>
        <w:t xml:space="preserve">ґ) цілком імовірно, що Товариство отримає компенсацію, на яку він матиме право в обмін на товари або послуги, які будуть передані клієнту. Оцінюючи, чи достатньо високою є ймовірність отримання суми компенсації, Товариство розглядає лише здатність клієнта та його намір виплатити таку суму компенсації, коли настане час її сплати. Сума компенсації, на яку Товариство матиме право, може бути меншою, ніж ціна, вказана у договорі, якщо компенсація є змінною величиною через те, що ПрАТ </w:t>
      </w:r>
      <w:r w:rsidRPr="00804E38">
        <w:rPr>
          <w:sz w:val="22"/>
          <w:szCs w:val="22"/>
          <w:highlight w:val="white"/>
          <w:lang w:val="ru-RU"/>
        </w:rPr>
        <w:t>«</w:t>
      </w:r>
      <w:r>
        <w:rPr>
          <w:sz w:val="22"/>
          <w:szCs w:val="22"/>
          <w:highlight w:val="white"/>
          <w:lang w:val="ru-RU"/>
        </w:rPr>
        <w:t>Вінницький ОЖК</w:t>
      </w:r>
      <w:r w:rsidRPr="00804E38">
        <w:rPr>
          <w:sz w:val="22"/>
          <w:szCs w:val="22"/>
          <w:highlight w:val="white"/>
          <w:lang w:val="ru-RU"/>
        </w:rPr>
        <w:t xml:space="preserve">» </w:t>
      </w:r>
      <w:r>
        <w:rPr>
          <w:sz w:val="22"/>
          <w:szCs w:val="22"/>
          <w:highlight w:val="white"/>
          <w:lang w:val="ru-RU"/>
        </w:rPr>
        <w:t>запропонує клієнтові цінову концесію, а саме знижки, дисконту, відшкодування або кредит та  інші факти й обставини надання цінової поступки клієнтові, які мають бути явно зазначені в договорі. ( пункт 52 МСФЗ 15).</w:t>
      </w:r>
    </w:p>
    <w:p w:rsidR="00804E38" w:rsidRDefault="00804E38" w:rsidP="00804E38">
      <w:pPr>
        <w:autoSpaceDE w:val="0"/>
        <w:autoSpaceDN w:val="0"/>
        <w:adjustRightInd w:val="0"/>
        <w:ind w:firstLine="709"/>
        <w:jc w:val="both"/>
        <w:rPr>
          <w:sz w:val="22"/>
          <w:szCs w:val="22"/>
          <w:highlight w:val="white"/>
          <w:lang w:val="ru-RU"/>
        </w:rPr>
      </w:pPr>
      <w:r w:rsidRPr="00804E38">
        <w:rPr>
          <w:sz w:val="22"/>
          <w:szCs w:val="22"/>
          <w:highlight w:val="white"/>
          <w:lang w:val="ru-RU"/>
        </w:rPr>
        <w:t xml:space="preserve">  </w:t>
      </w:r>
      <w:r>
        <w:rPr>
          <w:sz w:val="22"/>
          <w:szCs w:val="22"/>
          <w:highlight w:val="white"/>
          <w:lang w:val="ru-RU"/>
        </w:rPr>
        <w:t xml:space="preserve">Модифікація договору яка або створює нові, або змінює існуючі юридично обов’язкові права та обов'язки сторін договору (внесення змін або поправок до договору), не обліковується, зазвичай, як окремий договір, коли сторони договору затвердили модифікацію. </w:t>
      </w:r>
    </w:p>
    <w:p w:rsidR="00804E38" w:rsidRDefault="00804E38" w:rsidP="00804E38">
      <w:pPr>
        <w:autoSpaceDE w:val="0"/>
        <w:autoSpaceDN w:val="0"/>
        <w:adjustRightInd w:val="0"/>
        <w:ind w:firstLine="709"/>
        <w:jc w:val="both"/>
        <w:rPr>
          <w:sz w:val="22"/>
          <w:szCs w:val="22"/>
          <w:highlight w:val="white"/>
          <w:lang w:val="ru-RU"/>
        </w:rPr>
      </w:pPr>
      <w:r w:rsidRPr="00804E38">
        <w:rPr>
          <w:sz w:val="22"/>
          <w:szCs w:val="22"/>
          <w:highlight w:val="white"/>
          <w:lang w:val="ru-RU"/>
        </w:rPr>
        <w:t xml:space="preserve">    </w:t>
      </w:r>
      <w:r>
        <w:rPr>
          <w:sz w:val="22"/>
          <w:szCs w:val="22"/>
          <w:highlight w:val="white"/>
          <w:lang w:val="ru-RU"/>
        </w:rPr>
        <w:t>При визнанні ціни операції, Товариство має розглянути умови договору та свою звичну практику бізнесу. Характер, час і сума компенсації, обіцяної клієнтом, впливає на оцінку ціни операції. Визначаючи ціну операції, Товариство враховує вплив усього, що висловлено у договорі та/або модифікації договору і переліченого далі:</w:t>
      </w:r>
    </w:p>
    <w:p w:rsidR="00804E38" w:rsidRDefault="00804E38" w:rsidP="00804E38">
      <w:pPr>
        <w:autoSpaceDE w:val="0"/>
        <w:autoSpaceDN w:val="0"/>
        <w:adjustRightInd w:val="0"/>
        <w:ind w:firstLine="709"/>
        <w:jc w:val="both"/>
        <w:rPr>
          <w:sz w:val="22"/>
          <w:szCs w:val="22"/>
          <w:highlight w:val="white"/>
          <w:lang w:val="ru-RU"/>
        </w:rPr>
      </w:pPr>
      <w:r w:rsidRPr="00804E38">
        <w:rPr>
          <w:sz w:val="22"/>
          <w:szCs w:val="22"/>
          <w:highlight w:val="white"/>
          <w:lang w:val="ru-RU"/>
        </w:rPr>
        <w:t>(</w:t>
      </w:r>
      <w:r>
        <w:rPr>
          <w:sz w:val="22"/>
          <w:szCs w:val="22"/>
          <w:highlight w:val="white"/>
          <w:lang w:val="ru-RU"/>
        </w:rPr>
        <w:t>а) змінну компенсацію, якщо компенсація обіцяна в договорі;</w:t>
      </w:r>
    </w:p>
    <w:p w:rsidR="00804E38" w:rsidRDefault="00804E38" w:rsidP="00804E38">
      <w:pPr>
        <w:autoSpaceDE w:val="0"/>
        <w:autoSpaceDN w:val="0"/>
        <w:adjustRightInd w:val="0"/>
        <w:ind w:firstLine="709"/>
        <w:jc w:val="both"/>
        <w:rPr>
          <w:sz w:val="22"/>
          <w:szCs w:val="22"/>
          <w:highlight w:val="white"/>
          <w:lang w:val="ru-RU"/>
        </w:rPr>
      </w:pPr>
      <w:r w:rsidRPr="00804E38">
        <w:rPr>
          <w:sz w:val="22"/>
          <w:szCs w:val="22"/>
          <w:highlight w:val="white"/>
          <w:lang w:val="ru-RU"/>
        </w:rPr>
        <w:t>(</w:t>
      </w:r>
      <w:r>
        <w:rPr>
          <w:sz w:val="22"/>
          <w:szCs w:val="22"/>
          <w:highlight w:val="white"/>
          <w:lang w:val="ru-RU"/>
        </w:rPr>
        <w:t>б) обмежувальні оцінки змінної компенсації згідно п. 56–</w:t>
      </w:r>
      <w:r w:rsidRPr="00804E38">
        <w:rPr>
          <w:sz w:val="22"/>
          <w:szCs w:val="22"/>
          <w:highlight w:val="white"/>
          <w:lang w:val="ru-RU"/>
        </w:rPr>
        <w:t xml:space="preserve">58 </w:t>
      </w:r>
      <w:r>
        <w:rPr>
          <w:sz w:val="22"/>
          <w:szCs w:val="22"/>
          <w:highlight w:val="white"/>
          <w:lang w:val="ru-RU"/>
        </w:rPr>
        <w:t>МСФЗ 15;</w:t>
      </w:r>
    </w:p>
    <w:p w:rsidR="00804E38" w:rsidRDefault="00804E38" w:rsidP="00804E38">
      <w:pPr>
        <w:autoSpaceDE w:val="0"/>
        <w:autoSpaceDN w:val="0"/>
        <w:adjustRightInd w:val="0"/>
        <w:ind w:firstLine="709"/>
        <w:jc w:val="both"/>
        <w:rPr>
          <w:sz w:val="22"/>
          <w:szCs w:val="22"/>
          <w:highlight w:val="white"/>
          <w:lang w:val="ru-RU"/>
        </w:rPr>
      </w:pPr>
      <w:r w:rsidRPr="00804E38">
        <w:rPr>
          <w:sz w:val="22"/>
          <w:szCs w:val="22"/>
          <w:highlight w:val="white"/>
          <w:lang w:val="ru-RU"/>
        </w:rPr>
        <w:t>(</w:t>
      </w:r>
      <w:r>
        <w:rPr>
          <w:sz w:val="22"/>
          <w:szCs w:val="22"/>
          <w:highlight w:val="white"/>
          <w:lang w:val="ru-RU"/>
        </w:rPr>
        <w:t>в) наявність у договорі суттєвого (істотного) компоненту фінансування, з метою врахування часової вартості грошей ;</w:t>
      </w:r>
    </w:p>
    <w:p w:rsidR="00804E38" w:rsidRDefault="00804E38" w:rsidP="00804E38">
      <w:pPr>
        <w:autoSpaceDE w:val="0"/>
        <w:autoSpaceDN w:val="0"/>
        <w:adjustRightInd w:val="0"/>
        <w:ind w:firstLine="709"/>
        <w:jc w:val="both"/>
        <w:rPr>
          <w:sz w:val="22"/>
          <w:szCs w:val="22"/>
          <w:highlight w:val="white"/>
          <w:lang w:val="ru-RU"/>
        </w:rPr>
      </w:pPr>
      <w:r w:rsidRPr="00804E38">
        <w:rPr>
          <w:sz w:val="22"/>
          <w:szCs w:val="22"/>
          <w:highlight w:val="white"/>
          <w:lang w:val="ru-RU"/>
        </w:rPr>
        <w:t>(</w:t>
      </w:r>
      <w:r>
        <w:rPr>
          <w:sz w:val="22"/>
          <w:szCs w:val="22"/>
          <w:highlight w:val="white"/>
          <w:lang w:val="ru-RU"/>
        </w:rPr>
        <w:t>г) не грошову компенсацію п. 66–</w:t>
      </w:r>
      <w:r w:rsidRPr="00804E38">
        <w:rPr>
          <w:sz w:val="22"/>
          <w:szCs w:val="22"/>
          <w:highlight w:val="white"/>
          <w:lang w:val="ru-RU"/>
        </w:rPr>
        <w:t xml:space="preserve">69 </w:t>
      </w:r>
      <w:r>
        <w:rPr>
          <w:sz w:val="22"/>
          <w:szCs w:val="22"/>
          <w:highlight w:val="white"/>
          <w:lang w:val="ru-RU"/>
        </w:rPr>
        <w:t>МСФЗ 15; та</w:t>
      </w:r>
    </w:p>
    <w:p w:rsidR="00804E38" w:rsidRDefault="00804E38" w:rsidP="00804E38">
      <w:pPr>
        <w:autoSpaceDE w:val="0"/>
        <w:autoSpaceDN w:val="0"/>
        <w:adjustRightInd w:val="0"/>
        <w:ind w:firstLine="709"/>
        <w:jc w:val="both"/>
        <w:rPr>
          <w:sz w:val="22"/>
          <w:szCs w:val="22"/>
          <w:highlight w:val="white"/>
          <w:lang w:val="ru-RU"/>
        </w:rPr>
      </w:pPr>
      <w:r w:rsidRPr="00804E38">
        <w:rPr>
          <w:sz w:val="22"/>
          <w:szCs w:val="22"/>
          <w:highlight w:val="white"/>
          <w:lang w:val="ru-RU"/>
        </w:rPr>
        <w:t>(</w:t>
      </w:r>
      <w:r>
        <w:rPr>
          <w:sz w:val="22"/>
          <w:szCs w:val="22"/>
          <w:highlight w:val="white"/>
          <w:lang w:val="ru-RU"/>
        </w:rPr>
        <w:t>ґ) компенсацію, що має бути сплачена клієнтові п. 70</w:t>
      </w:r>
      <w:r w:rsidRPr="00804E38">
        <w:rPr>
          <w:sz w:val="22"/>
          <w:szCs w:val="22"/>
          <w:highlight w:val="white"/>
          <w:lang w:val="ru-RU"/>
        </w:rPr>
        <w:t xml:space="preserve">–72. </w:t>
      </w:r>
      <w:r>
        <w:rPr>
          <w:sz w:val="22"/>
          <w:szCs w:val="22"/>
          <w:highlight w:val="white"/>
          <w:lang w:val="ru-RU"/>
        </w:rPr>
        <w:t>МСФЗ 15</w:t>
      </w:r>
    </w:p>
    <w:p w:rsidR="00804E38" w:rsidRDefault="00804E38" w:rsidP="00804E38">
      <w:pPr>
        <w:autoSpaceDE w:val="0"/>
        <w:autoSpaceDN w:val="0"/>
        <w:adjustRightInd w:val="0"/>
        <w:ind w:firstLine="709"/>
        <w:jc w:val="both"/>
        <w:rPr>
          <w:sz w:val="22"/>
          <w:szCs w:val="22"/>
          <w:highlight w:val="white"/>
          <w:lang w:val="ru-RU"/>
        </w:rPr>
      </w:pPr>
      <w:r w:rsidRPr="00804E38">
        <w:rPr>
          <w:sz w:val="22"/>
          <w:szCs w:val="22"/>
          <w:highlight w:val="white"/>
          <w:lang w:val="ru-RU"/>
        </w:rPr>
        <w:t xml:space="preserve">   </w:t>
      </w:r>
      <w:r>
        <w:rPr>
          <w:sz w:val="22"/>
          <w:szCs w:val="22"/>
          <w:highlight w:val="white"/>
          <w:lang w:val="ru-RU"/>
        </w:rPr>
        <w:t>Оцінюючи, чи містить договір компонент фінансування та чи є цей компонент істотним для договору, Товариство розглядає всі доречні факти й обставини, у тому числі обидва такі аспекти (п.61):</w:t>
      </w:r>
    </w:p>
    <w:p w:rsidR="00804E38" w:rsidRDefault="00804E38" w:rsidP="00804E38">
      <w:pPr>
        <w:autoSpaceDE w:val="0"/>
        <w:autoSpaceDN w:val="0"/>
        <w:adjustRightInd w:val="0"/>
        <w:ind w:firstLine="709"/>
        <w:jc w:val="both"/>
        <w:rPr>
          <w:sz w:val="22"/>
          <w:szCs w:val="22"/>
          <w:highlight w:val="white"/>
          <w:lang w:val="ru-RU"/>
        </w:rPr>
      </w:pPr>
      <w:r w:rsidRPr="00804E38">
        <w:rPr>
          <w:sz w:val="22"/>
          <w:szCs w:val="22"/>
          <w:highlight w:val="white"/>
          <w:lang w:val="ru-RU"/>
        </w:rPr>
        <w:t>(</w:t>
      </w:r>
      <w:r>
        <w:rPr>
          <w:sz w:val="22"/>
          <w:szCs w:val="22"/>
          <w:highlight w:val="white"/>
          <w:lang w:val="ru-RU"/>
        </w:rPr>
        <w:t>а) різницю (якщо вона є) між сумою обіцяної компенсації та ціною продажу у грошових коштах на обіцяні товари або послуги; та</w:t>
      </w:r>
    </w:p>
    <w:p w:rsidR="00804E38" w:rsidRDefault="00804E38" w:rsidP="00804E38">
      <w:pPr>
        <w:autoSpaceDE w:val="0"/>
        <w:autoSpaceDN w:val="0"/>
        <w:adjustRightInd w:val="0"/>
        <w:ind w:firstLine="709"/>
        <w:jc w:val="both"/>
        <w:rPr>
          <w:sz w:val="22"/>
          <w:szCs w:val="22"/>
          <w:highlight w:val="white"/>
          <w:lang w:val="ru-RU"/>
        </w:rPr>
      </w:pPr>
      <w:r w:rsidRPr="00804E38">
        <w:rPr>
          <w:sz w:val="22"/>
          <w:szCs w:val="22"/>
          <w:highlight w:val="white"/>
          <w:lang w:val="ru-RU"/>
        </w:rPr>
        <w:t>(</w:t>
      </w:r>
      <w:r>
        <w:rPr>
          <w:sz w:val="22"/>
          <w:szCs w:val="22"/>
          <w:highlight w:val="white"/>
          <w:lang w:val="ru-RU"/>
        </w:rPr>
        <w:t>б) об’єднаний вплив обох таких величин:</w:t>
      </w:r>
    </w:p>
    <w:p w:rsidR="00804E38" w:rsidRDefault="00804E38" w:rsidP="00804E38">
      <w:pPr>
        <w:autoSpaceDE w:val="0"/>
        <w:autoSpaceDN w:val="0"/>
        <w:adjustRightInd w:val="0"/>
        <w:ind w:firstLine="709"/>
        <w:jc w:val="both"/>
        <w:rPr>
          <w:sz w:val="22"/>
          <w:szCs w:val="22"/>
          <w:highlight w:val="white"/>
          <w:lang w:val="ru-RU"/>
        </w:rPr>
      </w:pPr>
      <w:r w:rsidRPr="00804E38">
        <w:rPr>
          <w:sz w:val="22"/>
          <w:szCs w:val="22"/>
          <w:highlight w:val="white"/>
          <w:lang w:val="ru-RU"/>
        </w:rPr>
        <w:t>•</w:t>
      </w:r>
      <w:r w:rsidRPr="00804E38">
        <w:rPr>
          <w:sz w:val="22"/>
          <w:szCs w:val="22"/>
          <w:highlight w:val="white"/>
          <w:lang w:val="ru-RU"/>
        </w:rPr>
        <w:tab/>
        <w:t>(</w:t>
      </w:r>
      <w:r>
        <w:rPr>
          <w:sz w:val="22"/>
          <w:szCs w:val="22"/>
          <w:highlight w:val="white"/>
          <w:lang w:val="ru-RU"/>
        </w:rPr>
        <w:t>і) очікуваної тривалості часу між часом передачі Товариством обіцяних товарів або послуг клієнтові та часом оплати клієнтом за ці товари або послуги; та</w:t>
      </w:r>
    </w:p>
    <w:p w:rsidR="00804E38" w:rsidRDefault="00804E38" w:rsidP="00804E38">
      <w:pPr>
        <w:autoSpaceDE w:val="0"/>
        <w:autoSpaceDN w:val="0"/>
        <w:adjustRightInd w:val="0"/>
        <w:ind w:firstLine="709"/>
        <w:jc w:val="both"/>
        <w:rPr>
          <w:sz w:val="22"/>
          <w:szCs w:val="22"/>
          <w:highlight w:val="white"/>
          <w:lang w:val="ru-RU"/>
        </w:rPr>
      </w:pPr>
      <w:r w:rsidRPr="00804E38">
        <w:rPr>
          <w:sz w:val="22"/>
          <w:szCs w:val="22"/>
          <w:highlight w:val="white"/>
          <w:lang w:val="ru-RU"/>
        </w:rPr>
        <w:t>•</w:t>
      </w:r>
      <w:r w:rsidRPr="00804E38">
        <w:rPr>
          <w:sz w:val="22"/>
          <w:szCs w:val="22"/>
          <w:highlight w:val="white"/>
          <w:lang w:val="ru-RU"/>
        </w:rPr>
        <w:tab/>
        <w:t>(</w:t>
      </w:r>
      <w:r>
        <w:rPr>
          <w:sz w:val="22"/>
          <w:szCs w:val="22"/>
          <w:highlight w:val="white"/>
          <w:lang w:val="ru-RU"/>
        </w:rPr>
        <w:t>іі) переважних ставок відсотка на відповідному ринку.</w:t>
      </w:r>
    </w:p>
    <w:p w:rsidR="00804E38" w:rsidRDefault="00804E38" w:rsidP="00804E38">
      <w:pPr>
        <w:autoSpaceDE w:val="0"/>
        <w:autoSpaceDN w:val="0"/>
        <w:adjustRightInd w:val="0"/>
        <w:ind w:firstLine="709"/>
        <w:jc w:val="both"/>
        <w:rPr>
          <w:sz w:val="22"/>
          <w:szCs w:val="22"/>
          <w:highlight w:val="white"/>
          <w:lang w:val="ru-RU"/>
        </w:rPr>
      </w:pPr>
      <w:r>
        <w:rPr>
          <w:sz w:val="22"/>
          <w:szCs w:val="22"/>
          <w:highlight w:val="white"/>
          <w:lang w:val="ru-RU"/>
        </w:rPr>
        <w:t>Незважаючи на оцінку в пункті 61, договір з клієнтом не має істотного компонента фінансування, якщо наявний будь-який з таких чинників (п.62):</w:t>
      </w:r>
    </w:p>
    <w:p w:rsidR="00804E38" w:rsidRDefault="00804E38" w:rsidP="00804E38">
      <w:pPr>
        <w:autoSpaceDE w:val="0"/>
        <w:autoSpaceDN w:val="0"/>
        <w:adjustRightInd w:val="0"/>
        <w:ind w:firstLine="709"/>
        <w:jc w:val="both"/>
        <w:rPr>
          <w:sz w:val="22"/>
          <w:szCs w:val="22"/>
          <w:highlight w:val="white"/>
          <w:lang w:val="ru-RU"/>
        </w:rPr>
      </w:pPr>
      <w:r w:rsidRPr="00804E38">
        <w:rPr>
          <w:sz w:val="22"/>
          <w:szCs w:val="22"/>
          <w:highlight w:val="white"/>
          <w:lang w:val="ru-RU"/>
        </w:rPr>
        <w:t>(</w:t>
      </w:r>
      <w:r>
        <w:rPr>
          <w:sz w:val="22"/>
          <w:szCs w:val="22"/>
          <w:highlight w:val="white"/>
          <w:lang w:val="ru-RU"/>
        </w:rPr>
        <w:t>а) клієнт заплатив за товари або послуги авансом, і час передачі таких товарів або послуг на розсуд клієнта;</w:t>
      </w:r>
    </w:p>
    <w:p w:rsidR="00804E38" w:rsidRDefault="00804E38" w:rsidP="00804E38">
      <w:pPr>
        <w:autoSpaceDE w:val="0"/>
        <w:autoSpaceDN w:val="0"/>
        <w:adjustRightInd w:val="0"/>
        <w:ind w:firstLine="709"/>
        <w:jc w:val="both"/>
        <w:rPr>
          <w:sz w:val="22"/>
          <w:szCs w:val="22"/>
          <w:highlight w:val="white"/>
          <w:lang w:val="ru-RU"/>
        </w:rPr>
      </w:pPr>
      <w:r w:rsidRPr="00804E38">
        <w:rPr>
          <w:sz w:val="22"/>
          <w:szCs w:val="22"/>
          <w:highlight w:val="white"/>
          <w:lang w:val="ru-RU"/>
        </w:rPr>
        <w:t>(</w:t>
      </w:r>
      <w:r>
        <w:rPr>
          <w:sz w:val="22"/>
          <w:szCs w:val="22"/>
          <w:highlight w:val="white"/>
          <w:lang w:val="ru-RU"/>
        </w:rPr>
        <w:t>б) значна сума компенсації, обіцяної клієнтом, – змінна, а сума або час отримання такої компенсації залежить від настання чи ненастання певної майбутньої події, яка в основному непідвладна клієнтові чи Товариству.</w:t>
      </w:r>
    </w:p>
    <w:p w:rsidR="00804E38" w:rsidRPr="00804E38" w:rsidRDefault="00804E38" w:rsidP="00804E38">
      <w:pPr>
        <w:autoSpaceDE w:val="0"/>
        <w:autoSpaceDN w:val="0"/>
        <w:adjustRightInd w:val="0"/>
        <w:ind w:firstLine="709"/>
        <w:jc w:val="both"/>
        <w:rPr>
          <w:sz w:val="22"/>
          <w:szCs w:val="22"/>
          <w:highlight w:val="white"/>
          <w:lang w:val="ru-RU"/>
        </w:rPr>
      </w:pPr>
    </w:p>
    <w:p w:rsidR="00804E38" w:rsidRDefault="00804E38" w:rsidP="00804E38">
      <w:pPr>
        <w:autoSpaceDE w:val="0"/>
        <w:autoSpaceDN w:val="0"/>
        <w:adjustRightInd w:val="0"/>
        <w:ind w:firstLine="709"/>
        <w:jc w:val="both"/>
        <w:rPr>
          <w:sz w:val="22"/>
          <w:szCs w:val="22"/>
          <w:highlight w:val="white"/>
          <w:lang w:val="ru-RU"/>
        </w:rPr>
      </w:pPr>
      <w:r w:rsidRPr="00804E38">
        <w:rPr>
          <w:sz w:val="22"/>
          <w:szCs w:val="22"/>
          <w:highlight w:val="white"/>
          <w:lang w:val="ru-RU"/>
        </w:rPr>
        <w:t>(</w:t>
      </w:r>
      <w:r>
        <w:rPr>
          <w:sz w:val="22"/>
          <w:szCs w:val="22"/>
          <w:highlight w:val="white"/>
          <w:lang w:val="ru-RU"/>
        </w:rPr>
        <w:t>в) різниця між обіцяною компенсацією та ціною продажу у грошових коштах товару або послуги (як описано в пункті 61) виникає не з причини надання фінансових коштів клієнтові або Товариству, а з інших причин, і різниця між цими сумами пропорційна причині різниці. Наприклад, умови оплати можуть передбачати надання Товариству або клієнтові захисту від іншої сторони, якщо він не виконає повністю деякі або всі свої зобов’язання за договором.</w:t>
      </w:r>
    </w:p>
    <w:p w:rsidR="00804E38" w:rsidRDefault="00804E38" w:rsidP="00804E38">
      <w:pPr>
        <w:autoSpaceDE w:val="0"/>
        <w:autoSpaceDN w:val="0"/>
        <w:adjustRightInd w:val="0"/>
        <w:ind w:firstLine="709"/>
        <w:jc w:val="both"/>
        <w:rPr>
          <w:sz w:val="22"/>
          <w:szCs w:val="22"/>
          <w:highlight w:val="white"/>
          <w:lang w:val="ru-RU"/>
        </w:rPr>
      </w:pPr>
      <w:r w:rsidRPr="00804E38">
        <w:rPr>
          <w:sz w:val="22"/>
          <w:szCs w:val="22"/>
          <w:highlight w:val="white"/>
          <w:lang w:val="ru-RU"/>
        </w:rPr>
        <w:t xml:space="preserve">    </w:t>
      </w:r>
      <w:r>
        <w:rPr>
          <w:sz w:val="22"/>
          <w:szCs w:val="22"/>
          <w:highlight w:val="white"/>
          <w:lang w:val="ru-RU"/>
        </w:rPr>
        <w:t xml:space="preserve">ПрАТ </w:t>
      </w:r>
      <w:r w:rsidRPr="00804E38">
        <w:rPr>
          <w:sz w:val="22"/>
          <w:szCs w:val="22"/>
          <w:highlight w:val="white"/>
          <w:lang w:val="ru-RU"/>
        </w:rPr>
        <w:t>«</w:t>
      </w:r>
      <w:r>
        <w:rPr>
          <w:sz w:val="22"/>
          <w:szCs w:val="22"/>
          <w:highlight w:val="white"/>
          <w:lang w:val="ru-RU"/>
        </w:rPr>
        <w:t>Вінницький ОЖК</w:t>
      </w:r>
      <w:r w:rsidRPr="00804E38">
        <w:rPr>
          <w:sz w:val="22"/>
          <w:szCs w:val="22"/>
          <w:highlight w:val="white"/>
          <w:lang w:val="ru-RU"/>
        </w:rPr>
        <w:t xml:space="preserve">», </w:t>
      </w:r>
      <w:r>
        <w:rPr>
          <w:sz w:val="22"/>
          <w:szCs w:val="22"/>
          <w:highlight w:val="white"/>
          <w:lang w:val="ru-RU"/>
        </w:rPr>
        <w:t>згідно з п.63 МСФЗ 15,  застосоває практичний прийом, який не передбачає обов’язкового коригування обіцяної суми компенсації з метою урахування істотного компонента фінансування, якщо Товариство очікує, на момент укладення договору, що період між часом, коли Товариство передає обіцяний товар або послугу клієнтові, та часом, коли клієнт платить за такий товар або послугу, становитиме не більше одного року.</w:t>
      </w:r>
    </w:p>
    <w:p w:rsidR="00804E38" w:rsidRDefault="00804E38" w:rsidP="00804E38">
      <w:pPr>
        <w:autoSpaceDE w:val="0"/>
        <w:autoSpaceDN w:val="0"/>
        <w:adjustRightInd w:val="0"/>
        <w:ind w:firstLine="709"/>
        <w:jc w:val="both"/>
        <w:rPr>
          <w:sz w:val="22"/>
          <w:szCs w:val="22"/>
          <w:highlight w:val="white"/>
          <w:lang w:val="ru-RU"/>
        </w:rPr>
      </w:pPr>
      <w:r w:rsidRPr="00804E38">
        <w:rPr>
          <w:sz w:val="22"/>
          <w:szCs w:val="22"/>
          <w:highlight w:val="white"/>
          <w:lang w:val="ru-RU"/>
        </w:rPr>
        <w:t xml:space="preserve">   </w:t>
      </w:r>
      <w:r>
        <w:rPr>
          <w:sz w:val="22"/>
          <w:szCs w:val="22"/>
          <w:highlight w:val="white"/>
          <w:lang w:val="ru-RU"/>
        </w:rPr>
        <w:t xml:space="preserve">Оренду необоротних активів обліковується з урахуванням умов договорів та розглянувши всі доречні факти й обставини згідно до МСФЗ 16 </w:t>
      </w:r>
      <w:r w:rsidRPr="00804E38">
        <w:rPr>
          <w:sz w:val="22"/>
          <w:szCs w:val="22"/>
          <w:highlight w:val="white"/>
          <w:lang w:val="ru-RU"/>
        </w:rPr>
        <w:t>«</w:t>
      </w:r>
      <w:r>
        <w:rPr>
          <w:sz w:val="22"/>
          <w:szCs w:val="22"/>
          <w:highlight w:val="white"/>
          <w:lang w:val="ru-RU"/>
        </w:rPr>
        <w:t>Оренда</w:t>
      </w:r>
      <w:r w:rsidRPr="00804E38">
        <w:rPr>
          <w:sz w:val="22"/>
          <w:szCs w:val="22"/>
          <w:highlight w:val="white"/>
          <w:lang w:val="ru-RU"/>
        </w:rPr>
        <w:t xml:space="preserve">» </w:t>
      </w:r>
      <w:r>
        <w:rPr>
          <w:sz w:val="22"/>
          <w:szCs w:val="22"/>
          <w:highlight w:val="white"/>
          <w:lang w:val="ru-RU"/>
        </w:rPr>
        <w:t xml:space="preserve">або згідно МСФЗ 15 </w:t>
      </w:r>
      <w:r w:rsidRPr="00804E38">
        <w:rPr>
          <w:sz w:val="22"/>
          <w:szCs w:val="22"/>
          <w:highlight w:val="white"/>
          <w:lang w:val="ru-RU"/>
        </w:rPr>
        <w:t>«</w:t>
      </w:r>
      <w:r>
        <w:rPr>
          <w:sz w:val="22"/>
          <w:szCs w:val="22"/>
          <w:highlight w:val="white"/>
          <w:lang w:val="ru-RU"/>
        </w:rPr>
        <w:t>Дохід від договорів з клієнтами</w:t>
      </w:r>
      <w:r w:rsidRPr="00804E38">
        <w:rPr>
          <w:sz w:val="22"/>
          <w:szCs w:val="22"/>
          <w:highlight w:val="white"/>
          <w:lang w:val="ru-RU"/>
        </w:rPr>
        <w:t xml:space="preserve">». </w:t>
      </w:r>
      <w:r>
        <w:rPr>
          <w:sz w:val="22"/>
          <w:szCs w:val="22"/>
          <w:highlight w:val="white"/>
          <w:lang w:val="ru-RU"/>
        </w:rPr>
        <w:t>Операційна оренда зобов'язує орендодавця забезпечити використання активу протягом майбутніх періодів в обмін на компенсацію. Орендодавець продовжує відображати в обліку сам орендований актив, а не будь-яку суму, що підлягає отриманню в майбутньому відповідно до договору. Операційну оренда не вважається фінансовим інструментом (за винятком окремих платежів, які підлягають отриманню та сплаті на поточний момент) (К39 МСБО 32).</w:t>
      </w:r>
    </w:p>
    <w:p w:rsidR="00804E38" w:rsidRDefault="00804E38" w:rsidP="00804E38">
      <w:pPr>
        <w:autoSpaceDE w:val="0"/>
        <w:autoSpaceDN w:val="0"/>
        <w:adjustRightInd w:val="0"/>
        <w:jc w:val="both"/>
        <w:rPr>
          <w:sz w:val="22"/>
          <w:szCs w:val="22"/>
          <w:highlight w:val="white"/>
          <w:lang w:val="ru-RU"/>
        </w:rPr>
      </w:pPr>
      <w:r w:rsidRPr="00804E38">
        <w:rPr>
          <w:b/>
          <w:bCs/>
          <w:sz w:val="22"/>
          <w:szCs w:val="22"/>
          <w:highlight w:val="white"/>
          <w:lang w:val="ru-RU"/>
        </w:rPr>
        <w:t xml:space="preserve">  </w:t>
      </w:r>
      <w:r>
        <w:rPr>
          <w:i/>
          <w:iCs/>
          <w:sz w:val="22"/>
          <w:szCs w:val="22"/>
          <w:highlight w:val="white"/>
          <w:lang w:val="ru-RU"/>
        </w:rPr>
        <w:t>Дохід</w:t>
      </w:r>
      <w:r>
        <w:rPr>
          <w:sz w:val="22"/>
          <w:szCs w:val="22"/>
          <w:highlight w:val="white"/>
          <w:lang w:val="ru-RU"/>
        </w:rPr>
        <w:t xml:space="preserve"> визначається у звіті про фінансовий стан, коли виникає зростання майбутніх економічних вигід, пов’язаних зі збільшенням активу або зі зменшенням зобов’язання, і його можна достовірно виміряти. Визнання доходу відбувається одночасно з визнанням збільшення активів або зменшення зобов’язань. Виключаються з доходу суми, які не є економічними вигодами і не ведуть до збільшення власного капіталу:</w:t>
      </w:r>
    </w:p>
    <w:p w:rsidR="00804E38" w:rsidRDefault="00804E38" w:rsidP="00804E38">
      <w:pPr>
        <w:autoSpaceDE w:val="0"/>
        <w:autoSpaceDN w:val="0"/>
        <w:adjustRightInd w:val="0"/>
        <w:jc w:val="both"/>
        <w:rPr>
          <w:sz w:val="22"/>
          <w:szCs w:val="22"/>
          <w:highlight w:val="white"/>
          <w:lang w:val="ru-RU"/>
        </w:rPr>
      </w:pPr>
      <w:r>
        <w:rPr>
          <w:sz w:val="22"/>
          <w:szCs w:val="22"/>
          <w:highlight w:val="white"/>
          <w:lang w:val="en-US"/>
        </w:rPr>
        <w:t></w:t>
      </w:r>
      <w:r w:rsidRPr="00804E38">
        <w:rPr>
          <w:sz w:val="22"/>
          <w:szCs w:val="22"/>
          <w:highlight w:val="white"/>
          <w:lang w:val="ru-RU"/>
        </w:rPr>
        <w:tab/>
      </w:r>
      <w:r>
        <w:rPr>
          <w:sz w:val="22"/>
          <w:szCs w:val="22"/>
          <w:highlight w:val="white"/>
          <w:lang w:val="ru-RU"/>
        </w:rPr>
        <w:t>отримані від імені третіх сторін такі, як податок на прибуток, інші податки та податок на додану вартість;</w:t>
      </w:r>
    </w:p>
    <w:p w:rsidR="00804E38" w:rsidRDefault="00804E38" w:rsidP="00804E38">
      <w:pPr>
        <w:autoSpaceDE w:val="0"/>
        <w:autoSpaceDN w:val="0"/>
        <w:adjustRightInd w:val="0"/>
        <w:jc w:val="both"/>
        <w:rPr>
          <w:b/>
          <w:bCs/>
          <w:sz w:val="22"/>
          <w:szCs w:val="22"/>
          <w:highlight w:val="white"/>
          <w:lang w:val="ru-RU"/>
        </w:rPr>
      </w:pPr>
      <w:r>
        <w:rPr>
          <w:sz w:val="22"/>
          <w:szCs w:val="22"/>
          <w:highlight w:val="white"/>
          <w:lang w:val="en-US"/>
        </w:rPr>
        <w:t></w:t>
      </w:r>
      <w:r w:rsidRPr="00804E38">
        <w:rPr>
          <w:sz w:val="22"/>
          <w:szCs w:val="22"/>
          <w:highlight w:val="white"/>
          <w:lang w:val="ru-RU"/>
        </w:rPr>
        <w:tab/>
      </w:r>
      <w:r>
        <w:rPr>
          <w:sz w:val="22"/>
          <w:szCs w:val="22"/>
          <w:highlight w:val="white"/>
          <w:lang w:val="ru-RU"/>
        </w:rPr>
        <w:t>отримані від імені принципала у будь-яких агентських відносинах, крім  винагороди</w:t>
      </w:r>
      <w:r>
        <w:rPr>
          <w:b/>
          <w:bCs/>
          <w:sz w:val="22"/>
          <w:szCs w:val="22"/>
          <w:highlight w:val="white"/>
          <w:lang w:val="ru-RU"/>
        </w:rPr>
        <w:t>.</w:t>
      </w:r>
    </w:p>
    <w:p w:rsidR="00804E38" w:rsidRPr="00804E38" w:rsidRDefault="00804E38" w:rsidP="00804E38">
      <w:pPr>
        <w:autoSpaceDE w:val="0"/>
        <w:autoSpaceDN w:val="0"/>
        <w:adjustRightInd w:val="0"/>
        <w:ind w:firstLine="709"/>
        <w:jc w:val="both"/>
        <w:rPr>
          <w:b/>
          <w:bCs/>
          <w:sz w:val="22"/>
          <w:szCs w:val="22"/>
          <w:highlight w:val="white"/>
          <w:lang w:val="ru-RU"/>
        </w:rPr>
      </w:pPr>
      <w:r w:rsidRPr="00804E38">
        <w:rPr>
          <w:b/>
          <w:bCs/>
          <w:sz w:val="22"/>
          <w:szCs w:val="22"/>
          <w:highlight w:val="white"/>
          <w:lang w:val="ru-RU"/>
        </w:rPr>
        <w:t xml:space="preserve">  </w:t>
      </w:r>
    </w:p>
    <w:p w:rsidR="00804E38" w:rsidRDefault="00804E38" w:rsidP="00804E38">
      <w:pPr>
        <w:autoSpaceDE w:val="0"/>
        <w:autoSpaceDN w:val="0"/>
        <w:adjustRightInd w:val="0"/>
        <w:ind w:firstLine="709"/>
        <w:jc w:val="both"/>
        <w:rPr>
          <w:sz w:val="22"/>
          <w:szCs w:val="22"/>
          <w:highlight w:val="white"/>
          <w:lang w:val="ru-RU"/>
        </w:rPr>
      </w:pPr>
      <w:r w:rsidRPr="00804E38">
        <w:rPr>
          <w:b/>
          <w:bCs/>
          <w:highlight w:val="white"/>
          <w:lang w:val="ru-RU"/>
        </w:rPr>
        <w:t xml:space="preserve"> </w:t>
      </w:r>
      <w:r>
        <w:rPr>
          <w:b/>
          <w:bCs/>
          <w:highlight w:val="white"/>
          <w:lang w:val="ru-RU"/>
        </w:rPr>
        <w:t xml:space="preserve">Витрати  </w:t>
      </w:r>
      <w:r>
        <w:rPr>
          <w:sz w:val="22"/>
          <w:szCs w:val="22"/>
          <w:highlight w:val="white"/>
          <w:lang w:val="ru-RU"/>
        </w:rPr>
        <w:t>Товариства</w:t>
      </w:r>
      <w:r>
        <w:rPr>
          <w:b/>
          <w:bCs/>
          <w:sz w:val="22"/>
          <w:szCs w:val="22"/>
          <w:highlight w:val="white"/>
          <w:lang w:val="ru-RU"/>
        </w:rPr>
        <w:t xml:space="preserve"> </w:t>
      </w:r>
      <w:r>
        <w:rPr>
          <w:sz w:val="22"/>
          <w:szCs w:val="22"/>
          <w:highlight w:val="white"/>
          <w:lang w:val="ru-RU"/>
        </w:rPr>
        <w:t xml:space="preserve">ПрАТ </w:t>
      </w:r>
      <w:r w:rsidRPr="00804E38">
        <w:rPr>
          <w:sz w:val="22"/>
          <w:szCs w:val="22"/>
          <w:highlight w:val="white"/>
          <w:lang w:val="ru-RU"/>
        </w:rPr>
        <w:t>«</w:t>
      </w:r>
      <w:r>
        <w:rPr>
          <w:sz w:val="22"/>
          <w:szCs w:val="22"/>
          <w:highlight w:val="white"/>
          <w:lang w:val="ru-RU"/>
        </w:rPr>
        <w:t>Вінницький ОЖК</w:t>
      </w:r>
      <w:r w:rsidRPr="00804E38">
        <w:rPr>
          <w:sz w:val="22"/>
          <w:szCs w:val="22"/>
          <w:highlight w:val="white"/>
          <w:lang w:val="ru-RU"/>
        </w:rPr>
        <w:t xml:space="preserve">» – </w:t>
      </w:r>
      <w:r>
        <w:rPr>
          <w:sz w:val="22"/>
          <w:szCs w:val="22"/>
          <w:highlight w:val="white"/>
          <w:lang w:val="ru-RU"/>
        </w:rPr>
        <w:t>це зменшення економічних вигід протягом облікового періоду у вигляді вибуття чи амортизації активів або у вигляді виникнення зобов’язань, результатом чого є зменшення власного капіталу, за винятком зменшення, пов’язаного з виплатами акціонерам.</w:t>
      </w:r>
    </w:p>
    <w:p w:rsidR="00804E38" w:rsidRDefault="00804E38" w:rsidP="00804E38">
      <w:pPr>
        <w:autoSpaceDE w:val="0"/>
        <w:autoSpaceDN w:val="0"/>
        <w:adjustRightInd w:val="0"/>
        <w:ind w:firstLine="709"/>
        <w:jc w:val="both"/>
        <w:rPr>
          <w:sz w:val="22"/>
          <w:szCs w:val="22"/>
          <w:highlight w:val="white"/>
          <w:lang w:val="ru-RU"/>
        </w:rPr>
      </w:pPr>
      <w:r>
        <w:rPr>
          <w:sz w:val="22"/>
          <w:szCs w:val="22"/>
          <w:highlight w:val="white"/>
          <w:lang w:val="ru-RU"/>
        </w:rPr>
        <w:t>Витрати визначаються у звіті про сукупні доходи на основі безпосереднього зв’язку між понесеними витратами та заробленим доходом від конкретних статей, коли виникає зменшення майбутніх економічних вигід, пов’язаних зі зменшенням активів або збільшенням зобов’язання, які можна достовірно виміряти. Визнання витрат відбувається одночасно з визнанням збільшення зобов’язань або зменшення активів (наприклад, нарахування сум до виплати працівникам або амортизація обладнання).</w:t>
      </w:r>
    </w:p>
    <w:p w:rsidR="00804E38" w:rsidRDefault="00804E38" w:rsidP="00804E38">
      <w:pPr>
        <w:autoSpaceDE w:val="0"/>
        <w:autoSpaceDN w:val="0"/>
        <w:adjustRightInd w:val="0"/>
        <w:ind w:firstLine="709"/>
        <w:jc w:val="both"/>
        <w:rPr>
          <w:sz w:val="22"/>
          <w:szCs w:val="22"/>
          <w:highlight w:val="white"/>
          <w:lang w:val="ru-RU"/>
        </w:rPr>
      </w:pPr>
      <w:r>
        <w:rPr>
          <w:sz w:val="22"/>
          <w:szCs w:val="22"/>
          <w:highlight w:val="white"/>
          <w:lang w:val="ru-RU"/>
        </w:rPr>
        <w:t xml:space="preserve">Визначення витрат включає збитки та витрати, які виникають під час звичайної діяльності. Витрати, що виникають під час звичайної діяльності ПрАТ </w:t>
      </w:r>
      <w:r w:rsidRPr="00804E38">
        <w:rPr>
          <w:sz w:val="22"/>
          <w:szCs w:val="22"/>
          <w:highlight w:val="white"/>
          <w:lang w:val="ru-RU"/>
        </w:rPr>
        <w:t>«</w:t>
      </w:r>
      <w:r>
        <w:rPr>
          <w:sz w:val="22"/>
          <w:szCs w:val="22"/>
          <w:highlight w:val="white"/>
          <w:lang w:val="ru-RU"/>
        </w:rPr>
        <w:t>Вінницький ОЖК</w:t>
      </w:r>
      <w:r w:rsidRPr="00804E38">
        <w:rPr>
          <w:sz w:val="22"/>
          <w:szCs w:val="22"/>
          <w:highlight w:val="white"/>
          <w:lang w:val="ru-RU"/>
        </w:rPr>
        <w:t xml:space="preserve">», </w:t>
      </w:r>
      <w:r>
        <w:rPr>
          <w:sz w:val="22"/>
          <w:szCs w:val="22"/>
          <w:highlight w:val="white"/>
          <w:lang w:val="ru-RU"/>
        </w:rPr>
        <w:t>включають собівартість реалізованої продукції (товарів, робіт, послуг), адміністративні, збутові, інші операційні витрати. Вони мають форму вибуття або амортизації активів, таких як грошові кошти та їх еквіваленти, запаси, основні засоби.</w:t>
      </w:r>
    </w:p>
    <w:p w:rsidR="00804E38" w:rsidRDefault="00804E38" w:rsidP="00804E38">
      <w:pPr>
        <w:autoSpaceDE w:val="0"/>
        <w:autoSpaceDN w:val="0"/>
        <w:adjustRightInd w:val="0"/>
        <w:ind w:firstLine="709"/>
        <w:jc w:val="both"/>
        <w:rPr>
          <w:sz w:val="22"/>
          <w:szCs w:val="22"/>
          <w:highlight w:val="white"/>
          <w:lang w:val="ru-RU"/>
        </w:rPr>
      </w:pPr>
      <w:r w:rsidRPr="00804E38">
        <w:rPr>
          <w:sz w:val="22"/>
          <w:szCs w:val="22"/>
          <w:highlight w:val="white"/>
          <w:lang w:val="ru-RU"/>
        </w:rPr>
        <w:t xml:space="preserve"> </w:t>
      </w:r>
      <w:r>
        <w:rPr>
          <w:sz w:val="22"/>
          <w:szCs w:val="22"/>
          <w:highlight w:val="white"/>
          <w:lang w:val="ru-RU"/>
        </w:rPr>
        <w:t xml:space="preserve">Збитки відображають інші статті, які відповідають визначенню витрат і можуть виникати або не виникати в ході звичайної діяльності ПрАТ </w:t>
      </w:r>
      <w:r w:rsidRPr="00804E38">
        <w:rPr>
          <w:sz w:val="22"/>
          <w:szCs w:val="22"/>
          <w:highlight w:val="white"/>
          <w:lang w:val="ru-RU"/>
        </w:rPr>
        <w:t>«</w:t>
      </w:r>
      <w:r>
        <w:rPr>
          <w:sz w:val="22"/>
          <w:szCs w:val="22"/>
          <w:highlight w:val="white"/>
          <w:lang w:val="ru-RU"/>
        </w:rPr>
        <w:t>Вінницький ОЖК</w:t>
      </w:r>
      <w:r w:rsidRPr="00804E38">
        <w:rPr>
          <w:sz w:val="22"/>
          <w:szCs w:val="22"/>
          <w:highlight w:val="white"/>
          <w:lang w:val="ru-RU"/>
        </w:rPr>
        <w:t xml:space="preserve">». </w:t>
      </w:r>
      <w:r>
        <w:rPr>
          <w:sz w:val="22"/>
          <w:szCs w:val="22"/>
          <w:highlight w:val="white"/>
          <w:lang w:val="ru-RU"/>
        </w:rPr>
        <w:t>Збитки означають зменшення економічних вигід, що своєю суттю не відрізняються від інших витрат.</w:t>
      </w:r>
    </w:p>
    <w:p w:rsidR="00804E38" w:rsidRDefault="00804E38" w:rsidP="00804E38">
      <w:pPr>
        <w:autoSpaceDE w:val="0"/>
        <w:autoSpaceDN w:val="0"/>
        <w:adjustRightInd w:val="0"/>
        <w:ind w:firstLine="709"/>
        <w:jc w:val="both"/>
        <w:rPr>
          <w:sz w:val="22"/>
          <w:szCs w:val="22"/>
          <w:highlight w:val="white"/>
          <w:lang w:val="ru-RU"/>
        </w:rPr>
      </w:pPr>
      <w:r>
        <w:rPr>
          <w:sz w:val="22"/>
          <w:szCs w:val="22"/>
          <w:highlight w:val="white"/>
          <w:lang w:val="ru-RU"/>
        </w:rPr>
        <w:t>Якщо виникнення економічних вигід очікується протягом кількох облікових періодів і їхній зв’язок з доходом можна визначити лише в широких межах або непрямо, то витрати визнаються у звіті про сукупні доходи на основі процедур систематичного і раціонального розподілу. Ці процедури розподілу мають на меті визнання витрат у тих облікових періодах, у яких були спожиті або вичерпані економічні вигоди, пов’язані з цими статтями.</w:t>
      </w:r>
    </w:p>
    <w:p w:rsidR="00804E38" w:rsidRDefault="00804E38" w:rsidP="00804E38">
      <w:pPr>
        <w:autoSpaceDE w:val="0"/>
        <w:autoSpaceDN w:val="0"/>
        <w:adjustRightInd w:val="0"/>
        <w:ind w:firstLine="709"/>
        <w:jc w:val="both"/>
        <w:rPr>
          <w:sz w:val="22"/>
          <w:szCs w:val="22"/>
          <w:highlight w:val="white"/>
          <w:lang w:val="ru-RU"/>
        </w:rPr>
      </w:pPr>
      <w:r>
        <w:rPr>
          <w:sz w:val="22"/>
          <w:szCs w:val="22"/>
          <w:highlight w:val="white"/>
          <w:lang w:val="ru-RU"/>
        </w:rPr>
        <w:t>Витрати негайно визнаються у звіті про прибутки та збитки, коли видатки не надають майбутніх економічних вигід або тоді та тією мірою, якою майбутні економічні вигоди не відповідають або перестають відповідати визнанню як активу в балансі.</w:t>
      </w:r>
    </w:p>
    <w:p w:rsidR="00804E38" w:rsidRDefault="00804E38" w:rsidP="00804E38">
      <w:pPr>
        <w:autoSpaceDE w:val="0"/>
        <w:autoSpaceDN w:val="0"/>
        <w:adjustRightInd w:val="0"/>
        <w:ind w:firstLine="709"/>
        <w:jc w:val="both"/>
        <w:rPr>
          <w:sz w:val="22"/>
          <w:szCs w:val="22"/>
          <w:highlight w:val="white"/>
          <w:lang w:val="ru-RU"/>
        </w:rPr>
      </w:pPr>
      <w:r w:rsidRPr="00804E38">
        <w:rPr>
          <w:sz w:val="22"/>
          <w:szCs w:val="22"/>
          <w:highlight w:val="white"/>
          <w:lang w:val="ru-RU"/>
        </w:rPr>
        <w:t xml:space="preserve"> </w:t>
      </w:r>
      <w:r>
        <w:rPr>
          <w:sz w:val="22"/>
          <w:szCs w:val="22"/>
          <w:highlight w:val="white"/>
          <w:lang w:val="ru-RU"/>
        </w:rPr>
        <w:t>Витрати визнаються також у звіті про сукупні доходи в тих випадках, коли виникають зобов’язання без визнання активу.</w:t>
      </w:r>
    </w:p>
    <w:p w:rsidR="00804E38" w:rsidRDefault="00804E38" w:rsidP="00804E38">
      <w:pPr>
        <w:autoSpaceDE w:val="0"/>
        <w:autoSpaceDN w:val="0"/>
        <w:adjustRightInd w:val="0"/>
        <w:ind w:firstLine="709"/>
        <w:jc w:val="both"/>
        <w:rPr>
          <w:sz w:val="22"/>
          <w:szCs w:val="22"/>
          <w:highlight w:val="white"/>
          <w:lang w:val="ru-RU"/>
        </w:rPr>
      </w:pPr>
      <w:r>
        <w:rPr>
          <w:sz w:val="22"/>
          <w:szCs w:val="22"/>
          <w:highlight w:val="white"/>
          <w:lang w:val="ru-RU"/>
        </w:rPr>
        <w:t>Для формування в бухгалтерському обліку інформації про витрати Товариства використовуються основні положення (методологічні засади), які розкриваються у Концептуальних основах складання та подання фінансових звітів.</w:t>
      </w:r>
    </w:p>
    <w:p w:rsidR="00804E38" w:rsidRPr="00804E38" w:rsidRDefault="00804E38" w:rsidP="00804E38">
      <w:pPr>
        <w:autoSpaceDE w:val="0"/>
        <w:autoSpaceDN w:val="0"/>
        <w:adjustRightInd w:val="0"/>
        <w:ind w:firstLine="709"/>
        <w:jc w:val="both"/>
        <w:rPr>
          <w:sz w:val="22"/>
          <w:szCs w:val="22"/>
          <w:highlight w:val="white"/>
          <w:lang w:val="ru-RU"/>
        </w:rPr>
      </w:pPr>
    </w:p>
    <w:p w:rsidR="00804E38" w:rsidRDefault="00804E38" w:rsidP="00804E38">
      <w:pPr>
        <w:autoSpaceDE w:val="0"/>
        <w:autoSpaceDN w:val="0"/>
        <w:adjustRightInd w:val="0"/>
        <w:ind w:firstLine="709"/>
        <w:jc w:val="both"/>
        <w:rPr>
          <w:sz w:val="22"/>
          <w:szCs w:val="22"/>
          <w:highlight w:val="white"/>
          <w:lang w:val="ru-RU"/>
        </w:rPr>
      </w:pPr>
      <w:r>
        <w:rPr>
          <w:sz w:val="22"/>
          <w:szCs w:val="22"/>
          <w:highlight w:val="white"/>
          <w:lang w:val="ru-RU"/>
        </w:rPr>
        <w:t xml:space="preserve">В виробництві, у дільницях допоміжного виробництва  застосовується попередільний метод обліку витрат із застосуванням елементів нормативного методу обліку прямих витрат на виробництво та формування фактичної виробничої собівартості продукції (робіт, послуг); </w:t>
      </w:r>
    </w:p>
    <w:p w:rsidR="00804E38" w:rsidRPr="00804E38" w:rsidRDefault="00804E38" w:rsidP="00804E38">
      <w:pPr>
        <w:autoSpaceDE w:val="0"/>
        <w:autoSpaceDN w:val="0"/>
        <w:adjustRightInd w:val="0"/>
        <w:ind w:firstLine="709"/>
        <w:jc w:val="both"/>
        <w:rPr>
          <w:sz w:val="22"/>
          <w:szCs w:val="22"/>
          <w:highlight w:val="white"/>
          <w:lang w:val="ru-RU"/>
        </w:rPr>
      </w:pPr>
    </w:p>
    <w:p w:rsidR="00804E38" w:rsidRDefault="00804E38" w:rsidP="00804E38">
      <w:pPr>
        <w:autoSpaceDE w:val="0"/>
        <w:autoSpaceDN w:val="0"/>
        <w:adjustRightInd w:val="0"/>
        <w:ind w:firstLine="709"/>
        <w:jc w:val="both"/>
        <w:rPr>
          <w:sz w:val="22"/>
          <w:szCs w:val="22"/>
          <w:highlight w:val="white"/>
          <w:lang w:val="ru-RU"/>
        </w:rPr>
      </w:pPr>
      <w:r>
        <w:rPr>
          <w:sz w:val="22"/>
          <w:szCs w:val="22"/>
          <w:highlight w:val="white"/>
          <w:lang w:val="ru-RU"/>
        </w:rPr>
        <w:t>Втрати у межах норм природного убутку (зменшення їх кількості (маси) внаслідок природної зміни біологічних або фізико-хімічних властивостей при збереженні якісних характеристик), які стаються при виробництві, включаються до виробничої собівартості та/або відносяться до інших операційних втрат.</w:t>
      </w:r>
    </w:p>
    <w:p w:rsidR="00804E38" w:rsidRDefault="00804E38" w:rsidP="00804E38">
      <w:pPr>
        <w:autoSpaceDE w:val="0"/>
        <w:autoSpaceDN w:val="0"/>
        <w:adjustRightInd w:val="0"/>
        <w:ind w:firstLine="709"/>
        <w:jc w:val="both"/>
        <w:rPr>
          <w:sz w:val="22"/>
          <w:szCs w:val="22"/>
          <w:highlight w:val="white"/>
          <w:lang w:val="ru-RU"/>
        </w:rPr>
      </w:pPr>
      <w:r w:rsidRPr="00804E38">
        <w:rPr>
          <w:b/>
          <w:bCs/>
          <w:sz w:val="22"/>
          <w:szCs w:val="22"/>
          <w:highlight w:val="white"/>
          <w:lang w:val="ru-RU"/>
        </w:rPr>
        <w:t xml:space="preserve"> </w:t>
      </w:r>
      <w:r>
        <w:rPr>
          <w:sz w:val="22"/>
          <w:szCs w:val="22"/>
          <w:highlight w:val="white"/>
          <w:lang w:val="ru-RU"/>
        </w:rPr>
        <w:t>Загальновиробничі витрати, що змінюються прямо (або майже прямо) пропорційно до зміни обсягів виробництва (змінні) відносити прямо і повністю на виробничу собівартість продукції з використанням бази розподілу виходячи з фактичної потужності відповідного звітного місяця.</w:t>
      </w:r>
    </w:p>
    <w:p w:rsidR="00804E38" w:rsidRDefault="00804E38" w:rsidP="00804E38">
      <w:pPr>
        <w:autoSpaceDE w:val="0"/>
        <w:autoSpaceDN w:val="0"/>
        <w:adjustRightInd w:val="0"/>
        <w:ind w:firstLine="709"/>
        <w:jc w:val="both"/>
        <w:rPr>
          <w:sz w:val="22"/>
          <w:szCs w:val="22"/>
          <w:highlight w:val="white"/>
          <w:lang w:val="ru-RU"/>
        </w:rPr>
      </w:pPr>
      <w:r>
        <w:rPr>
          <w:sz w:val="22"/>
          <w:szCs w:val="22"/>
          <w:highlight w:val="white"/>
          <w:lang w:val="ru-RU"/>
        </w:rPr>
        <w:t xml:space="preserve">Загальновиробничі витрати підрозділів обслуговуючих Олійноекстракційне виробництво розподіляються до об’єму випуску продукції олійноекстракційних заводів та до нормативній собівартості продукції підрозділу Виробництво рафінованої дезодорованої олії. </w:t>
      </w:r>
    </w:p>
    <w:p w:rsidR="00804E38" w:rsidRDefault="00804E38" w:rsidP="00804E38">
      <w:pPr>
        <w:autoSpaceDE w:val="0"/>
        <w:autoSpaceDN w:val="0"/>
        <w:adjustRightInd w:val="0"/>
        <w:ind w:firstLine="709"/>
        <w:jc w:val="both"/>
        <w:rPr>
          <w:sz w:val="22"/>
          <w:szCs w:val="22"/>
          <w:highlight w:val="white"/>
          <w:lang w:val="ru-RU"/>
        </w:rPr>
      </w:pPr>
      <w:r>
        <w:rPr>
          <w:sz w:val="22"/>
          <w:szCs w:val="22"/>
          <w:highlight w:val="white"/>
          <w:lang w:val="ru-RU"/>
        </w:rPr>
        <w:t>Загальновиробничі витрати на обслуговування і управління виробництвом, що залишаються незмінними (або майже незмінними) при зміні обсягу виробництва розподіляються на кожен об’єкт витрат з використанням бази розподілу та відносяться на виробничу собівартість продукції. Базою розподілу загальновиробничих постійних розподілених витрат є об’єм випуску продукції відповідних підрозділів: дільниці гранулювання лушпиння, олійноекстракційного заводу, олійноекстракційного заводу 2, виробництво рафінованої дезодорованої олії.</w:t>
      </w:r>
    </w:p>
    <w:p w:rsidR="00804E38" w:rsidRDefault="00804E38" w:rsidP="00804E38">
      <w:pPr>
        <w:autoSpaceDE w:val="0"/>
        <w:autoSpaceDN w:val="0"/>
        <w:adjustRightInd w:val="0"/>
        <w:ind w:firstLine="709"/>
        <w:jc w:val="both"/>
        <w:rPr>
          <w:sz w:val="22"/>
          <w:szCs w:val="22"/>
          <w:highlight w:val="white"/>
          <w:lang w:val="ru-RU"/>
        </w:rPr>
      </w:pPr>
      <w:r>
        <w:rPr>
          <w:sz w:val="22"/>
          <w:szCs w:val="22"/>
          <w:highlight w:val="white"/>
          <w:lang w:val="ru-RU"/>
        </w:rPr>
        <w:t>Загальновиробничі нерозподілені постійні витрати інших служб та підрозділів що в складі Товариства, включаються до складу собівартості реалізованої готової продукції (робіт, послуг), крім супутньої продукції та відходів, що оприбутковуються за чистою вартістю реалізації та товарів,  у період їх виникнення пропорційне виробничій собівартості реалізованої готової продукції (робіт, послуг):</w:t>
      </w:r>
    </w:p>
    <w:p w:rsidR="00804E38" w:rsidRDefault="00804E38" w:rsidP="00804E38">
      <w:pPr>
        <w:autoSpaceDE w:val="0"/>
        <w:autoSpaceDN w:val="0"/>
        <w:adjustRightInd w:val="0"/>
        <w:ind w:firstLine="709"/>
        <w:jc w:val="both"/>
        <w:rPr>
          <w:sz w:val="22"/>
          <w:szCs w:val="22"/>
          <w:highlight w:val="white"/>
          <w:lang w:val="ru-RU"/>
        </w:rPr>
      </w:pPr>
      <w:r>
        <w:rPr>
          <w:sz w:val="22"/>
          <w:szCs w:val="22"/>
          <w:highlight w:val="white"/>
          <w:lang w:val="ru-RU"/>
        </w:rPr>
        <w:t xml:space="preserve">Об’єкт громадського харчування, Їдальня ПрАТ </w:t>
      </w:r>
      <w:r w:rsidRPr="00804E38">
        <w:rPr>
          <w:sz w:val="22"/>
          <w:szCs w:val="22"/>
          <w:highlight w:val="white"/>
          <w:lang w:val="ru-RU"/>
        </w:rPr>
        <w:t>«</w:t>
      </w:r>
      <w:r>
        <w:rPr>
          <w:sz w:val="22"/>
          <w:szCs w:val="22"/>
          <w:highlight w:val="white"/>
          <w:lang w:val="ru-RU"/>
        </w:rPr>
        <w:t>Вінницький ОЖК</w:t>
      </w:r>
      <w:r w:rsidRPr="00804E38">
        <w:rPr>
          <w:sz w:val="22"/>
          <w:szCs w:val="22"/>
          <w:highlight w:val="white"/>
          <w:lang w:val="ru-RU"/>
        </w:rPr>
        <w:t xml:space="preserve">»  </w:t>
      </w:r>
      <w:r>
        <w:rPr>
          <w:sz w:val="22"/>
          <w:szCs w:val="22"/>
          <w:highlight w:val="white"/>
          <w:lang w:val="ru-RU"/>
        </w:rPr>
        <w:t>веде виробничий метод обліку витрат.</w:t>
      </w:r>
    </w:p>
    <w:p w:rsidR="00804E38" w:rsidRPr="00804E38" w:rsidRDefault="00804E38" w:rsidP="00804E38">
      <w:pPr>
        <w:autoSpaceDE w:val="0"/>
        <w:autoSpaceDN w:val="0"/>
        <w:adjustRightInd w:val="0"/>
        <w:jc w:val="both"/>
        <w:rPr>
          <w:sz w:val="22"/>
          <w:szCs w:val="22"/>
          <w:highlight w:val="white"/>
          <w:lang w:val="ru-RU"/>
        </w:rPr>
      </w:pPr>
    </w:p>
    <w:p w:rsidR="00804E38" w:rsidRDefault="00804E38" w:rsidP="00804E38">
      <w:pPr>
        <w:autoSpaceDE w:val="0"/>
        <w:autoSpaceDN w:val="0"/>
        <w:adjustRightInd w:val="0"/>
        <w:jc w:val="both"/>
        <w:rPr>
          <w:sz w:val="22"/>
          <w:szCs w:val="22"/>
          <w:highlight w:val="white"/>
          <w:lang w:val="ru-RU"/>
        </w:rPr>
      </w:pPr>
      <w:r>
        <w:rPr>
          <w:b/>
          <w:bCs/>
          <w:highlight w:val="white"/>
          <w:lang w:val="ru-RU"/>
        </w:rPr>
        <w:t>Виплати  працівникам</w:t>
      </w:r>
      <w:r>
        <w:rPr>
          <w:highlight w:val="white"/>
          <w:lang w:val="ru-RU"/>
        </w:rPr>
        <w:t xml:space="preserve">  </w:t>
      </w:r>
      <w:r>
        <w:rPr>
          <w:sz w:val="22"/>
          <w:szCs w:val="22"/>
          <w:highlight w:val="white"/>
          <w:lang w:val="ru-RU"/>
        </w:rPr>
        <w:t>здійснюються  відповідності до МСБО 19 „Виплати працівникам” з урахуванням вимог   колективного договору. Співробітникам нараховуються витрати по зарплаті в тому звітному періоді, в якому була виконана робота. Підприємство здійснює нарахування та сплату єдиного соціального внеску.</w:t>
      </w:r>
    </w:p>
    <w:p w:rsidR="00804E38" w:rsidRDefault="00804E38" w:rsidP="00804E38">
      <w:pPr>
        <w:autoSpaceDE w:val="0"/>
        <w:autoSpaceDN w:val="0"/>
        <w:adjustRightInd w:val="0"/>
        <w:ind w:firstLine="709"/>
        <w:jc w:val="both"/>
        <w:rPr>
          <w:sz w:val="22"/>
          <w:szCs w:val="22"/>
          <w:highlight w:val="white"/>
          <w:lang w:val="ru-RU"/>
        </w:rPr>
      </w:pPr>
      <w:r w:rsidRPr="00804E38">
        <w:rPr>
          <w:sz w:val="22"/>
          <w:szCs w:val="22"/>
          <w:highlight w:val="white"/>
          <w:lang w:val="ru-RU"/>
        </w:rPr>
        <w:t xml:space="preserve"> </w:t>
      </w:r>
      <w:r>
        <w:rPr>
          <w:sz w:val="22"/>
          <w:szCs w:val="22"/>
          <w:highlight w:val="white"/>
          <w:lang w:val="ru-RU"/>
        </w:rPr>
        <w:t>З метою рівномірного розподілу витрат протягом звітного року Товариством створються резерв для забезпечення оплати відпусток. Суму забезпечення нараховується як добуток штатної чисельності працюючих станом на 1 січня поточного року на середню кількість днів відпусток (28) помножена на середньоденну величину оплати відпусток за даними останньої інвентаризації в розрізі кожного підрозділу. Отриману суму збільшується на відсоток Єдиного соціального внеску.</w:t>
      </w:r>
    </w:p>
    <w:p w:rsidR="00804E38" w:rsidRPr="00804E38" w:rsidRDefault="00804E38" w:rsidP="00804E38">
      <w:pPr>
        <w:autoSpaceDE w:val="0"/>
        <w:autoSpaceDN w:val="0"/>
        <w:adjustRightInd w:val="0"/>
        <w:ind w:firstLine="709"/>
        <w:jc w:val="both"/>
        <w:rPr>
          <w:b/>
          <w:bCs/>
          <w:sz w:val="22"/>
          <w:szCs w:val="22"/>
          <w:highlight w:val="white"/>
          <w:lang w:val="ru-RU"/>
        </w:rPr>
      </w:pPr>
    </w:p>
    <w:p w:rsidR="00804E38" w:rsidRDefault="00804E38" w:rsidP="00804E38">
      <w:pPr>
        <w:autoSpaceDE w:val="0"/>
        <w:autoSpaceDN w:val="0"/>
        <w:adjustRightInd w:val="0"/>
        <w:jc w:val="both"/>
        <w:rPr>
          <w:b/>
          <w:bCs/>
          <w:sz w:val="22"/>
          <w:szCs w:val="22"/>
          <w:highlight w:val="white"/>
          <w:lang w:val="ru-RU"/>
        </w:rPr>
      </w:pPr>
      <w:r>
        <w:rPr>
          <w:b/>
          <w:bCs/>
          <w:sz w:val="22"/>
          <w:szCs w:val="22"/>
          <w:highlight w:val="white"/>
          <w:lang w:val="ru-RU"/>
        </w:rPr>
        <w:t>Фінансові доходи та витрати на підприємстві.</w:t>
      </w:r>
      <w:r>
        <w:rPr>
          <w:b/>
          <w:bCs/>
          <w:sz w:val="22"/>
          <w:szCs w:val="22"/>
          <w:highlight w:val="white"/>
          <w:lang w:val="ru-RU"/>
        </w:rPr>
        <w:tab/>
      </w:r>
    </w:p>
    <w:p w:rsidR="00804E38" w:rsidRDefault="00804E38" w:rsidP="00804E38">
      <w:pPr>
        <w:autoSpaceDE w:val="0"/>
        <w:autoSpaceDN w:val="0"/>
        <w:adjustRightInd w:val="0"/>
        <w:jc w:val="both"/>
        <w:rPr>
          <w:sz w:val="22"/>
          <w:szCs w:val="22"/>
          <w:highlight w:val="white"/>
          <w:lang w:val="ru-RU"/>
        </w:rPr>
      </w:pPr>
      <w:r>
        <w:rPr>
          <w:sz w:val="22"/>
          <w:szCs w:val="22"/>
          <w:highlight w:val="white"/>
          <w:lang w:val="ru-RU"/>
        </w:rPr>
        <w:t>До складу фінансових доходів включаються процентні доходи по інвестованим коштам. Процентний дохід відображається по мірі нарахування у складі прибутку або збитку.</w:t>
      </w:r>
    </w:p>
    <w:p w:rsidR="00804E38" w:rsidRDefault="00804E38" w:rsidP="00804E38">
      <w:pPr>
        <w:autoSpaceDE w:val="0"/>
        <w:autoSpaceDN w:val="0"/>
        <w:adjustRightInd w:val="0"/>
        <w:jc w:val="both"/>
        <w:rPr>
          <w:sz w:val="22"/>
          <w:szCs w:val="22"/>
          <w:highlight w:val="white"/>
          <w:lang w:val="ru-RU"/>
        </w:rPr>
      </w:pPr>
      <w:r>
        <w:rPr>
          <w:sz w:val="22"/>
          <w:szCs w:val="22"/>
          <w:highlight w:val="white"/>
          <w:lang w:val="ru-RU"/>
        </w:rPr>
        <w:t>До складу фінансових витрат включаються процентні платежі, комісія банку та інші витрати, понесені Товариством та пов'язані із запозиченнями.</w:t>
      </w:r>
    </w:p>
    <w:p w:rsidR="00804E38" w:rsidRDefault="00804E38" w:rsidP="00804E38">
      <w:pPr>
        <w:autoSpaceDE w:val="0"/>
        <w:autoSpaceDN w:val="0"/>
        <w:adjustRightInd w:val="0"/>
        <w:jc w:val="both"/>
        <w:rPr>
          <w:sz w:val="22"/>
          <w:szCs w:val="22"/>
          <w:lang w:val="ru-RU"/>
        </w:rPr>
      </w:pPr>
      <w:r>
        <w:rPr>
          <w:sz w:val="22"/>
          <w:szCs w:val="22"/>
          <w:lang w:val="ru-RU"/>
        </w:rPr>
        <w:t xml:space="preserve">Курсові різниці, що виникають при розрахунках за монетарними статтями визнаються фінансовими доходами, або фінансовими витратами в фінансовій звітності в тому періоді в якому вони виникають. </w:t>
      </w:r>
    </w:p>
    <w:p w:rsidR="00804E38" w:rsidRDefault="00804E38" w:rsidP="00804E38">
      <w:pPr>
        <w:autoSpaceDE w:val="0"/>
        <w:autoSpaceDN w:val="0"/>
        <w:adjustRightInd w:val="0"/>
        <w:jc w:val="both"/>
        <w:rPr>
          <w:b/>
          <w:bCs/>
          <w:sz w:val="22"/>
          <w:szCs w:val="22"/>
          <w:lang w:val="ru-RU"/>
        </w:rPr>
      </w:pPr>
      <w:r>
        <w:rPr>
          <w:sz w:val="22"/>
          <w:szCs w:val="22"/>
          <w:lang w:val="ru-RU"/>
        </w:rPr>
        <w:t>Суб’єкт господарювання останнього дня кожного місяця визнає курсові різниці за монетарними статтями.</w:t>
      </w:r>
    </w:p>
    <w:p w:rsidR="00804E38" w:rsidRPr="00804E38" w:rsidRDefault="00804E38" w:rsidP="00804E38">
      <w:pPr>
        <w:autoSpaceDE w:val="0"/>
        <w:autoSpaceDN w:val="0"/>
        <w:adjustRightInd w:val="0"/>
        <w:jc w:val="both"/>
        <w:rPr>
          <w:b/>
          <w:bCs/>
          <w:sz w:val="22"/>
          <w:szCs w:val="22"/>
          <w:highlight w:val="white"/>
          <w:lang w:val="ru-RU"/>
        </w:rPr>
      </w:pPr>
    </w:p>
    <w:p w:rsidR="00804E38" w:rsidRDefault="00804E38" w:rsidP="00804E38">
      <w:pPr>
        <w:autoSpaceDE w:val="0"/>
        <w:autoSpaceDN w:val="0"/>
        <w:adjustRightInd w:val="0"/>
        <w:jc w:val="both"/>
        <w:rPr>
          <w:b/>
          <w:bCs/>
          <w:sz w:val="22"/>
          <w:szCs w:val="22"/>
          <w:highlight w:val="white"/>
          <w:lang w:val="ru-RU"/>
        </w:rPr>
      </w:pPr>
      <w:r>
        <w:rPr>
          <w:b/>
          <w:bCs/>
          <w:sz w:val="22"/>
          <w:szCs w:val="22"/>
          <w:highlight w:val="white"/>
          <w:lang w:val="ru-RU"/>
        </w:rPr>
        <w:t>Податки основні.</w:t>
      </w:r>
    </w:p>
    <w:p w:rsidR="00804E38" w:rsidRDefault="00804E38" w:rsidP="00804E38">
      <w:pPr>
        <w:autoSpaceDE w:val="0"/>
        <w:autoSpaceDN w:val="0"/>
        <w:adjustRightInd w:val="0"/>
        <w:jc w:val="both"/>
        <w:rPr>
          <w:b/>
          <w:bCs/>
          <w:sz w:val="22"/>
          <w:szCs w:val="22"/>
          <w:lang w:val="ru-RU"/>
        </w:rPr>
      </w:pPr>
      <w:r>
        <w:rPr>
          <w:b/>
          <w:bCs/>
          <w:sz w:val="22"/>
          <w:szCs w:val="22"/>
          <w:lang w:val="ru-RU"/>
        </w:rPr>
        <w:t>Податок  на прибуток .</w:t>
      </w:r>
      <w:r>
        <w:rPr>
          <w:spacing w:val="-6"/>
          <w:lang w:val="ru-RU"/>
        </w:rPr>
        <w:t xml:space="preserve"> Поточні податкові зобов’язання (або активи) за поточний і попередній періоди оцінюються за сумою, яку передбачається сплатити податковим органам (відшкодувати у податкових органів) із застосуванням ставок оподаткування та податкового законодавства, що діють або превалюють до кінця звітного періоду.</w:t>
      </w:r>
      <w:r>
        <w:rPr>
          <w:lang w:val="ru-RU"/>
        </w:rPr>
        <w:t xml:space="preserve"> </w:t>
      </w:r>
    </w:p>
    <w:p w:rsidR="00804E38" w:rsidRDefault="00804E38" w:rsidP="00804E38">
      <w:pPr>
        <w:autoSpaceDE w:val="0"/>
        <w:autoSpaceDN w:val="0"/>
        <w:adjustRightInd w:val="0"/>
        <w:ind w:firstLine="540"/>
        <w:jc w:val="both"/>
        <w:rPr>
          <w:spacing w:val="-6"/>
          <w:lang w:val="ru-RU"/>
        </w:rPr>
      </w:pPr>
      <w:r>
        <w:rPr>
          <w:spacing w:val="-6"/>
          <w:lang w:val="ru-RU"/>
        </w:rPr>
        <w:t>Відстрочені податкові активи та зобов’язання оцінюються за ставками оподаткування, які передбачається використовувати в період реалізації активу чи погашення зобов’язання, на основі ставок оподаткування та податкового законодавства, що діють або превалюють до кінця.</w:t>
      </w:r>
    </w:p>
    <w:p w:rsidR="00804E38" w:rsidRPr="00804E38" w:rsidRDefault="00804E38" w:rsidP="00804E38">
      <w:pPr>
        <w:autoSpaceDE w:val="0"/>
        <w:autoSpaceDN w:val="0"/>
        <w:adjustRightInd w:val="0"/>
        <w:ind w:firstLine="540"/>
        <w:jc w:val="both"/>
        <w:rPr>
          <w:spacing w:val="-6"/>
          <w:lang w:val="ru-RU"/>
        </w:rPr>
      </w:pPr>
    </w:p>
    <w:p w:rsidR="00804E38" w:rsidRDefault="00804E38" w:rsidP="00804E38">
      <w:pPr>
        <w:autoSpaceDE w:val="0"/>
        <w:autoSpaceDN w:val="0"/>
        <w:adjustRightInd w:val="0"/>
        <w:ind w:firstLine="540"/>
        <w:jc w:val="both"/>
        <w:rPr>
          <w:spacing w:val="-6"/>
          <w:lang w:val="ru-RU"/>
        </w:rPr>
      </w:pPr>
      <w:r>
        <w:rPr>
          <w:spacing w:val="-6"/>
          <w:lang w:val="ru-RU"/>
        </w:rPr>
        <w:t>Поточні та відстрочені податки визначаються як дохід або витрати і включаються до прибутку або збитку за період в звітному періоді.</w:t>
      </w:r>
    </w:p>
    <w:p w:rsidR="00804E38" w:rsidRDefault="00804E38" w:rsidP="00804E38">
      <w:pPr>
        <w:autoSpaceDE w:val="0"/>
        <w:autoSpaceDN w:val="0"/>
        <w:adjustRightInd w:val="0"/>
        <w:ind w:firstLine="540"/>
        <w:jc w:val="both"/>
        <w:rPr>
          <w:spacing w:val="-6"/>
          <w:lang w:val="ru-RU"/>
        </w:rPr>
      </w:pPr>
      <w:r>
        <w:rPr>
          <w:spacing w:val="-6"/>
          <w:lang w:val="ru-RU"/>
        </w:rPr>
        <w:t>Відстрочені податкові зобов’язання і відстроченій податковий актив виникають тоді, коли доходи або витрати включаються до облікового прибутку одного періоду та до оподаткованого прибутку (податкового збитку) іншого періоду. Остаточний відстрочений податок визнається у прибутку або збитку</w:t>
      </w:r>
      <w:r>
        <w:rPr>
          <w:lang w:val="ru-RU"/>
        </w:rPr>
        <w:t xml:space="preserve"> відповідно до </w:t>
      </w:r>
      <w:r>
        <w:rPr>
          <w:spacing w:val="-6"/>
          <w:lang w:val="ru-RU"/>
        </w:rPr>
        <w:t>МСБО 12.</w:t>
      </w:r>
    </w:p>
    <w:p w:rsidR="00804E38" w:rsidRDefault="00804E38" w:rsidP="00804E38">
      <w:pPr>
        <w:autoSpaceDE w:val="0"/>
        <w:autoSpaceDN w:val="0"/>
        <w:adjustRightInd w:val="0"/>
        <w:ind w:firstLine="540"/>
        <w:jc w:val="both"/>
        <w:rPr>
          <w:spacing w:val="-6"/>
          <w:lang w:val="ru-RU"/>
        </w:rPr>
      </w:pPr>
      <w:r>
        <w:rPr>
          <w:spacing w:val="-6"/>
          <w:lang w:val="ru-RU"/>
        </w:rPr>
        <w:t>При визнанні податкової бази активу є те, що його балансова вартість буде відшкодована у вигляді економічних вигід, які Товариство отримає в майбутніх періодах. Оскільки Товариство відшкодовує балансову вартість активу, тимчасова різниця, що підлягає оподаткуванню, сторнуєтся, і  Товариство матиме оподатковуваний прибуток. Це робить можливим втрату економічної вигоди Товариством  у вигляді податкових платежів.</w:t>
      </w:r>
    </w:p>
    <w:p w:rsidR="00804E38" w:rsidRDefault="00804E38" w:rsidP="00804E38">
      <w:pPr>
        <w:autoSpaceDE w:val="0"/>
        <w:autoSpaceDN w:val="0"/>
        <w:adjustRightInd w:val="0"/>
        <w:jc w:val="both"/>
        <w:rPr>
          <w:highlight w:val="white"/>
          <w:lang w:val="ru-RU"/>
        </w:rPr>
      </w:pPr>
      <w:r>
        <w:rPr>
          <w:b/>
          <w:bCs/>
          <w:highlight w:val="white"/>
          <w:lang w:val="ru-RU"/>
        </w:rPr>
        <w:t xml:space="preserve">Податок на додану вартість </w:t>
      </w:r>
      <w:r>
        <w:rPr>
          <w:highlight w:val="white"/>
          <w:lang w:val="ru-RU"/>
        </w:rPr>
        <w:t>Порядок обліку податку на додану вартість визнається в додатку</w:t>
      </w:r>
      <w:r>
        <w:rPr>
          <w:rFonts w:ascii="Segoe UI Symbol" w:hAnsi="Segoe UI Symbol" w:cs="Segoe UI Symbol"/>
          <w:highlight w:val="white"/>
          <w:lang w:val="ru-RU"/>
        </w:rPr>
        <w:t>№</w:t>
      </w:r>
      <w:r w:rsidRPr="00804E38">
        <w:rPr>
          <w:highlight w:val="white"/>
          <w:lang w:val="ru-RU"/>
        </w:rPr>
        <w:t xml:space="preserve">3 </w:t>
      </w:r>
      <w:r>
        <w:rPr>
          <w:highlight w:val="white"/>
          <w:lang w:val="ru-RU"/>
        </w:rPr>
        <w:t>до Облікової політики.</w:t>
      </w:r>
    </w:p>
    <w:p w:rsidR="00804E38" w:rsidRPr="00804E38" w:rsidRDefault="00804E38" w:rsidP="00804E38">
      <w:pPr>
        <w:autoSpaceDE w:val="0"/>
        <w:autoSpaceDN w:val="0"/>
        <w:adjustRightInd w:val="0"/>
        <w:ind w:firstLine="709"/>
        <w:jc w:val="both"/>
        <w:rPr>
          <w:b/>
          <w:bCs/>
          <w:highlight w:val="white"/>
          <w:lang w:val="ru-RU"/>
        </w:rPr>
      </w:pPr>
    </w:p>
    <w:p w:rsidR="00804E38" w:rsidRDefault="00804E38" w:rsidP="00804E38">
      <w:pPr>
        <w:autoSpaceDE w:val="0"/>
        <w:autoSpaceDN w:val="0"/>
        <w:adjustRightInd w:val="0"/>
        <w:jc w:val="both"/>
        <w:rPr>
          <w:highlight w:val="white"/>
          <w:lang w:val="ru-RU"/>
        </w:rPr>
      </w:pPr>
      <w:r w:rsidRPr="00804E38">
        <w:rPr>
          <w:highlight w:val="white"/>
          <w:lang w:val="ru-RU"/>
        </w:rPr>
        <w:tab/>
      </w:r>
      <w:r>
        <w:rPr>
          <w:highlight w:val="white"/>
          <w:lang w:val="ru-RU"/>
        </w:rPr>
        <w:t>Розкриття інформації щодо відносин, операцій і залишків заборгованості, в тому числі зобов’язань, зі</w:t>
      </w:r>
      <w:r>
        <w:rPr>
          <w:b/>
          <w:bCs/>
          <w:highlight w:val="white"/>
          <w:lang w:val="ru-RU"/>
        </w:rPr>
        <w:t xml:space="preserve"> зв’язаними сторонами здійснюється </w:t>
      </w:r>
      <w:r>
        <w:rPr>
          <w:highlight w:val="white"/>
          <w:lang w:val="ru-RU"/>
        </w:rPr>
        <w:t xml:space="preserve">відповідно до МСБО 24 "Розкриття інформації про зв’язані сторони" </w:t>
      </w:r>
    </w:p>
    <w:p w:rsidR="00804E38" w:rsidRPr="00804E38" w:rsidRDefault="00804E38" w:rsidP="00804E38">
      <w:pPr>
        <w:autoSpaceDE w:val="0"/>
        <w:autoSpaceDN w:val="0"/>
        <w:adjustRightInd w:val="0"/>
        <w:jc w:val="both"/>
        <w:rPr>
          <w:b/>
          <w:bCs/>
          <w:highlight w:val="white"/>
          <w:lang w:val="ru-RU"/>
        </w:rPr>
      </w:pPr>
      <w:r w:rsidRPr="00804E38">
        <w:rPr>
          <w:b/>
          <w:bCs/>
          <w:highlight w:val="white"/>
          <w:lang w:val="ru-RU"/>
        </w:rPr>
        <w:t xml:space="preserve"> </w:t>
      </w:r>
    </w:p>
    <w:p w:rsidR="00804E38" w:rsidRDefault="00804E38" w:rsidP="00804E38">
      <w:pPr>
        <w:autoSpaceDE w:val="0"/>
        <w:autoSpaceDN w:val="0"/>
        <w:adjustRightInd w:val="0"/>
        <w:jc w:val="both"/>
        <w:rPr>
          <w:highlight w:val="white"/>
          <w:lang w:val="ru-RU"/>
        </w:rPr>
      </w:pPr>
      <w:r w:rsidRPr="00804E38">
        <w:rPr>
          <w:highlight w:val="white"/>
          <w:lang w:val="ru-RU"/>
        </w:rPr>
        <w:tab/>
      </w:r>
      <w:r>
        <w:rPr>
          <w:highlight w:val="white"/>
          <w:lang w:val="ru-RU"/>
        </w:rPr>
        <w:t>Якщо немає МСФЗ, який конкретно застосовується до операції, іншої події або умови, управлінський персонал Товариства під час розробки та застосування облікової політики застосовує судження, щоб інформація згідно параграфа 10 МСБО 8 та Концептуальній основі фінансової звітності була: а) доречною для потреб користувачів з прийняття економічних рішень; та б) достовірною.</w:t>
      </w:r>
    </w:p>
    <w:p w:rsidR="00804E38" w:rsidRPr="00804E38" w:rsidRDefault="00804E38" w:rsidP="00804E38">
      <w:pPr>
        <w:autoSpaceDE w:val="0"/>
        <w:autoSpaceDN w:val="0"/>
        <w:adjustRightInd w:val="0"/>
        <w:ind w:firstLine="709"/>
        <w:jc w:val="both"/>
        <w:rPr>
          <w:b/>
          <w:bCs/>
          <w:highlight w:val="white"/>
          <w:lang w:val="ru-RU"/>
        </w:rPr>
      </w:pPr>
      <w:r w:rsidRPr="00804E38">
        <w:rPr>
          <w:b/>
          <w:bCs/>
          <w:highlight w:val="white"/>
          <w:lang w:val="ru-RU"/>
        </w:rPr>
        <w:t xml:space="preserve"> </w:t>
      </w:r>
    </w:p>
    <w:p w:rsidR="00804E38" w:rsidRPr="00804E38" w:rsidRDefault="00804E38" w:rsidP="00804E38">
      <w:pPr>
        <w:autoSpaceDE w:val="0"/>
        <w:autoSpaceDN w:val="0"/>
        <w:adjustRightInd w:val="0"/>
        <w:ind w:firstLine="709"/>
        <w:jc w:val="both"/>
        <w:rPr>
          <w:b/>
          <w:bCs/>
          <w:highlight w:val="white"/>
          <w:lang w:val="ru-RU"/>
        </w:rPr>
      </w:pPr>
    </w:p>
    <w:p w:rsidR="00804E38" w:rsidRDefault="00804E38" w:rsidP="00804E38">
      <w:pPr>
        <w:autoSpaceDE w:val="0"/>
        <w:autoSpaceDN w:val="0"/>
        <w:adjustRightInd w:val="0"/>
        <w:ind w:firstLine="709"/>
        <w:jc w:val="both"/>
        <w:rPr>
          <w:b/>
          <w:bCs/>
          <w:highlight w:val="white"/>
          <w:lang w:val="ru-RU"/>
        </w:rPr>
      </w:pPr>
    </w:p>
    <w:p w:rsidR="00804E38" w:rsidRDefault="00804E38" w:rsidP="00804E38">
      <w:pPr>
        <w:autoSpaceDE w:val="0"/>
        <w:autoSpaceDN w:val="0"/>
        <w:adjustRightInd w:val="0"/>
        <w:ind w:firstLine="709"/>
        <w:jc w:val="both"/>
        <w:rPr>
          <w:b/>
          <w:bCs/>
          <w:highlight w:val="white"/>
          <w:lang w:val="ru-RU"/>
        </w:rPr>
      </w:pPr>
    </w:p>
    <w:p w:rsidR="00804E38" w:rsidRDefault="00804E38" w:rsidP="00804E38">
      <w:pPr>
        <w:autoSpaceDE w:val="0"/>
        <w:autoSpaceDN w:val="0"/>
        <w:adjustRightInd w:val="0"/>
        <w:ind w:firstLine="709"/>
        <w:jc w:val="both"/>
        <w:rPr>
          <w:b/>
          <w:bCs/>
          <w:highlight w:val="white"/>
          <w:lang w:val="ru-RU"/>
        </w:rPr>
      </w:pPr>
      <w:r>
        <w:rPr>
          <w:b/>
          <w:bCs/>
          <w:highlight w:val="white"/>
          <w:lang w:val="ru-RU"/>
        </w:rPr>
        <w:t xml:space="preserve">Функціональна валюта та валюта подання </w:t>
      </w:r>
    </w:p>
    <w:p w:rsidR="00804E38" w:rsidRPr="00804E38" w:rsidRDefault="00804E38" w:rsidP="00804E38">
      <w:pPr>
        <w:autoSpaceDE w:val="0"/>
        <w:autoSpaceDN w:val="0"/>
        <w:adjustRightInd w:val="0"/>
        <w:ind w:firstLine="709"/>
        <w:jc w:val="both"/>
        <w:rPr>
          <w:b/>
          <w:bCs/>
          <w:highlight w:val="white"/>
          <w:lang w:val="ru-RU"/>
        </w:rPr>
      </w:pPr>
    </w:p>
    <w:p w:rsidR="00804E38" w:rsidRPr="00804E38" w:rsidRDefault="00804E38" w:rsidP="00804E38">
      <w:pPr>
        <w:autoSpaceDE w:val="0"/>
        <w:autoSpaceDN w:val="0"/>
        <w:adjustRightInd w:val="0"/>
        <w:ind w:firstLine="709"/>
        <w:jc w:val="both"/>
        <w:rPr>
          <w:highlight w:val="white"/>
          <w:lang w:val="ru-RU"/>
        </w:rPr>
      </w:pPr>
      <w:r>
        <w:rPr>
          <w:highlight w:val="white"/>
          <w:lang w:val="ru-RU"/>
        </w:rPr>
        <w:t>Функціональною валютою  є українська гривня (</w:t>
      </w:r>
      <w:r w:rsidRPr="00804E38">
        <w:rPr>
          <w:highlight w:val="white"/>
          <w:lang w:val="ru-RU"/>
        </w:rPr>
        <w:t>«</w:t>
      </w:r>
      <w:r>
        <w:rPr>
          <w:highlight w:val="white"/>
          <w:lang w:val="ru-RU"/>
        </w:rPr>
        <w:t>грн.</w:t>
      </w:r>
      <w:r w:rsidRPr="00804E38">
        <w:rPr>
          <w:highlight w:val="white"/>
          <w:lang w:val="ru-RU"/>
        </w:rPr>
        <w:t xml:space="preserve">»).  </w:t>
      </w:r>
      <w:r>
        <w:rPr>
          <w:highlight w:val="white"/>
          <w:lang w:val="ru-RU"/>
        </w:rPr>
        <w:t xml:space="preserve">Угоди в валютах, відмінних від функціональної валюти  вважаються операціями з іноземною валютою  відповідно до МСФЗ 21 </w:t>
      </w:r>
      <w:r w:rsidRPr="00804E38">
        <w:rPr>
          <w:highlight w:val="white"/>
          <w:lang w:val="ru-RU"/>
        </w:rPr>
        <w:t>«</w:t>
      </w:r>
      <w:r>
        <w:rPr>
          <w:highlight w:val="white"/>
          <w:lang w:val="ru-RU"/>
        </w:rPr>
        <w:t>Вплив змін валютних курсів</w:t>
      </w:r>
      <w:r w:rsidRPr="00804E38">
        <w:rPr>
          <w:highlight w:val="white"/>
          <w:lang w:val="ru-RU"/>
        </w:rPr>
        <w:t xml:space="preserve">». </w:t>
      </w:r>
    </w:p>
    <w:p w:rsidR="00804E38" w:rsidRPr="00804E38" w:rsidRDefault="00804E38" w:rsidP="00804E38">
      <w:pPr>
        <w:autoSpaceDE w:val="0"/>
        <w:autoSpaceDN w:val="0"/>
        <w:adjustRightInd w:val="0"/>
        <w:ind w:firstLine="709"/>
        <w:rPr>
          <w:b/>
          <w:bCs/>
          <w:sz w:val="22"/>
          <w:szCs w:val="22"/>
          <w:u w:val="single"/>
          <w:lang w:val="ru-RU"/>
        </w:rPr>
      </w:pPr>
    </w:p>
    <w:p w:rsidR="00804E38" w:rsidRDefault="00804E38" w:rsidP="00804E38">
      <w:pPr>
        <w:autoSpaceDE w:val="0"/>
        <w:autoSpaceDN w:val="0"/>
        <w:adjustRightInd w:val="0"/>
        <w:ind w:firstLine="709"/>
        <w:rPr>
          <w:b/>
          <w:bCs/>
          <w:sz w:val="22"/>
          <w:szCs w:val="22"/>
          <w:u w:val="single"/>
          <w:lang w:val="ru-RU"/>
        </w:rPr>
      </w:pPr>
      <w:r w:rsidRPr="00804E38">
        <w:rPr>
          <w:b/>
          <w:bCs/>
          <w:sz w:val="22"/>
          <w:szCs w:val="22"/>
          <w:u w:val="single"/>
          <w:lang w:val="ru-RU"/>
        </w:rPr>
        <w:t xml:space="preserve">1.4. </w:t>
      </w:r>
      <w:r>
        <w:rPr>
          <w:b/>
          <w:bCs/>
          <w:sz w:val="22"/>
          <w:szCs w:val="22"/>
          <w:u w:val="single"/>
          <w:lang w:val="ru-RU"/>
        </w:rPr>
        <w:t>Розкриття інформації, що підтверджує статті, подані у звітності</w:t>
      </w:r>
    </w:p>
    <w:p w:rsidR="00804E38" w:rsidRPr="00804E38" w:rsidRDefault="00804E38" w:rsidP="00804E38">
      <w:pPr>
        <w:autoSpaceDE w:val="0"/>
        <w:autoSpaceDN w:val="0"/>
        <w:adjustRightInd w:val="0"/>
        <w:jc w:val="center"/>
        <w:rPr>
          <w:b/>
          <w:bCs/>
          <w:sz w:val="22"/>
          <w:szCs w:val="22"/>
          <w:lang w:val="ru-RU"/>
        </w:rPr>
      </w:pPr>
    </w:p>
    <w:p w:rsidR="00804E38" w:rsidRPr="00804E38" w:rsidRDefault="00804E38" w:rsidP="00804E38">
      <w:pPr>
        <w:autoSpaceDE w:val="0"/>
        <w:autoSpaceDN w:val="0"/>
        <w:adjustRightInd w:val="0"/>
        <w:jc w:val="center"/>
        <w:rPr>
          <w:b/>
          <w:bCs/>
          <w:sz w:val="22"/>
          <w:szCs w:val="22"/>
          <w:lang w:val="ru-RU"/>
        </w:rPr>
      </w:pPr>
    </w:p>
    <w:p w:rsidR="00804E38" w:rsidRPr="00804E38" w:rsidRDefault="00804E38" w:rsidP="00804E38">
      <w:pPr>
        <w:autoSpaceDE w:val="0"/>
        <w:autoSpaceDN w:val="0"/>
        <w:adjustRightInd w:val="0"/>
        <w:jc w:val="center"/>
        <w:rPr>
          <w:b/>
          <w:bCs/>
          <w:sz w:val="22"/>
          <w:szCs w:val="22"/>
          <w:lang w:val="ru-RU"/>
        </w:rPr>
      </w:pPr>
    </w:p>
    <w:p w:rsidR="00804E38" w:rsidRDefault="00804E38" w:rsidP="00804E38">
      <w:pPr>
        <w:autoSpaceDE w:val="0"/>
        <w:autoSpaceDN w:val="0"/>
        <w:adjustRightInd w:val="0"/>
        <w:jc w:val="center"/>
        <w:rPr>
          <w:b/>
          <w:bCs/>
          <w:sz w:val="22"/>
          <w:szCs w:val="22"/>
          <w:lang w:val="ru-RU"/>
        </w:rPr>
      </w:pPr>
      <w:r>
        <w:rPr>
          <w:b/>
          <w:bCs/>
          <w:sz w:val="22"/>
          <w:szCs w:val="22"/>
          <w:lang w:val="ru-RU"/>
        </w:rPr>
        <w:t>НЕОБОРОТНІ АКТИВИ</w:t>
      </w:r>
    </w:p>
    <w:p w:rsidR="00804E38" w:rsidRPr="00804E38" w:rsidRDefault="00804E38" w:rsidP="00804E38">
      <w:pPr>
        <w:autoSpaceDE w:val="0"/>
        <w:autoSpaceDN w:val="0"/>
        <w:adjustRightInd w:val="0"/>
        <w:jc w:val="center"/>
        <w:rPr>
          <w:b/>
          <w:bCs/>
          <w:sz w:val="22"/>
          <w:szCs w:val="22"/>
          <w:lang w:val="ru-RU"/>
        </w:rPr>
      </w:pPr>
    </w:p>
    <w:p w:rsidR="00804E38" w:rsidRPr="00804E38" w:rsidRDefault="00804E38" w:rsidP="00804E38">
      <w:pPr>
        <w:autoSpaceDE w:val="0"/>
        <w:autoSpaceDN w:val="0"/>
        <w:adjustRightInd w:val="0"/>
        <w:jc w:val="center"/>
        <w:rPr>
          <w:b/>
          <w:bCs/>
          <w:sz w:val="22"/>
          <w:szCs w:val="22"/>
          <w:lang w:val="ru-RU"/>
        </w:rPr>
      </w:pPr>
    </w:p>
    <w:p w:rsidR="00804E38" w:rsidRDefault="00804E38" w:rsidP="00804E38">
      <w:pPr>
        <w:autoSpaceDE w:val="0"/>
        <w:autoSpaceDN w:val="0"/>
        <w:adjustRightInd w:val="0"/>
        <w:ind w:firstLine="720"/>
        <w:rPr>
          <w:b/>
          <w:bCs/>
          <w:sz w:val="22"/>
          <w:szCs w:val="22"/>
          <w:lang w:val="ru-RU"/>
        </w:rPr>
      </w:pPr>
      <w:r w:rsidRPr="00804E38">
        <w:rPr>
          <w:b/>
          <w:bCs/>
          <w:sz w:val="22"/>
          <w:szCs w:val="22"/>
          <w:lang w:val="ru-RU"/>
        </w:rPr>
        <w:t xml:space="preserve">1.4.1. </w:t>
      </w:r>
      <w:r>
        <w:rPr>
          <w:b/>
          <w:bCs/>
          <w:sz w:val="22"/>
          <w:szCs w:val="22"/>
          <w:lang w:val="ru-RU"/>
        </w:rPr>
        <w:t>Капітальні інвестиції</w:t>
      </w:r>
    </w:p>
    <w:p w:rsidR="00804E38" w:rsidRPr="00804E38" w:rsidRDefault="00804E38" w:rsidP="00804E38">
      <w:pPr>
        <w:autoSpaceDE w:val="0"/>
        <w:autoSpaceDN w:val="0"/>
        <w:adjustRightInd w:val="0"/>
        <w:ind w:firstLine="720"/>
        <w:rPr>
          <w:sz w:val="16"/>
          <w:szCs w:val="16"/>
          <w:lang w:val="ru-RU"/>
        </w:rPr>
      </w:pPr>
    </w:p>
    <w:p w:rsidR="00804E38" w:rsidRDefault="00804E38" w:rsidP="00804E38">
      <w:pPr>
        <w:autoSpaceDE w:val="0"/>
        <w:autoSpaceDN w:val="0"/>
        <w:adjustRightInd w:val="0"/>
        <w:ind w:firstLine="720"/>
        <w:jc w:val="both"/>
        <w:rPr>
          <w:sz w:val="22"/>
          <w:szCs w:val="22"/>
          <w:lang w:val="ru-RU"/>
        </w:rPr>
      </w:pPr>
      <w:r>
        <w:rPr>
          <w:sz w:val="22"/>
          <w:szCs w:val="22"/>
          <w:lang w:val="ru-RU"/>
        </w:rPr>
        <w:t xml:space="preserve">У складі капітальних інвестицій обліковуються незавершене будівництво виробничих об’єктів, придбані (виготовлені) основні засоби та незавершені капітальні ремонти основних засобів. Капітальні інвестиції станом на звітну дату склали 16 715 тис. грн. (на 31.12.2020 року – </w:t>
      </w:r>
      <w:r w:rsidRPr="00804E38">
        <w:rPr>
          <w:sz w:val="22"/>
          <w:szCs w:val="22"/>
          <w:lang w:val="ru-RU"/>
        </w:rPr>
        <w:t xml:space="preserve">12 358 </w:t>
      </w:r>
      <w:r>
        <w:rPr>
          <w:sz w:val="22"/>
          <w:szCs w:val="22"/>
          <w:lang w:val="ru-RU"/>
        </w:rPr>
        <w:t xml:space="preserve">тис. грн).    </w:t>
      </w:r>
    </w:p>
    <w:p w:rsidR="00804E38" w:rsidRPr="00804E38" w:rsidRDefault="00804E38" w:rsidP="00804E38">
      <w:pPr>
        <w:autoSpaceDE w:val="0"/>
        <w:autoSpaceDN w:val="0"/>
        <w:adjustRightInd w:val="0"/>
        <w:ind w:firstLine="709"/>
        <w:jc w:val="both"/>
        <w:rPr>
          <w:b/>
          <w:bCs/>
          <w:sz w:val="22"/>
          <w:szCs w:val="22"/>
          <w:lang w:val="ru-RU"/>
        </w:rPr>
      </w:pPr>
    </w:p>
    <w:p w:rsidR="00804E38" w:rsidRPr="00804E38" w:rsidRDefault="00804E38" w:rsidP="00804E38">
      <w:pPr>
        <w:autoSpaceDE w:val="0"/>
        <w:autoSpaceDN w:val="0"/>
        <w:adjustRightInd w:val="0"/>
        <w:ind w:firstLine="709"/>
        <w:jc w:val="both"/>
        <w:rPr>
          <w:b/>
          <w:bCs/>
          <w:sz w:val="22"/>
          <w:szCs w:val="22"/>
          <w:lang w:val="ru-RU"/>
        </w:rPr>
      </w:pPr>
    </w:p>
    <w:p w:rsidR="00804E38" w:rsidRDefault="00804E38" w:rsidP="00804E38">
      <w:pPr>
        <w:autoSpaceDE w:val="0"/>
        <w:autoSpaceDN w:val="0"/>
        <w:adjustRightInd w:val="0"/>
        <w:ind w:firstLine="709"/>
        <w:jc w:val="both"/>
        <w:rPr>
          <w:b/>
          <w:bCs/>
          <w:sz w:val="22"/>
          <w:szCs w:val="22"/>
          <w:lang w:val="ru-RU"/>
        </w:rPr>
      </w:pPr>
      <w:r w:rsidRPr="00804E38">
        <w:rPr>
          <w:b/>
          <w:bCs/>
          <w:sz w:val="22"/>
          <w:szCs w:val="22"/>
          <w:lang w:val="ru-RU"/>
        </w:rPr>
        <w:t xml:space="preserve">1.4.2. </w:t>
      </w:r>
      <w:r>
        <w:rPr>
          <w:b/>
          <w:bCs/>
          <w:sz w:val="22"/>
          <w:szCs w:val="22"/>
          <w:lang w:val="ru-RU"/>
        </w:rPr>
        <w:t>Основні засоби</w:t>
      </w:r>
    </w:p>
    <w:p w:rsidR="00804E38" w:rsidRDefault="00804E38" w:rsidP="00804E38">
      <w:pPr>
        <w:autoSpaceDE w:val="0"/>
        <w:autoSpaceDN w:val="0"/>
        <w:adjustRightInd w:val="0"/>
        <w:ind w:firstLine="709"/>
        <w:jc w:val="both"/>
        <w:rPr>
          <w:sz w:val="22"/>
          <w:szCs w:val="22"/>
          <w:lang w:val="ru-RU"/>
        </w:rPr>
      </w:pPr>
      <w:r>
        <w:rPr>
          <w:sz w:val="22"/>
          <w:szCs w:val="22"/>
          <w:lang w:val="ru-RU"/>
        </w:rPr>
        <w:t>Первісна вартість основних засобів станом на 31.12.2020 року та станом на 30.09.2021 року  представлена наступним чином:</w:t>
      </w:r>
    </w:p>
    <w:p w:rsidR="00804E38" w:rsidRDefault="00804E38" w:rsidP="00804E38">
      <w:pPr>
        <w:autoSpaceDE w:val="0"/>
        <w:autoSpaceDN w:val="0"/>
        <w:adjustRightInd w:val="0"/>
        <w:ind w:firstLine="709"/>
        <w:jc w:val="right"/>
        <w:rPr>
          <w:lang w:val="ru-RU"/>
        </w:rPr>
      </w:pPr>
      <w:r>
        <w:rPr>
          <w:lang w:val="en-US"/>
        </w:rPr>
        <w:t>(</w:t>
      </w:r>
      <w:r>
        <w:rPr>
          <w:lang w:val="ru-RU"/>
        </w:rPr>
        <w:t>тис. грн.)</w:t>
      </w:r>
    </w:p>
    <w:tbl>
      <w:tblPr>
        <w:tblW w:w="0" w:type="auto"/>
        <w:tblInd w:w="108" w:type="dxa"/>
        <w:tblLayout w:type="fixed"/>
        <w:tblLook w:val="0000" w:firstRow="0" w:lastRow="0" w:firstColumn="0" w:lastColumn="0" w:noHBand="0" w:noVBand="0"/>
      </w:tblPr>
      <w:tblGrid>
        <w:gridCol w:w="1490"/>
        <w:gridCol w:w="1105"/>
        <w:gridCol w:w="966"/>
        <w:gridCol w:w="1103"/>
        <w:gridCol w:w="1241"/>
        <w:gridCol w:w="1243"/>
        <w:gridCol w:w="1097"/>
        <w:gridCol w:w="1239"/>
        <w:gridCol w:w="1105"/>
      </w:tblGrid>
      <w:tr w:rsidR="00804E38">
        <w:tblPrEx>
          <w:tblCellMar>
            <w:top w:w="0" w:type="dxa"/>
            <w:bottom w:w="0" w:type="dxa"/>
          </w:tblCellMar>
        </w:tblPrEx>
        <w:trPr>
          <w:trHeight w:val="1160"/>
        </w:trPr>
        <w:tc>
          <w:tcPr>
            <w:tcW w:w="1490"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jc w:val="center"/>
              <w:rPr>
                <w:rFonts w:ascii="Calibri" w:hAnsi="Calibri" w:cs="Calibri"/>
                <w:sz w:val="22"/>
                <w:szCs w:val="22"/>
                <w:lang w:val="en-US"/>
              </w:rPr>
            </w:pPr>
            <w:r>
              <w:rPr>
                <w:b/>
                <w:bCs/>
                <w:sz w:val="18"/>
                <w:szCs w:val="18"/>
                <w:lang w:val="ru-RU"/>
              </w:rPr>
              <w:t>Первісна вартість</w:t>
            </w:r>
          </w:p>
        </w:tc>
        <w:tc>
          <w:tcPr>
            <w:tcW w:w="1105"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ind w:left="-108" w:right="-108"/>
              <w:jc w:val="center"/>
              <w:rPr>
                <w:rFonts w:ascii="Calibri" w:hAnsi="Calibri" w:cs="Calibri"/>
                <w:sz w:val="22"/>
                <w:szCs w:val="22"/>
                <w:lang w:val="en-US"/>
              </w:rPr>
            </w:pPr>
            <w:r>
              <w:rPr>
                <w:b/>
                <w:bCs/>
                <w:sz w:val="18"/>
                <w:szCs w:val="18"/>
                <w:lang w:val="ru-RU"/>
              </w:rPr>
              <w:t>Інвестиційна нерухомість</w:t>
            </w:r>
          </w:p>
        </w:tc>
        <w:tc>
          <w:tcPr>
            <w:tcW w:w="966"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jc w:val="center"/>
              <w:rPr>
                <w:rFonts w:ascii="Calibri" w:hAnsi="Calibri" w:cs="Calibri"/>
                <w:sz w:val="22"/>
                <w:szCs w:val="22"/>
                <w:lang w:val="en-US"/>
              </w:rPr>
            </w:pPr>
            <w:r>
              <w:rPr>
                <w:b/>
                <w:bCs/>
                <w:sz w:val="18"/>
                <w:szCs w:val="18"/>
                <w:lang w:val="ru-RU"/>
              </w:rPr>
              <w:t>Земля</w:t>
            </w:r>
          </w:p>
        </w:tc>
        <w:tc>
          <w:tcPr>
            <w:tcW w:w="110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jc w:val="center"/>
              <w:rPr>
                <w:rFonts w:ascii="Calibri" w:hAnsi="Calibri" w:cs="Calibri"/>
                <w:sz w:val="22"/>
                <w:szCs w:val="22"/>
                <w:lang w:val="en-US"/>
              </w:rPr>
            </w:pPr>
            <w:r>
              <w:rPr>
                <w:b/>
                <w:bCs/>
                <w:sz w:val="18"/>
                <w:szCs w:val="18"/>
                <w:lang w:val="ru-RU"/>
              </w:rPr>
              <w:t>Будівлі</w:t>
            </w:r>
          </w:p>
        </w:tc>
        <w:tc>
          <w:tcPr>
            <w:tcW w:w="1241"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jc w:val="center"/>
              <w:rPr>
                <w:rFonts w:ascii="Calibri" w:hAnsi="Calibri" w:cs="Calibri"/>
                <w:sz w:val="22"/>
                <w:szCs w:val="22"/>
                <w:lang w:val="en-US"/>
              </w:rPr>
            </w:pPr>
            <w:r>
              <w:rPr>
                <w:b/>
                <w:bCs/>
                <w:sz w:val="18"/>
                <w:szCs w:val="18"/>
                <w:lang w:val="ru-RU"/>
              </w:rPr>
              <w:t>Машини і обладнання</w:t>
            </w:r>
          </w:p>
        </w:tc>
        <w:tc>
          <w:tcPr>
            <w:tcW w:w="1243"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ind w:left="-75" w:right="-108"/>
              <w:jc w:val="center"/>
              <w:rPr>
                <w:rFonts w:ascii="Calibri" w:hAnsi="Calibri" w:cs="Calibri"/>
                <w:sz w:val="22"/>
                <w:szCs w:val="22"/>
                <w:lang w:val="en-US"/>
              </w:rPr>
            </w:pPr>
            <w:r>
              <w:rPr>
                <w:b/>
                <w:bCs/>
                <w:sz w:val="18"/>
                <w:szCs w:val="18"/>
                <w:lang w:val="ru-RU"/>
              </w:rPr>
              <w:t>Комп’ютерна та офісна техніка</w:t>
            </w:r>
          </w:p>
        </w:tc>
        <w:tc>
          <w:tcPr>
            <w:tcW w:w="1097"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ind w:left="-114" w:right="-106"/>
              <w:jc w:val="center"/>
              <w:rPr>
                <w:rFonts w:ascii="Calibri" w:hAnsi="Calibri" w:cs="Calibri"/>
                <w:sz w:val="22"/>
                <w:szCs w:val="22"/>
                <w:lang w:val="en-US"/>
              </w:rPr>
            </w:pPr>
            <w:r>
              <w:rPr>
                <w:b/>
                <w:bCs/>
                <w:sz w:val="18"/>
                <w:szCs w:val="18"/>
                <w:lang w:val="ru-RU"/>
              </w:rPr>
              <w:t>Транспортні засоби</w:t>
            </w:r>
          </w:p>
        </w:tc>
        <w:tc>
          <w:tcPr>
            <w:tcW w:w="1239"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ind w:left="-130" w:right="-96"/>
              <w:jc w:val="center"/>
              <w:rPr>
                <w:rFonts w:ascii="Calibri" w:hAnsi="Calibri" w:cs="Calibri"/>
                <w:sz w:val="22"/>
                <w:szCs w:val="22"/>
                <w:lang w:val="en-US"/>
              </w:rPr>
            </w:pPr>
            <w:r>
              <w:rPr>
                <w:b/>
                <w:bCs/>
                <w:sz w:val="18"/>
                <w:szCs w:val="18"/>
                <w:lang w:val="ru-RU"/>
              </w:rPr>
              <w:t>Інструменти прилади та інвентар</w:t>
            </w:r>
          </w:p>
        </w:tc>
        <w:tc>
          <w:tcPr>
            <w:tcW w:w="1105"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ind w:left="-119" w:right="-107"/>
              <w:jc w:val="center"/>
              <w:rPr>
                <w:rFonts w:ascii="Calibri" w:hAnsi="Calibri" w:cs="Calibri"/>
                <w:sz w:val="22"/>
                <w:szCs w:val="22"/>
                <w:lang w:val="en-US"/>
              </w:rPr>
            </w:pPr>
            <w:r>
              <w:rPr>
                <w:b/>
                <w:bCs/>
                <w:sz w:val="18"/>
                <w:szCs w:val="18"/>
                <w:lang w:val="ru-RU"/>
              </w:rPr>
              <w:t>Разом</w:t>
            </w:r>
          </w:p>
        </w:tc>
      </w:tr>
      <w:tr w:rsidR="00804E38">
        <w:tblPrEx>
          <w:tblCellMar>
            <w:top w:w="0" w:type="dxa"/>
            <w:bottom w:w="0" w:type="dxa"/>
          </w:tblCellMar>
        </w:tblPrEx>
        <w:trPr>
          <w:trHeight w:val="411"/>
        </w:trPr>
        <w:tc>
          <w:tcPr>
            <w:tcW w:w="1490" w:type="dxa"/>
            <w:tcBorders>
              <w:top w:val="single" w:sz="2" w:space="0" w:color="000000"/>
              <w:left w:val="single" w:sz="2" w:space="0" w:color="000000"/>
              <w:bottom w:val="single" w:sz="2" w:space="0" w:color="000000"/>
              <w:right w:val="single" w:sz="2" w:space="0" w:color="000000"/>
            </w:tcBorders>
            <w:vAlign w:val="bottom"/>
          </w:tcPr>
          <w:p w:rsidR="00804E38" w:rsidRDefault="00804E38">
            <w:pPr>
              <w:autoSpaceDE w:val="0"/>
              <w:autoSpaceDN w:val="0"/>
              <w:adjustRightInd w:val="0"/>
              <w:rPr>
                <w:rFonts w:ascii="Calibri" w:hAnsi="Calibri" w:cs="Calibri"/>
                <w:sz w:val="22"/>
                <w:szCs w:val="22"/>
                <w:lang w:val="en-US"/>
              </w:rPr>
            </w:pPr>
            <w:r>
              <w:rPr>
                <w:b/>
                <w:bCs/>
                <w:sz w:val="20"/>
                <w:szCs w:val="20"/>
                <w:lang w:val="ru-RU"/>
              </w:rPr>
              <w:t>На 31.12.2020</w:t>
            </w:r>
          </w:p>
        </w:tc>
        <w:tc>
          <w:tcPr>
            <w:tcW w:w="1105" w:type="dxa"/>
            <w:tcBorders>
              <w:top w:val="single" w:sz="2" w:space="0" w:color="000000"/>
              <w:left w:val="single" w:sz="2" w:space="0" w:color="000000"/>
              <w:bottom w:val="single" w:sz="2" w:space="0" w:color="000000"/>
              <w:right w:val="single" w:sz="2" w:space="0" w:color="000000"/>
            </w:tcBorders>
            <w:vAlign w:val="bottom"/>
          </w:tcPr>
          <w:p w:rsidR="00804E38" w:rsidRDefault="00804E38">
            <w:pPr>
              <w:autoSpaceDE w:val="0"/>
              <w:autoSpaceDN w:val="0"/>
              <w:adjustRightInd w:val="0"/>
              <w:jc w:val="right"/>
              <w:rPr>
                <w:rFonts w:ascii="Calibri" w:hAnsi="Calibri" w:cs="Calibri"/>
                <w:sz w:val="22"/>
                <w:szCs w:val="22"/>
                <w:lang w:val="en-US"/>
              </w:rPr>
            </w:pPr>
            <w:r>
              <w:rPr>
                <w:b/>
                <w:bCs/>
                <w:sz w:val="20"/>
                <w:szCs w:val="20"/>
                <w:lang w:val="en-US"/>
              </w:rPr>
              <w:t>52 104</w:t>
            </w:r>
          </w:p>
        </w:tc>
        <w:tc>
          <w:tcPr>
            <w:tcW w:w="966" w:type="dxa"/>
            <w:tcBorders>
              <w:top w:val="single" w:sz="2" w:space="0" w:color="000000"/>
              <w:left w:val="single" w:sz="2" w:space="0" w:color="000000"/>
              <w:bottom w:val="single" w:sz="2" w:space="0" w:color="000000"/>
              <w:right w:val="single" w:sz="2" w:space="0" w:color="000000"/>
            </w:tcBorders>
            <w:vAlign w:val="bottom"/>
          </w:tcPr>
          <w:p w:rsidR="00804E38" w:rsidRDefault="00804E38">
            <w:pPr>
              <w:autoSpaceDE w:val="0"/>
              <w:autoSpaceDN w:val="0"/>
              <w:adjustRightInd w:val="0"/>
              <w:jc w:val="right"/>
              <w:rPr>
                <w:rFonts w:ascii="Calibri" w:hAnsi="Calibri" w:cs="Calibri"/>
                <w:sz w:val="22"/>
                <w:szCs w:val="22"/>
                <w:lang w:val="en-US"/>
              </w:rPr>
            </w:pPr>
            <w:r>
              <w:rPr>
                <w:b/>
                <w:bCs/>
                <w:sz w:val="20"/>
                <w:szCs w:val="20"/>
                <w:lang w:val="en-US"/>
              </w:rPr>
              <w:t>23 024</w:t>
            </w:r>
          </w:p>
        </w:tc>
        <w:tc>
          <w:tcPr>
            <w:tcW w:w="110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04E38" w:rsidRDefault="00804E38">
            <w:pPr>
              <w:autoSpaceDE w:val="0"/>
              <w:autoSpaceDN w:val="0"/>
              <w:adjustRightInd w:val="0"/>
              <w:jc w:val="right"/>
              <w:rPr>
                <w:rFonts w:ascii="Calibri" w:hAnsi="Calibri" w:cs="Calibri"/>
                <w:sz w:val="22"/>
                <w:szCs w:val="22"/>
                <w:lang w:val="en-US"/>
              </w:rPr>
            </w:pPr>
            <w:r>
              <w:rPr>
                <w:b/>
                <w:bCs/>
                <w:sz w:val="20"/>
                <w:szCs w:val="20"/>
                <w:lang w:val="en-US"/>
              </w:rPr>
              <w:t>2 951 144</w:t>
            </w:r>
          </w:p>
        </w:tc>
        <w:tc>
          <w:tcPr>
            <w:tcW w:w="1241" w:type="dxa"/>
            <w:tcBorders>
              <w:top w:val="single" w:sz="2" w:space="0" w:color="000000"/>
              <w:left w:val="single" w:sz="2" w:space="0" w:color="000000"/>
              <w:bottom w:val="single" w:sz="2" w:space="0" w:color="000000"/>
              <w:right w:val="single" w:sz="2" w:space="0" w:color="000000"/>
            </w:tcBorders>
            <w:vAlign w:val="bottom"/>
          </w:tcPr>
          <w:p w:rsidR="00804E38" w:rsidRDefault="00804E38">
            <w:pPr>
              <w:autoSpaceDE w:val="0"/>
              <w:autoSpaceDN w:val="0"/>
              <w:adjustRightInd w:val="0"/>
              <w:jc w:val="right"/>
              <w:rPr>
                <w:rFonts w:ascii="Calibri" w:hAnsi="Calibri" w:cs="Calibri"/>
                <w:sz w:val="22"/>
                <w:szCs w:val="22"/>
                <w:lang w:val="en-US"/>
              </w:rPr>
            </w:pPr>
            <w:r>
              <w:rPr>
                <w:b/>
                <w:bCs/>
                <w:sz w:val="20"/>
                <w:szCs w:val="20"/>
                <w:lang w:val="en-US"/>
              </w:rPr>
              <w:t>1 106 303</w:t>
            </w:r>
          </w:p>
        </w:tc>
        <w:tc>
          <w:tcPr>
            <w:tcW w:w="1243" w:type="dxa"/>
            <w:tcBorders>
              <w:top w:val="single" w:sz="2" w:space="0" w:color="000000"/>
              <w:left w:val="single" w:sz="2" w:space="0" w:color="000000"/>
              <w:bottom w:val="single" w:sz="2" w:space="0" w:color="000000"/>
              <w:right w:val="single" w:sz="2" w:space="0" w:color="000000"/>
            </w:tcBorders>
            <w:vAlign w:val="bottom"/>
          </w:tcPr>
          <w:p w:rsidR="00804E38" w:rsidRDefault="00804E38">
            <w:pPr>
              <w:autoSpaceDE w:val="0"/>
              <w:autoSpaceDN w:val="0"/>
              <w:adjustRightInd w:val="0"/>
              <w:jc w:val="right"/>
              <w:rPr>
                <w:rFonts w:ascii="Calibri" w:hAnsi="Calibri" w:cs="Calibri"/>
                <w:sz w:val="22"/>
                <w:szCs w:val="22"/>
                <w:lang w:val="en-US"/>
              </w:rPr>
            </w:pPr>
            <w:r>
              <w:rPr>
                <w:b/>
                <w:bCs/>
                <w:sz w:val="20"/>
                <w:szCs w:val="20"/>
                <w:lang w:val="en-US"/>
              </w:rPr>
              <w:t>1 592</w:t>
            </w:r>
          </w:p>
        </w:tc>
        <w:tc>
          <w:tcPr>
            <w:tcW w:w="1097" w:type="dxa"/>
            <w:tcBorders>
              <w:top w:val="single" w:sz="2" w:space="0" w:color="000000"/>
              <w:left w:val="single" w:sz="2" w:space="0" w:color="000000"/>
              <w:bottom w:val="single" w:sz="2" w:space="0" w:color="000000"/>
              <w:right w:val="single" w:sz="2" w:space="0" w:color="000000"/>
            </w:tcBorders>
            <w:vAlign w:val="bottom"/>
          </w:tcPr>
          <w:p w:rsidR="00804E38" w:rsidRDefault="00804E38">
            <w:pPr>
              <w:autoSpaceDE w:val="0"/>
              <w:autoSpaceDN w:val="0"/>
              <w:adjustRightInd w:val="0"/>
              <w:jc w:val="right"/>
              <w:rPr>
                <w:rFonts w:ascii="Calibri" w:hAnsi="Calibri" w:cs="Calibri"/>
                <w:sz w:val="22"/>
                <w:szCs w:val="22"/>
                <w:lang w:val="en-US"/>
              </w:rPr>
            </w:pPr>
            <w:r>
              <w:rPr>
                <w:b/>
                <w:bCs/>
                <w:sz w:val="20"/>
                <w:szCs w:val="20"/>
                <w:lang w:val="en-US"/>
              </w:rPr>
              <w:t>49 681</w:t>
            </w:r>
          </w:p>
        </w:tc>
        <w:tc>
          <w:tcPr>
            <w:tcW w:w="1239" w:type="dxa"/>
            <w:tcBorders>
              <w:top w:val="single" w:sz="2" w:space="0" w:color="000000"/>
              <w:left w:val="single" w:sz="2" w:space="0" w:color="000000"/>
              <w:bottom w:val="single" w:sz="2" w:space="0" w:color="000000"/>
              <w:right w:val="single" w:sz="2" w:space="0" w:color="000000"/>
            </w:tcBorders>
            <w:vAlign w:val="bottom"/>
          </w:tcPr>
          <w:p w:rsidR="00804E38" w:rsidRDefault="00804E38">
            <w:pPr>
              <w:autoSpaceDE w:val="0"/>
              <w:autoSpaceDN w:val="0"/>
              <w:adjustRightInd w:val="0"/>
              <w:jc w:val="right"/>
              <w:rPr>
                <w:rFonts w:ascii="Calibri" w:hAnsi="Calibri" w:cs="Calibri"/>
                <w:sz w:val="22"/>
                <w:szCs w:val="22"/>
                <w:lang w:val="en-US"/>
              </w:rPr>
            </w:pPr>
            <w:r>
              <w:rPr>
                <w:b/>
                <w:bCs/>
                <w:sz w:val="20"/>
                <w:szCs w:val="20"/>
                <w:lang w:val="en-US"/>
              </w:rPr>
              <w:t>18 736</w:t>
            </w:r>
          </w:p>
        </w:tc>
        <w:tc>
          <w:tcPr>
            <w:tcW w:w="1105" w:type="dxa"/>
            <w:tcBorders>
              <w:top w:val="single" w:sz="2" w:space="0" w:color="000000"/>
              <w:left w:val="single" w:sz="2" w:space="0" w:color="000000"/>
              <w:bottom w:val="single" w:sz="2" w:space="0" w:color="000000"/>
              <w:right w:val="single" w:sz="2" w:space="0" w:color="000000"/>
            </w:tcBorders>
            <w:vAlign w:val="bottom"/>
          </w:tcPr>
          <w:p w:rsidR="00804E38" w:rsidRDefault="00804E38">
            <w:pPr>
              <w:autoSpaceDE w:val="0"/>
              <w:autoSpaceDN w:val="0"/>
              <w:adjustRightInd w:val="0"/>
              <w:jc w:val="right"/>
              <w:rPr>
                <w:rFonts w:ascii="Calibri" w:hAnsi="Calibri" w:cs="Calibri"/>
                <w:sz w:val="22"/>
                <w:szCs w:val="22"/>
                <w:lang w:val="en-US"/>
              </w:rPr>
            </w:pPr>
            <w:r>
              <w:rPr>
                <w:b/>
                <w:bCs/>
                <w:sz w:val="20"/>
                <w:szCs w:val="20"/>
                <w:lang w:val="en-US"/>
              </w:rPr>
              <w:t>4 202 584</w:t>
            </w:r>
          </w:p>
        </w:tc>
      </w:tr>
      <w:tr w:rsidR="00804E38">
        <w:tblPrEx>
          <w:tblCellMar>
            <w:top w:w="0" w:type="dxa"/>
            <w:bottom w:w="0" w:type="dxa"/>
          </w:tblCellMar>
        </w:tblPrEx>
        <w:trPr>
          <w:trHeight w:val="300"/>
        </w:trPr>
        <w:tc>
          <w:tcPr>
            <w:tcW w:w="1490" w:type="dxa"/>
            <w:tcBorders>
              <w:top w:val="single" w:sz="2" w:space="0" w:color="000000"/>
              <w:left w:val="single" w:sz="2" w:space="0" w:color="000000"/>
              <w:bottom w:val="single" w:sz="2" w:space="0" w:color="000000"/>
              <w:right w:val="single" w:sz="2" w:space="0" w:color="000000"/>
            </w:tcBorders>
            <w:vAlign w:val="bottom"/>
          </w:tcPr>
          <w:p w:rsidR="00804E38" w:rsidRDefault="00804E38">
            <w:pPr>
              <w:autoSpaceDE w:val="0"/>
              <w:autoSpaceDN w:val="0"/>
              <w:adjustRightInd w:val="0"/>
              <w:rPr>
                <w:rFonts w:ascii="Calibri" w:hAnsi="Calibri" w:cs="Calibri"/>
                <w:sz w:val="22"/>
                <w:szCs w:val="22"/>
                <w:lang w:val="en-US"/>
              </w:rPr>
            </w:pPr>
            <w:r>
              <w:rPr>
                <w:sz w:val="20"/>
                <w:szCs w:val="20"/>
                <w:lang w:val="ru-RU"/>
              </w:rPr>
              <w:t>Вибуття</w:t>
            </w:r>
          </w:p>
        </w:tc>
        <w:tc>
          <w:tcPr>
            <w:tcW w:w="1105"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p>
        </w:tc>
        <w:tc>
          <w:tcPr>
            <w:tcW w:w="966"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p>
        </w:tc>
        <w:tc>
          <w:tcPr>
            <w:tcW w:w="110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jc w:val="right"/>
              <w:rPr>
                <w:rFonts w:ascii="Calibri" w:hAnsi="Calibri" w:cs="Calibri"/>
                <w:sz w:val="22"/>
                <w:szCs w:val="22"/>
                <w:lang w:val="en-US"/>
              </w:rPr>
            </w:pPr>
            <w:r>
              <w:rPr>
                <w:sz w:val="20"/>
                <w:szCs w:val="20"/>
                <w:lang w:val="en-US"/>
              </w:rPr>
              <w:t>(174)</w:t>
            </w:r>
          </w:p>
        </w:tc>
        <w:tc>
          <w:tcPr>
            <w:tcW w:w="1241"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r>
              <w:rPr>
                <w:sz w:val="20"/>
                <w:szCs w:val="20"/>
                <w:lang w:val="en-US"/>
              </w:rPr>
              <w:t>(116)</w:t>
            </w:r>
          </w:p>
        </w:tc>
        <w:tc>
          <w:tcPr>
            <w:tcW w:w="1243"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p>
        </w:tc>
        <w:tc>
          <w:tcPr>
            <w:tcW w:w="1097"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r>
              <w:rPr>
                <w:sz w:val="20"/>
                <w:szCs w:val="20"/>
                <w:lang w:val="en-US"/>
              </w:rPr>
              <w:t>(24)</w:t>
            </w:r>
          </w:p>
        </w:tc>
        <w:tc>
          <w:tcPr>
            <w:tcW w:w="1239"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p>
        </w:tc>
        <w:tc>
          <w:tcPr>
            <w:tcW w:w="1105"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r>
              <w:rPr>
                <w:sz w:val="20"/>
                <w:szCs w:val="20"/>
                <w:lang w:val="en-US"/>
              </w:rPr>
              <w:t>(314)</w:t>
            </w:r>
          </w:p>
        </w:tc>
      </w:tr>
      <w:tr w:rsidR="00804E38">
        <w:tblPrEx>
          <w:tblCellMar>
            <w:top w:w="0" w:type="dxa"/>
            <w:bottom w:w="0" w:type="dxa"/>
          </w:tblCellMar>
        </w:tblPrEx>
        <w:trPr>
          <w:trHeight w:val="300"/>
        </w:trPr>
        <w:tc>
          <w:tcPr>
            <w:tcW w:w="1490" w:type="dxa"/>
            <w:tcBorders>
              <w:top w:val="single" w:sz="2" w:space="0" w:color="000000"/>
              <w:left w:val="single" w:sz="2" w:space="0" w:color="000000"/>
              <w:bottom w:val="single" w:sz="2" w:space="0" w:color="000000"/>
              <w:right w:val="single" w:sz="2" w:space="0" w:color="000000"/>
            </w:tcBorders>
            <w:vAlign w:val="bottom"/>
          </w:tcPr>
          <w:p w:rsidR="00804E38" w:rsidRDefault="00804E38">
            <w:pPr>
              <w:autoSpaceDE w:val="0"/>
              <w:autoSpaceDN w:val="0"/>
              <w:adjustRightInd w:val="0"/>
              <w:rPr>
                <w:rFonts w:ascii="Calibri" w:hAnsi="Calibri" w:cs="Calibri"/>
                <w:sz w:val="22"/>
                <w:szCs w:val="22"/>
                <w:lang w:val="en-US"/>
              </w:rPr>
            </w:pPr>
            <w:r>
              <w:rPr>
                <w:sz w:val="20"/>
                <w:szCs w:val="20"/>
                <w:lang w:val="ru-RU"/>
              </w:rPr>
              <w:t>Закриття зносу при ліквідації</w:t>
            </w:r>
          </w:p>
        </w:tc>
        <w:tc>
          <w:tcPr>
            <w:tcW w:w="1105"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p>
        </w:tc>
        <w:tc>
          <w:tcPr>
            <w:tcW w:w="966"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p>
        </w:tc>
        <w:tc>
          <w:tcPr>
            <w:tcW w:w="110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jc w:val="right"/>
              <w:rPr>
                <w:rFonts w:ascii="Calibri" w:hAnsi="Calibri" w:cs="Calibri"/>
                <w:sz w:val="22"/>
                <w:szCs w:val="22"/>
                <w:lang w:val="en-US"/>
              </w:rPr>
            </w:pPr>
            <w:r>
              <w:rPr>
                <w:sz w:val="20"/>
                <w:szCs w:val="20"/>
                <w:lang w:val="en-US"/>
              </w:rPr>
              <w:t>(24)</w:t>
            </w:r>
          </w:p>
        </w:tc>
        <w:tc>
          <w:tcPr>
            <w:tcW w:w="1241"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r>
              <w:rPr>
                <w:sz w:val="20"/>
                <w:szCs w:val="20"/>
                <w:lang w:val="en-US"/>
              </w:rPr>
              <w:t>(48)</w:t>
            </w:r>
          </w:p>
        </w:tc>
        <w:tc>
          <w:tcPr>
            <w:tcW w:w="1243"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p>
        </w:tc>
        <w:tc>
          <w:tcPr>
            <w:tcW w:w="1097"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r>
              <w:rPr>
                <w:sz w:val="20"/>
                <w:szCs w:val="20"/>
                <w:lang w:val="en-US"/>
              </w:rPr>
              <w:t>(25)</w:t>
            </w:r>
          </w:p>
        </w:tc>
        <w:tc>
          <w:tcPr>
            <w:tcW w:w="1239"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p>
        </w:tc>
        <w:tc>
          <w:tcPr>
            <w:tcW w:w="1105"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r>
              <w:rPr>
                <w:sz w:val="20"/>
                <w:szCs w:val="20"/>
                <w:lang w:val="en-US"/>
              </w:rPr>
              <w:t>(97)</w:t>
            </w:r>
          </w:p>
        </w:tc>
      </w:tr>
      <w:tr w:rsidR="00804E38">
        <w:tblPrEx>
          <w:tblCellMar>
            <w:top w:w="0" w:type="dxa"/>
            <w:bottom w:w="0" w:type="dxa"/>
          </w:tblCellMar>
        </w:tblPrEx>
        <w:trPr>
          <w:trHeight w:val="300"/>
        </w:trPr>
        <w:tc>
          <w:tcPr>
            <w:tcW w:w="1490" w:type="dxa"/>
            <w:tcBorders>
              <w:top w:val="single" w:sz="2" w:space="0" w:color="000000"/>
              <w:left w:val="single" w:sz="2" w:space="0" w:color="000000"/>
              <w:bottom w:val="single" w:sz="2" w:space="0" w:color="000000"/>
              <w:right w:val="single" w:sz="2" w:space="0" w:color="000000"/>
            </w:tcBorders>
            <w:vAlign w:val="bottom"/>
          </w:tcPr>
          <w:p w:rsidR="00804E38" w:rsidRDefault="00804E38">
            <w:pPr>
              <w:autoSpaceDE w:val="0"/>
              <w:autoSpaceDN w:val="0"/>
              <w:adjustRightInd w:val="0"/>
              <w:rPr>
                <w:rFonts w:ascii="Calibri" w:hAnsi="Calibri" w:cs="Calibri"/>
                <w:sz w:val="22"/>
                <w:szCs w:val="22"/>
                <w:lang w:val="en-US"/>
              </w:rPr>
            </w:pPr>
            <w:r>
              <w:rPr>
                <w:sz w:val="20"/>
                <w:szCs w:val="20"/>
                <w:lang w:val="ru-RU"/>
              </w:rPr>
              <w:t>Закриття зносу при переоцінці</w:t>
            </w:r>
          </w:p>
        </w:tc>
        <w:tc>
          <w:tcPr>
            <w:tcW w:w="1105"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p>
        </w:tc>
        <w:tc>
          <w:tcPr>
            <w:tcW w:w="966"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p>
        </w:tc>
        <w:tc>
          <w:tcPr>
            <w:tcW w:w="110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jc w:val="right"/>
              <w:rPr>
                <w:rFonts w:ascii="Calibri" w:hAnsi="Calibri" w:cs="Calibri"/>
                <w:sz w:val="22"/>
                <w:szCs w:val="22"/>
                <w:lang w:val="en-US"/>
              </w:rPr>
            </w:pPr>
          </w:p>
        </w:tc>
        <w:tc>
          <w:tcPr>
            <w:tcW w:w="1241"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p>
        </w:tc>
        <w:tc>
          <w:tcPr>
            <w:tcW w:w="1243"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p>
        </w:tc>
        <w:tc>
          <w:tcPr>
            <w:tcW w:w="1097"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p>
        </w:tc>
        <w:tc>
          <w:tcPr>
            <w:tcW w:w="1239"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p>
        </w:tc>
        <w:tc>
          <w:tcPr>
            <w:tcW w:w="1105"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p>
        </w:tc>
      </w:tr>
      <w:tr w:rsidR="00804E38">
        <w:tblPrEx>
          <w:tblCellMar>
            <w:top w:w="0" w:type="dxa"/>
            <w:bottom w:w="0" w:type="dxa"/>
          </w:tblCellMar>
        </w:tblPrEx>
        <w:trPr>
          <w:trHeight w:val="300"/>
        </w:trPr>
        <w:tc>
          <w:tcPr>
            <w:tcW w:w="1490" w:type="dxa"/>
            <w:tcBorders>
              <w:top w:val="single" w:sz="2" w:space="0" w:color="000000"/>
              <w:left w:val="single" w:sz="2" w:space="0" w:color="000000"/>
              <w:bottom w:val="single" w:sz="2" w:space="0" w:color="000000"/>
              <w:right w:val="single" w:sz="2" w:space="0" w:color="000000"/>
            </w:tcBorders>
            <w:vAlign w:val="bottom"/>
          </w:tcPr>
          <w:p w:rsidR="00804E38" w:rsidRDefault="00804E38">
            <w:pPr>
              <w:tabs>
                <w:tab w:val="left" w:pos="993"/>
              </w:tabs>
              <w:autoSpaceDE w:val="0"/>
              <w:autoSpaceDN w:val="0"/>
              <w:adjustRightInd w:val="0"/>
              <w:ind w:right="-130"/>
              <w:rPr>
                <w:rFonts w:ascii="Calibri" w:hAnsi="Calibri" w:cs="Calibri"/>
                <w:sz w:val="22"/>
                <w:szCs w:val="22"/>
                <w:lang w:val="en-US"/>
              </w:rPr>
            </w:pPr>
            <w:r>
              <w:rPr>
                <w:sz w:val="20"/>
                <w:szCs w:val="20"/>
                <w:lang w:val="ru-RU"/>
              </w:rPr>
              <w:t>Введення в експлуатацію</w:t>
            </w:r>
          </w:p>
        </w:tc>
        <w:tc>
          <w:tcPr>
            <w:tcW w:w="1105"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p>
        </w:tc>
        <w:tc>
          <w:tcPr>
            <w:tcW w:w="966"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p>
        </w:tc>
        <w:tc>
          <w:tcPr>
            <w:tcW w:w="110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jc w:val="right"/>
              <w:rPr>
                <w:rFonts w:ascii="Calibri" w:hAnsi="Calibri" w:cs="Calibri"/>
                <w:sz w:val="22"/>
                <w:szCs w:val="22"/>
                <w:lang w:val="en-US"/>
              </w:rPr>
            </w:pPr>
            <w:r>
              <w:rPr>
                <w:sz w:val="20"/>
                <w:szCs w:val="20"/>
                <w:lang w:val="en-US"/>
              </w:rPr>
              <w:t>3 237</w:t>
            </w:r>
          </w:p>
        </w:tc>
        <w:tc>
          <w:tcPr>
            <w:tcW w:w="1241"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jc w:val="right"/>
              <w:rPr>
                <w:sz w:val="20"/>
                <w:szCs w:val="20"/>
                <w:lang w:val="en-US"/>
              </w:rPr>
            </w:pPr>
          </w:p>
          <w:p w:rsidR="00804E38" w:rsidRDefault="00804E38">
            <w:pPr>
              <w:autoSpaceDE w:val="0"/>
              <w:autoSpaceDN w:val="0"/>
              <w:adjustRightInd w:val="0"/>
              <w:jc w:val="right"/>
              <w:rPr>
                <w:sz w:val="20"/>
                <w:szCs w:val="20"/>
                <w:lang w:val="en-US"/>
              </w:rPr>
            </w:pPr>
            <w:r>
              <w:rPr>
                <w:sz w:val="20"/>
                <w:szCs w:val="20"/>
                <w:lang w:val="en-US"/>
              </w:rPr>
              <w:t>24 907</w:t>
            </w:r>
          </w:p>
          <w:p w:rsidR="00804E38" w:rsidRDefault="00804E38">
            <w:pPr>
              <w:autoSpaceDE w:val="0"/>
              <w:autoSpaceDN w:val="0"/>
              <w:adjustRightInd w:val="0"/>
              <w:jc w:val="right"/>
              <w:rPr>
                <w:rFonts w:ascii="Calibri" w:hAnsi="Calibri" w:cs="Calibri"/>
                <w:sz w:val="22"/>
                <w:szCs w:val="22"/>
                <w:lang w:val="en-US"/>
              </w:rPr>
            </w:pPr>
          </w:p>
        </w:tc>
        <w:tc>
          <w:tcPr>
            <w:tcW w:w="1243"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r>
              <w:rPr>
                <w:sz w:val="20"/>
                <w:szCs w:val="20"/>
                <w:lang w:val="en-US"/>
              </w:rPr>
              <w:t>15</w:t>
            </w:r>
          </w:p>
        </w:tc>
        <w:tc>
          <w:tcPr>
            <w:tcW w:w="1097"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r>
              <w:rPr>
                <w:sz w:val="20"/>
                <w:szCs w:val="20"/>
                <w:lang w:val="en-US"/>
              </w:rPr>
              <w:t>1 041</w:t>
            </w:r>
          </w:p>
        </w:tc>
        <w:tc>
          <w:tcPr>
            <w:tcW w:w="1239"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r>
              <w:rPr>
                <w:sz w:val="20"/>
                <w:szCs w:val="20"/>
                <w:lang w:val="en-US"/>
              </w:rPr>
              <w:t>465</w:t>
            </w:r>
          </w:p>
        </w:tc>
        <w:tc>
          <w:tcPr>
            <w:tcW w:w="1105"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r>
              <w:rPr>
                <w:sz w:val="20"/>
                <w:szCs w:val="20"/>
                <w:lang w:val="en-US"/>
              </w:rPr>
              <w:t>29 665</w:t>
            </w:r>
          </w:p>
        </w:tc>
      </w:tr>
      <w:tr w:rsidR="00804E38">
        <w:tblPrEx>
          <w:tblCellMar>
            <w:top w:w="0" w:type="dxa"/>
            <w:bottom w:w="0" w:type="dxa"/>
          </w:tblCellMar>
        </w:tblPrEx>
        <w:trPr>
          <w:trHeight w:val="300"/>
        </w:trPr>
        <w:tc>
          <w:tcPr>
            <w:tcW w:w="1490" w:type="dxa"/>
            <w:tcBorders>
              <w:top w:val="single" w:sz="2" w:space="0" w:color="000000"/>
              <w:left w:val="single" w:sz="2" w:space="0" w:color="000000"/>
              <w:bottom w:val="single" w:sz="2" w:space="0" w:color="000000"/>
              <w:right w:val="single" w:sz="2" w:space="0" w:color="000000"/>
            </w:tcBorders>
            <w:vAlign w:val="bottom"/>
          </w:tcPr>
          <w:p w:rsidR="00804E38" w:rsidRDefault="00804E38">
            <w:pPr>
              <w:autoSpaceDE w:val="0"/>
              <w:autoSpaceDN w:val="0"/>
              <w:adjustRightInd w:val="0"/>
              <w:rPr>
                <w:rFonts w:ascii="Calibri" w:hAnsi="Calibri" w:cs="Calibri"/>
                <w:sz w:val="22"/>
                <w:szCs w:val="22"/>
                <w:lang w:val="en-US"/>
              </w:rPr>
            </w:pPr>
            <w:r>
              <w:rPr>
                <w:sz w:val="20"/>
                <w:szCs w:val="20"/>
                <w:lang w:val="ru-RU"/>
              </w:rPr>
              <w:t>Переоцінка</w:t>
            </w:r>
          </w:p>
        </w:tc>
        <w:tc>
          <w:tcPr>
            <w:tcW w:w="1105"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p>
        </w:tc>
        <w:tc>
          <w:tcPr>
            <w:tcW w:w="966"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p>
        </w:tc>
        <w:tc>
          <w:tcPr>
            <w:tcW w:w="110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jc w:val="right"/>
              <w:rPr>
                <w:rFonts w:ascii="Calibri" w:hAnsi="Calibri" w:cs="Calibri"/>
                <w:sz w:val="22"/>
                <w:szCs w:val="22"/>
                <w:lang w:val="en-US"/>
              </w:rPr>
            </w:pPr>
          </w:p>
        </w:tc>
        <w:tc>
          <w:tcPr>
            <w:tcW w:w="1241"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p>
        </w:tc>
        <w:tc>
          <w:tcPr>
            <w:tcW w:w="1243"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p>
        </w:tc>
        <w:tc>
          <w:tcPr>
            <w:tcW w:w="1097"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p>
        </w:tc>
        <w:tc>
          <w:tcPr>
            <w:tcW w:w="1239"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p>
        </w:tc>
        <w:tc>
          <w:tcPr>
            <w:tcW w:w="1105"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p>
        </w:tc>
      </w:tr>
      <w:tr w:rsidR="00804E38">
        <w:tblPrEx>
          <w:tblCellMar>
            <w:top w:w="0" w:type="dxa"/>
            <w:bottom w:w="0" w:type="dxa"/>
          </w:tblCellMar>
        </w:tblPrEx>
        <w:trPr>
          <w:trHeight w:val="300"/>
        </w:trPr>
        <w:tc>
          <w:tcPr>
            <w:tcW w:w="1490" w:type="dxa"/>
            <w:tcBorders>
              <w:top w:val="single" w:sz="2" w:space="0" w:color="000000"/>
              <w:left w:val="single" w:sz="2" w:space="0" w:color="000000"/>
              <w:bottom w:val="single" w:sz="2" w:space="0" w:color="000000"/>
              <w:right w:val="single" w:sz="2" w:space="0" w:color="000000"/>
            </w:tcBorders>
            <w:vAlign w:val="bottom"/>
          </w:tcPr>
          <w:p w:rsidR="00804E38" w:rsidRDefault="00804E38">
            <w:pPr>
              <w:autoSpaceDE w:val="0"/>
              <w:autoSpaceDN w:val="0"/>
              <w:adjustRightInd w:val="0"/>
              <w:rPr>
                <w:rFonts w:ascii="Calibri" w:hAnsi="Calibri" w:cs="Calibri"/>
                <w:sz w:val="22"/>
                <w:szCs w:val="22"/>
                <w:lang w:val="en-US"/>
              </w:rPr>
            </w:pPr>
            <w:r>
              <w:rPr>
                <w:sz w:val="20"/>
                <w:szCs w:val="20"/>
                <w:lang w:val="ru-RU"/>
              </w:rPr>
              <w:t>Інші надходження</w:t>
            </w:r>
          </w:p>
        </w:tc>
        <w:tc>
          <w:tcPr>
            <w:tcW w:w="1105"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p>
        </w:tc>
        <w:tc>
          <w:tcPr>
            <w:tcW w:w="966"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r>
              <w:rPr>
                <w:sz w:val="20"/>
                <w:szCs w:val="20"/>
                <w:lang w:val="en-US"/>
              </w:rPr>
              <w:t>1 378</w:t>
            </w:r>
          </w:p>
        </w:tc>
        <w:tc>
          <w:tcPr>
            <w:tcW w:w="110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jc w:val="right"/>
              <w:rPr>
                <w:rFonts w:ascii="Calibri" w:hAnsi="Calibri" w:cs="Calibri"/>
                <w:sz w:val="22"/>
                <w:szCs w:val="22"/>
                <w:lang w:val="en-US"/>
              </w:rPr>
            </w:pPr>
          </w:p>
        </w:tc>
        <w:tc>
          <w:tcPr>
            <w:tcW w:w="1241"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p>
        </w:tc>
        <w:tc>
          <w:tcPr>
            <w:tcW w:w="1243"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r>
              <w:rPr>
                <w:sz w:val="20"/>
                <w:szCs w:val="20"/>
                <w:lang w:val="en-US"/>
              </w:rPr>
              <w:t>257</w:t>
            </w:r>
          </w:p>
        </w:tc>
        <w:tc>
          <w:tcPr>
            <w:tcW w:w="1097"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p>
        </w:tc>
        <w:tc>
          <w:tcPr>
            <w:tcW w:w="1239"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r>
              <w:rPr>
                <w:sz w:val="20"/>
                <w:szCs w:val="20"/>
                <w:lang w:val="en-US"/>
              </w:rPr>
              <w:t>21</w:t>
            </w:r>
          </w:p>
        </w:tc>
        <w:tc>
          <w:tcPr>
            <w:tcW w:w="1105"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r>
              <w:rPr>
                <w:sz w:val="20"/>
                <w:szCs w:val="20"/>
                <w:lang w:val="en-US"/>
              </w:rPr>
              <w:t>1 656</w:t>
            </w:r>
          </w:p>
        </w:tc>
      </w:tr>
      <w:tr w:rsidR="00804E38">
        <w:tblPrEx>
          <w:tblCellMar>
            <w:top w:w="0" w:type="dxa"/>
            <w:bottom w:w="0" w:type="dxa"/>
          </w:tblCellMar>
        </w:tblPrEx>
        <w:trPr>
          <w:trHeight w:val="490"/>
        </w:trPr>
        <w:tc>
          <w:tcPr>
            <w:tcW w:w="1490" w:type="dxa"/>
            <w:tcBorders>
              <w:top w:val="single" w:sz="2" w:space="0" w:color="000000"/>
              <w:left w:val="single" w:sz="2" w:space="0" w:color="000000"/>
              <w:bottom w:val="single" w:sz="2" w:space="0" w:color="000000"/>
              <w:right w:val="single" w:sz="2" w:space="0" w:color="000000"/>
            </w:tcBorders>
            <w:vAlign w:val="bottom"/>
          </w:tcPr>
          <w:p w:rsidR="00804E38" w:rsidRDefault="00804E38">
            <w:pPr>
              <w:autoSpaceDE w:val="0"/>
              <w:autoSpaceDN w:val="0"/>
              <w:adjustRightInd w:val="0"/>
              <w:rPr>
                <w:rFonts w:ascii="Calibri" w:hAnsi="Calibri" w:cs="Calibri"/>
                <w:sz w:val="22"/>
                <w:szCs w:val="22"/>
                <w:lang w:val="en-US"/>
              </w:rPr>
            </w:pPr>
            <w:r>
              <w:rPr>
                <w:b/>
                <w:bCs/>
                <w:sz w:val="20"/>
                <w:szCs w:val="20"/>
                <w:lang w:val="ru-RU"/>
              </w:rPr>
              <w:t>На 30.09.2021</w:t>
            </w:r>
          </w:p>
        </w:tc>
        <w:tc>
          <w:tcPr>
            <w:tcW w:w="1105"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r>
              <w:rPr>
                <w:b/>
                <w:bCs/>
                <w:sz w:val="20"/>
                <w:szCs w:val="20"/>
                <w:lang w:val="en-US"/>
              </w:rPr>
              <w:t>52 104</w:t>
            </w:r>
          </w:p>
        </w:tc>
        <w:tc>
          <w:tcPr>
            <w:tcW w:w="966"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r>
              <w:rPr>
                <w:b/>
                <w:bCs/>
                <w:sz w:val="20"/>
                <w:szCs w:val="20"/>
                <w:lang w:val="en-US"/>
              </w:rPr>
              <w:t>24 402</w:t>
            </w:r>
          </w:p>
        </w:tc>
        <w:tc>
          <w:tcPr>
            <w:tcW w:w="110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jc w:val="right"/>
              <w:rPr>
                <w:rFonts w:ascii="Calibri" w:hAnsi="Calibri" w:cs="Calibri"/>
                <w:sz w:val="22"/>
                <w:szCs w:val="22"/>
                <w:lang w:val="en-US"/>
              </w:rPr>
            </w:pPr>
            <w:r>
              <w:rPr>
                <w:b/>
                <w:bCs/>
                <w:sz w:val="20"/>
                <w:szCs w:val="20"/>
                <w:lang w:val="en-US"/>
              </w:rPr>
              <w:t>2 954 183</w:t>
            </w:r>
          </w:p>
        </w:tc>
        <w:tc>
          <w:tcPr>
            <w:tcW w:w="1241"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r>
              <w:rPr>
                <w:b/>
                <w:bCs/>
                <w:sz w:val="20"/>
                <w:szCs w:val="20"/>
                <w:lang w:val="en-US"/>
              </w:rPr>
              <w:t>1 131 046</w:t>
            </w:r>
          </w:p>
        </w:tc>
        <w:tc>
          <w:tcPr>
            <w:tcW w:w="1243"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r>
              <w:rPr>
                <w:b/>
                <w:bCs/>
                <w:sz w:val="20"/>
                <w:szCs w:val="20"/>
                <w:lang w:val="en-US"/>
              </w:rPr>
              <w:t>1 864</w:t>
            </w:r>
          </w:p>
        </w:tc>
        <w:tc>
          <w:tcPr>
            <w:tcW w:w="1097"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r>
              <w:rPr>
                <w:b/>
                <w:bCs/>
                <w:sz w:val="20"/>
                <w:szCs w:val="20"/>
                <w:lang w:val="en-US"/>
              </w:rPr>
              <w:t>50 673</w:t>
            </w:r>
          </w:p>
        </w:tc>
        <w:tc>
          <w:tcPr>
            <w:tcW w:w="1239"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r>
              <w:rPr>
                <w:b/>
                <w:bCs/>
                <w:sz w:val="20"/>
                <w:szCs w:val="20"/>
                <w:lang w:val="en-US"/>
              </w:rPr>
              <w:t>19 222</w:t>
            </w:r>
          </w:p>
        </w:tc>
        <w:tc>
          <w:tcPr>
            <w:tcW w:w="1105"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r>
              <w:rPr>
                <w:b/>
                <w:bCs/>
                <w:sz w:val="20"/>
                <w:szCs w:val="20"/>
                <w:lang w:val="en-US"/>
              </w:rPr>
              <w:t>4  233 495</w:t>
            </w:r>
          </w:p>
        </w:tc>
      </w:tr>
      <w:tr w:rsidR="00804E38">
        <w:tblPrEx>
          <w:tblCellMar>
            <w:top w:w="0" w:type="dxa"/>
            <w:bottom w:w="0" w:type="dxa"/>
          </w:tblCellMar>
        </w:tblPrEx>
        <w:trPr>
          <w:trHeight w:val="490"/>
        </w:trPr>
        <w:tc>
          <w:tcPr>
            <w:tcW w:w="1490" w:type="dxa"/>
            <w:tcBorders>
              <w:top w:val="single" w:sz="2" w:space="0" w:color="000000"/>
              <w:left w:val="single" w:sz="2" w:space="0" w:color="000000"/>
              <w:bottom w:val="single" w:sz="2" w:space="0" w:color="000000"/>
              <w:right w:val="single" w:sz="2" w:space="0" w:color="000000"/>
            </w:tcBorders>
            <w:vAlign w:val="bottom"/>
          </w:tcPr>
          <w:p w:rsidR="00804E38" w:rsidRDefault="00804E38">
            <w:pPr>
              <w:autoSpaceDE w:val="0"/>
              <w:autoSpaceDN w:val="0"/>
              <w:adjustRightInd w:val="0"/>
              <w:rPr>
                <w:rFonts w:ascii="Calibri" w:hAnsi="Calibri" w:cs="Calibri"/>
                <w:sz w:val="22"/>
                <w:szCs w:val="22"/>
                <w:lang w:val="en-US"/>
              </w:rPr>
            </w:pPr>
          </w:p>
        </w:tc>
        <w:tc>
          <w:tcPr>
            <w:tcW w:w="1105"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p>
        </w:tc>
        <w:tc>
          <w:tcPr>
            <w:tcW w:w="966"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p>
        </w:tc>
        <w:tc>
          <w:tcPr>
            <w:tcW w:w="110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spacing w:after="200" w:line="276" w:lineRule="auto"/>
              <w:jc w:val="right"/>
              <w:rPr>
                <w:rFonts w:ascii="Calibri" w:hAnsi="Calibri" w:cs="Calibri"/>
                <w:sz w:val="22"/>
                <w:szCs w:val="22"/>
                <w:lang w:val="en-US"/>
              </w:rPr>
            </w:pPr>
          </w:p>
        </w:tc>
        <w:tc>
          <w:tcPr>
            <w:tcW w:w="1241"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p>
        </w:tc>
        <w:tc>
          <w:tcPr>
            <w:tcW w:w="1243"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p>
        </w:tc>
        <w:tc>
          <w:tcPr>
            <w:tcW w:w="1097"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p>
        </w:tc>
        <w:tc>
          <w:tcPr>
            <w:tcW w:w="1239"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p>
        </w:tc>
        <w:tc>
          <w:tcPr>
            <w:tcW w:w="1105"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p>
        </w:tc>
      </w:tr>
    </w:tbl>
    <w:p w:rsidR="00804E38" w:rsidRDefault="00804E38" w:rsidP="00804E38">
      <w:pPr>
        <w:autoSpaceDE w:val="0"/>
        <w:autoSpaceDN w:val="0"/>
        <w:adjustRightInd w:val="0"/>
        <w:ind w:firstLine="709"/>
        <w:jc w:val="both"/>
        <w:rPr>
          <w:sz w:val="16"/>
          <w:szCs w:val="16"/>
          <w:lang w:val="en-US"/>
        </w:rPr>
      </w:pPr>
    </w:p>
    <w:p w:rsidR="00804E38" w:rsidRDefault="00804E38" w:rsidP="00804E38">
      <w:pPr>
        <w:autoSpaceDE w:val="0"/>
        <w:autoSpaceDN w:val="0"/>
        <w:adjustRightInd w:val="0"/>
        <w:ind w:firstLine="709"/>
        <w:jc w:val="both"/>
        <w:rPr>
          <w:sz w:val="22"/>
          <w:szCs w:val="22"/>
          <w:lang w:val="en-US"/>
        </w:rPr>
      </w:pPr>
    </w:p>
    <w:p w:rsidR="00804E38" w:rsidRDefault="00804E38" w:rsidP="00804E38">
      <w:pPr>
        <w:autoSpaceDE w:val="0"/>
        <w:autoSpaceDN w:val="0"/>
        <w:adjustRightInd w:val="0"/>
        <w:ind w:firstLine="709"/>
        <w:jc w:val="both"/>
        <w:rPr>
          <w:sz w:val="22"/>
          <w:szCs w:val="22"/>
          <w:lang w:val="ru-RU"/>
        </w:rPr>
      </w:pPr>
    </w:p>
    <w:p w:rsidR="00804E38" w:rsidRDefault="00804E38" w:rsidP="00804E38">
      <w:pPr>
        <w:autoSpaceDE w:val="0"/>
        <w:autoSpaceDN w:val="0"/>
        <w:adjustRightInd w:val="0"/>
        <w:ind w:firstLine="709"/>
        <w:jc w:val="both"/>
        <w:rPr>
          <w:sz w:val="22"/>
          <w:szCs w:val="22"/>
          <w:lang w:val="ru-RU"/>
        </w:rPr>
      </w:pPr>
    </w:p>
    <w:p w:rsidR="00804E38" w:rsidRDefault="00804E38" w:rsidP="00804E38">
      <w:pPr>
        <w:autoSpaceDE w:val="0"/>
        <w:autoSpaceDN w:val="0"/>
        <w:adjustRightInd w:val="0"/>
        <w:ind w:firstLine="709"/>
        <w:jc w:val="both"/>
        <w:rPr>
          <w:sz w:val="22"/>
          <w:szCs w:val="22"/>
          <w:lang w:val="ru-RU"/>
        </w:rPr>
      </w:pPr>
    </w:p>
    <w:p w:rsidR="00804E38" w:rsidRDefault="00804E38" w:rsidP="00804E38">
      <w:pPr>
        <w:autoSpaceDE w:val="0"/>
        <w:autoSpaceDN w:val="0"/>
        <w:adjustRightInd w:val="0"/>
        <w:ind w:firstLine="709"/>
        <w:jc w:val="both"/>
        <w:rPr>
          <w:sz w:val="22"/>
          <w:szCs w:val="22"/>
          <w:lang w:val="ru-RU"/>
        </w:rPr>
      </w:pPr>
    </w:p>
    <w:p w:rsidR="00804E38" w:rsidRDefault="00804E38" w:rsidP="00804E38">
      <w:pPr>
        <w:autoSpaceDE w:val="0"/>
        <w:autoSpaceDN w:val="0"/>
        <w:adjustRightInd w:val="0"/>
        <w:ind w:firstLine="709"/>
        <w:jc w:val="both"/>
        <w:rPr>
          <w:sz w:val="22"/>
          <w:szCs w:val="22"/>
          <w:lang w:val="ru-RU"/>
        </w:rPr>
      </w:pPr>
    </w:p>
    <w:p w:rsidR="00804E38" w:rsidRDefault="00804E38" w:rsidP="00804E38">
      <w:pPr>
        <w:autoSpaceDE w:val="0"/>
        <w:autoSpaceDN w:val="0"/>
        <w:adjustRightInd w:val="0"/>
        <w:ind w:firstLine="709"/>
        <w:jc w:val="both"/>
        <w:rPr>
          <w:sz w:val="22"/>
          <w:szCs w:val="22"/>
          <w:lang w:val="ru-RU"/>
        </w:rPr>
      </w:pPr>
      <w:r>
        <w:rPr>
          <w:sz w:val="22"/>
          <w:szCs w:val="22"/>
          <w:lang w:val="ru-RU"/>
        </w:rPr>
        <w:t>Накопичений знос основних засобів станом на 31.12.2020 року, та станом на 30.09.2021 року представлено наступним чином:</w:t>
      </w:r>
    </w:p>
    <w:p w:rsidR="00804E38" w:rsidRDefault="00804E38" w:rsidP="00804E38">
      <w:pPr>
        <w:autoSpaceDE w:val="0"/>
        <w:autoSpaceDN w:val="0"/>
        <w:adjustRightInd w:val="0"/>
        <w:ind w:firstLine="709"/>
        <w:jc w:val="right"/>
        <w:rPr>
          <w:lang w:val="ru-RU"/>
        </w:rPr>
      </w:pPr>
      <w:r w:rsidRPr="00804E38">
        <w:rPr>
          <w:sz w:val="22"/>
          <w:szCs w:val="22"/>
          <w:lang w:val="ru-RU"/>
        </w:rPr>
        <w:t xml:space="preserve"> </w:t>
      </w:r>
      <w:r>
        <w:rPr>
          <w:sz w:val="22"/>
          <w:szCs w:val="22"/>
          <w:lang w:val="en-US"/>
        </w:rPr>
        <w:t>(</w:t>
      </w:r>
      <w:r>
        <w:rPr>
          <w:sz w:val="22"/>
          <w:szCs w:val="22"/>
          <w:lang w:val="ru-RU"/>
        </w:rPr>
        <w:t>тис. грн.)</w:t>
      </w:r>
    </w:p>
    <w:tbl>
      <w:tblPr>
        <w:tblW w:w="0" w:type="auto"/>
        <w:tblInd w:w="108" w:type="dxa"/>
        <w:tblLayout w:type="fixed"/>
        <w:tblLook w:val="0000" w:firstRow="0" w:lastRow="0" w:firstColumn="0" w:lastColumn="0" w:noHBand="0" w:noVBand="0"/>
      </w:tblPr>
      <w:tblGrid>
        <w:gridCol w:w="1526"/>
        <w:gridCol w:w="1135"/>
        <w:gridCol w:w="857"/>
        <w:gridCol w:w="1212"/>
        <w:gridCol w:w="1113"/>
        <w:gridCol w:w="1231"/>
        <w:gridCol w:w="1104"/>
        <w:gridCol w:w="1171"/>
        <w:gridCol w:w="1029"/>
      </w:tblGrid>
      <w:tr w:rsidR="00804E38">
        <w:tblPrEx>
          <w:tblCellMar>
            <w:top w:w="0" w:type="dxa"/>
            <w:bottom w:w="0" w:type="dxa"/>
          </w:tblCellMar>
        </w:tblPrEx>
        <w:trPr>
          <w:trHeight w:val="1080"/>
        </w:trPr>
        <w:tc>
          <w:tcPr>
            <w:tcW w:w="1526"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ind w:right="-130" w:hanging="142"/>
              <w:jc w:val="center"/>
              <w:rPr>
                <w:rFonts w:ascii="Calibri" w:hAnsi="Calibri" w:cs="Calibri"/>
                <w:sz w:val="22"/>
                <w:szCs w:val="22"/>
                <w:lang w:val="en-US"/>
              </w:rPr>
            </w:pPr>
            <w:r>
              <w:rPr>
                <w:b/>
                <w:bCs/>
                <w:sz w:val="18"/>
                <w:szCs w:val="18"/>
                <w:lang w:val="ru-RU"/>
              </w:rPr>
              <w:t>Накопичений знос </w:t>
            </w:r>
          </w:p>
        </w:tc>
        <w:tc>
          <w:tcPr>
            <w:tcW w:w="1135" w:type="dxa"/>
            <w:tcBorders>
              <w:top w:val="single" w:sz="2" w:space="0" w:color="000000"/>
              <w:left w:val="nil"/>
              <w:bottom w:val="single" w:sz="2" w:space="0" w:color="000000"/>
              <w:right w:val="single" w:sz="2" w:space="0" w:color="000000"/>
            </w:tcBorders>
            <w:vAlign w:val="center"/>
          </w:tcPr>
          <w:p w:rsidR="00804E38" w:rsidRDefault="00804E38">
            <w:pPr>
              <w:autoSpaceDE w:val="0"/>
              <w:autoSpaceDN w:val="0"/>
              <w:adjustRightInd w:val="0"/>
              <w:ind w:right="-110" w:hanging="109"/>
              <w:jc w:val="center"/>
              <w:rPr>
                <w:rFonts w:ascii="Calibri" w:hAnsi="Calibri" w:cs="Calibri"/>
                <w:sz w:val="22"/>
                <w:szCs w:val="22"/>
                <w:lang w:val="en-US"/>
              </w:rPr>
            </w:pPr>
            <w:r>
              <w:rPr>
                <w:b/>
                <w:bCs/>
                <w:sz w:val="18"/>
                <w:szCs w:val="18"/>
                <w:lang w:val="ru-RU"/>
              </w:rPr>
              <w:t>Інвестиційна нерухомість</w:t>
            </w:r>
          </w:p>
        </w:tc>
        <w:tc>
          <w:tcPr>
            <w:tcW w:w="857" w:type="dxa"/>
            <w:tcBorders>
              <w:top w:val="single" w:sz="2" w:space="0" w:color="000000"/>
              <w:left w:val="nil"/>
              <w:bottom w:val="single" w:sz="2" w:space="0" w:color="000000"/>
              <w:right w:val="single" w:sz="2" w:space="0" w:color="000000"/>
            </w:tcBorders>
            <w:vAlign w:val="center"/>
          </w:tcPr>
          <w:p w:rsidR="00804E38" w:rsidRDefault="00804E38">
            <w:pPr>
              <w:autoSpaceDE w:val="0"/>
              <w:autoSpaceDN w:val="0"/>
              <w:adjustRightInd w:val="0"/>
              <w:jc w:val="center"/>
              <w:rPr>
                <w:rFonts w:ascii="Calibri" w:hAnsi="Calibri" w:cs="Calibri"/>
                <w:sz w:val="22"/>
                <w:szCs w:val="22"/>
                <w:lang w:val="en-US"/>
              </w:rPr>
            </w:pPr>
            <w:r>
              <w:rPr>
                <w:b/>
                <w:bCs/>
                <w:sz w:val="18"/>
                <w:szCs w:val="18"/>
                <w:lang w:val="ru-RU"/>
              </w:rPr>
              <w:t xml:space="preserve">Земля </w:t>
            </w:r>
          </w:p>
        </w:tc>
        <w:tc>
          <w:tcPr>
            <w:tcW w:w="1212" w:type="dxa"/>
            <w:tcBorders>
              <w:top w:val="single" w:sz="2" w:space="0" w:color="000000"/>
              <w:left w:val="nil"/>
              <w:bottom w:val="single" w:sz="2" w:space="0" w:color="000000"/>
              <w:right w:val="single" w:sz="2" w:space="0" w:color="000000"/>
            </w:tcBorders>
            <w:shd w:val="clear" w:color="000000" w:fill="FFFFFF"/>
            <w:vAlign w:val="center"/>
          </w:tcPr>
          <w:p w:rsidR="00804E38" w:rsidRDefault="00804E38">
            <w:pPr>
              <w:autoSpaceDE w:val="0"/>
              <w:autoSpaceDN w:val="0"/>
              <w:adjustRightInd w:val="0"/>
              <w:jc w:val="center"/>
              <w:rPr>
                <w:rFonts w:ascii="Calibri" w:hAnsi="Calibri" w:cs="Calibri"/>
                <w:sz w:val="22"/>
                <w:szCs w:val="22"/>
                <w:lang w:val="en-US"/>
              </w:rPr>
            </w:pPr>
            <w:r>
              <w:rPr>
                <w:b/>
                <w:bCs/>
                <w:sz w:val="18"/>
                <w:szCs w:val="18"/>
                <w:lang w:val="ru-RU"/>
              </w:rPr>
              <w:t>Будівлі</w:t>
            </w:r>
          </w:p>
        </w:tc>
        <w:tc>
          <w:tcPr>
            <w:tcW w:w="1113"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ind w:left="-87" w:right="-109"/>
              <w:jc w:val="center"/>
              <w:rPr>
                <w:rFonts w:ascii="Calibri" w:hAnsi="Calibri" w:cs="Calibri"/>
                <w:sz w:val="22"/>
                <w:szCs w:val="22"/>
                <w:lang w:val="en-US"/>
              </w:rPr>
            </w:pPr>
            <w:r>
              <w:rPr>
                <w:b/>
                <w:bCs/>
                <w:sz w:val="18"/>
                <w:szCs w:val="18"/>
                <w:lang w:val="ru-RU"/>
              </w:rPr>
              <w:t>Машини і обладнання</w:t>
            </w:r>
          </w:p>
        </w:tc>
        <w:tc>
          <w:tcPr>
            <w:tcW w:w="1231" w:type="dxa"/>
            <w:tcBorders>
              <w:top w:val="single" w:sz="2" w:space="0" w:color="000000"/>
              <w:left w:val="nil"/>
              <w:bottom w:val="single" w:sz="2" w:space="0" w:color="000000"/>
              <w:right w:val="single" w:sz="2" w:space="0" w:color="000000"/>
            </w:tcBorders>
            <w:vAlign w:val="center"/>
          </w:tcPr>
          <w:p w:rsidR="00804E38" w:rsidRDefault="00804E38">
            <w:pPr>
              <w:autoSpaceDE w:val="0"/>
              <w:autoSpaceDN w:val="0"/>
              <w:adjustRightInd w:val="0"/>
              <w:ind w:left="-202" w:right="-129" w:firstLine="93"/>
              <w:jc w:val="center"/>
              <w:rPr>
                <w:rFonts w:ascii="Calibri" w:hAnsi="Calibri" w:cs="Calibri"/>
                <w:sz w:val="22"/>
                <w:szCs w:val="22"/>
                <w:lang w:val="en-US"/>
              </w:rPr>
            </w:pPr>
            <w:r>
              <w:rPr>
                <w:b/>
                <w:bCs/>
                <w:sz w:val="18"/>
                <w:szCs w:val="18"/>
                <w:lang w:val="ru-RU"/>
              </w:rPr>
              <w:t>Комп’ютерна та офісна техніка</w:t>
            </w:r>
          </w:p>
        </w:tc>
        <w:tc>
          <w:tcPr>
            <w:tcW w:w="1104" w:type="dxa"/>
            <w:tcBorders>
              <w:top w:val="single" w:sz="2" w:space="0" w:color="000000"/>
              <w:left w:val="nil"/>
              <w:bottom w:val="single" w:sz="2" w:space="0" w:color="000000"/>
              <w:right w:val="single" w:sz="2" w:space="0" w:color="000000"/>
            </w:tcBorders>
            <w:vAlign w:val="center"/>
          </w:tcPr>
          <w:p w:rsidR="00804E38" w:rsidRDefault="00804E38">
            <w:pPr>
              <w:autoSpaceDE w:val="0"/>
              <w:autoSpaceDN w:val="0"/>
              <w:adjustRightInd w:val="0"/>
              <w:ind w:left="-168" w:right="-181"/>
              <w:jc w:val="center"/>
              <w:rPr>
                <w:rFonts w:ascii="Calibri" w:hAnsi="Calibri" w:cs="Calibri"/>
                <w:sz w:val="22"/>
                <w:szCs w:val="22"/>
                <w:lang w:val="en-US"/>
              </w:rPr>
            </w:pPr>
            <w:r>
              <w:rPr>
                <w:b/>
                <w:bCs/>
                <w:sz w:val="18"/>
                <w:szCs w:val="18"/>
                <w:lang w:val="ru-RU"/>
              </w:rPr>
              <w:t>Транспортні засоби</w:t>
            </w:r>
          </w:p>
        </w:tc>
        <w:tc>
          <w:tcPr>
            <w:tcW w:w="1171" w:type="dxa"/>
            <w:tcBorders>
              <w:top w:val="single" w:sz="2" w:space="0" w:color="000000"/>
              <w:left w:val="nil"/>
              <w:bottom w:val="single" w:sz="2" w:space="0" w:color="000000"/>
              <w:right w:val="single" w:sz="2" w:space="0" w:color="000000"/>
            </w:tcBorders>
            <w:vAlign w:val="center"/>
          </w:tcPr>
          <w:p w:rsidR="00804E38" w:rsidRDefault="00804E38">
            <w:pPr>
              <w:autoSpaceDE w:val="0"/>
              <w:autoSpaceDN w:val="0"/>
              <w:adjustRightInd w:val="0"/>
              <w:ind w:left="-177" w:right="-71"/>
              <w:jc w:val="center"/>
              <w:rPr>
                <w:rFonts w:ascii="Calibri" w:hAnsi="Calibri" w:cs="Calibri"/>
                <w:sz w:val="22"/>
                <w:szCs w:val="22"/>
                <w:lang w:val="en-US"/>
              </w:rPr>
            </w:pPr>
            <w:r>
              <w:rPr>
                <w:b/>
                <w:bCs/>
                <w:sz w:val="18"/>
                <w:szCs w:val="18"/>
                <w:lang w:val="ru-RU"/>
              </w:rPr>
              <w:t>Інструменти прилади та інвентар</w:t>
            </w:r>
          </w:p>
        </w:tc>
        <w:tc>
          <w:tcPr>
            <w:tcW w:w="1029" w:type="dxa"/>
            <w:tcBorders>
              <w:top w:val="single" w:sz="2" w:space="0" w:color="000000"/>
              <w:left w:val="nil"/>
              <w:bottom w:val="single" w:sz="2" w:space="0" w:color="000000"/>
              <w:right w:val="single" w:sz="2" w:space="0" w:color="000000"/>
            </w:tcBorders>
            <w:vAlign w:val="center"/>
          </w:tcPr>
          <w:p w:rsidR="00804E38" w:rsidRDefault="00804E38">
            <w:pPr>
              <w:autoSpaceDE w:val="0"/>
              <w:autoSpaceDN w:val="0"/>
              <w:adjustRightInd w:val="0"/>
              <w:jc w:val="center"/>
              <w:rPr>
                <w:rFonts w:ascii="Calibri" w:hAnsi="Calibri" w:cs="Calibri"/>
                <w:sz w:val="22"/>
                <w:szCs w:val="22"/>
                <w:lang w:val="en-US"/>
              </w:rPr>
            </w:pPr>
            <w:r>
              <w:rPr>
                <w:b/>
                <w:bCs/>
                <w:sz w:val="18"/>
                <w:szCs w:val="18"/>
                <w:lang w:val="ru-RU"/>
              </w:rPr>
              <w:t>Разом</w:t>
            </w:r>
          </w:p>
        </w:tc>
      </w:tr>
      <w:tr w:rsidR="00804E38">
        <w:tblPrEx>
          <w:tblCellMar>
            <w:top w:w="0" w:type="dxa"/>
            <w:bottom w:w="0" w:type="dxa"/>
          </w:tblCellMar>
        </w:tblPrEx>
        <w:trPr>
          <w:trHeight w:val="300"/>
        </w:trPr>
        <w:tc>
          <w:tcPr>
            <w:tcW w:w="1526" w:type="dxa"/>
            <w:tcBorders>
              <w:top w:val="nil"/>
              <w:left w:val="single" w:sz="2" w:space="0" w:color="000000"/>
              <w:bottom w:val="single" w:sz="2" w:space="0" w:color="000000"/>
              <w:right w:val="single" w:sz="2" w:space="0" w:color="000000"/>
            </w:tcBorders>
            <w:vAlign w:val="bottom"/>
          </w:tcPr>
          <w:p w:rsidR="00804E38" w:rsidRDefault="00804E38">
            <w:pPr>
              <w:autoSpaceDE w:val="0"/>
              <w:autoSpaceDN w:val="0"/>
              <w:adjustRightInd w:val="0"/>
              <w:rPr>
                <w:rFonts w:ascii="Calibri" w:hAnsi="Calibri" w:cs="Calibri"/>
                <w:sz w:val="22"/>
                <w:szCs w:val="22"/>
                <w:lang w:val="en-US"/>
              </w:rPr>
            </w:pPr>
            <w:r>
              <w:rPr>
                <w:b/>
                <w:bCs/>
                <w:sz w:val="20"/>
                <w:szCs w:val="20"/>
                <w:lang w:val="ru-RU"/>
              </w:rPr>
              <w:t>На 31.12.2020</w:t>
            </w:r>
          </w:p>
        </w:tc>
        <w:tc>
          <w:tcPr>
            <w:tcW w:w="1135" w:type="dxa"/>
            <w:tcBorders>
              <w:top w:val="nil"/>
              <w:left w:val="nil"/>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r>
              <w:rPr>
                <w:b/>
                <w:bCs/>
                <w:sz w:val="20"/>
                <w:szCs w:val="20"/>
                <w:lang w:val="en-US"/>
              </w:rPr>
              <w:t>-</w:t>
            </w:r>
          </w:p>
        </w:tc>
        <w:tc>
          <w:tcPr>
            <w:tcW w:w="857" w:type="dxa"/>
            <w:tcBorders>
              <w:top w:val="nil"/>
              <w:left w:val="nil"/>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r>
              <w:rPr>
                <w:b/>
                <w:bCs/>
                <w:sz w:val="20"/>
                <w:szCs w:val="20"/>
                <w:lang w:val="en-US"/>
              </w:rPr>
              <w:t>-</w:t>
            </w:r>
          </w:p>
        </w:tc>
        <w:tc>
          <w:tcPr>
            <w:tcW w:w="1212" w:type="dxa"/>
            <w:tcBorders>
              <w:top w:val="single" w:sz="2" w:space="0" w:color="000000"/>
              <w:left w:val="nil"/>
              <w:bottom w:val="single" w:sz="2" w:space="0" w:color="000000"/>
              <w:right w:val="single" w:sz="2" w:space="0" w:color="000000"/>
            </w:tcBorders>
            <w:shd w:val="clear" w:color="000000" w:fill="FFFFFF"/>
            <w:vAlign w:val="center"/>
          </w:tcPr>
          <w:p w:rsidR="00804E38" w:rsidRDefault="00804E38">
            <w:pPr>
              <w:autoSpaceDE w:val="0"/>
              <w:autoSpaceDN w:val="0"/>
              <w:adjustRightInd w:val="0"/>
              <w:jc w:val="right"/>
              <w:rPr>
                <w:rFonts w:ascii="Calibri" w:hAnsi="Calibri" w:cs="Calibri"/>
                <w:sz w:val="22"/>
                <w:szCs w:val="22"/>
                <w:lang w:val="en-US"/>
              </w:rPr>
            </w:pPr>
            <w:r>
              <w:rPr>
                <w:b/>
                <w:bCs/>
                <w:sz w:val="20"/>
                <w:szCs w:val="20"/>
                <w:lang w:val="en-US"/>
              </w:rPr>
              <w:t>249 805</w:t>
            </w:r>
          </w:p>
        </w:tc>
        <w:tc>
          <w:tcPr>
            <w:tcW w:w="1113"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r>
              <w:rPr>
                <w:b/>
                <w:bCs/>
                <w:sz w:val="20"/>
                <w:szCs w:val="20"/>
                <w:lang w:val="en-US"/>
              </w:rPr>
              <w:t>407 179</w:t>
            </w:r>
          </w:p>
        </w:tc>
        <w:tc>
          <w:tcPr>
            <w:tcW w:w="1231" w:type="dxa"/>
            <w:tcBorders>
              <w:top w:val="nil"/>
              <w:left w:val="nil"/>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r>
              <w:rPr>
                <w:b/>
                <w:bCs/>
                <w:sz w:val="20"/>
                <w:szCs w:val="20"/>
                <w:lang w:val="en-US"/>
              </w:rPr>
              <w:t>1 278</w:t>
            </w:r>
          </w:p>
        </w:tc>
        <w:tc>
          <w:tcPr>
            <w:tcW w:w="1104" w:type="dxa"/>
            <w:tcBorders>
              <w:top w:val="nil"/>
              <w:left w:val="nil"/>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r>
              <w:rPr>
                <w:b/>
                <w:bCs/>
                <w:sz w:val="20"/>
                <w:szCs w:val="20"/>
                <w:lang w:val="en-US"/>
              </w:rPr>
              <w:t>32 211</w:t>
            </w:r>
          </w:p>
        </w:tc>
        <w:tc>
          <w:tcPr>
            <w:tcW w:w="1171" w:type="dxa"/>
            <w:tcBorders>
              <w:top w:val="nil"/>
              <w:left w:val="nil"/>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r>
              <w:rPr>
                <w:b/>
                <w:bCs/>
                <w:sz w:val="20"/>
                <w:szCs w:val="20"/>
                <w:lang w:val="en-US"/>
              </w:rPr>
              <w:t>12 764</w:t>
            </w:r>
          </w:p>
        </w:tc>
        <w:tc>
          <w:tcPr>
            <w:tcW w:w="1029" w:type="dxa"/>
            <w:tcBorders>
              <w:top w:val="nil"/>
              <w:left w:val="nil"/>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r>
              <w:rPr>
                <w:b/>
                <w:bCs/>
                <w:sz w:val="20"/>
                <w:szCs w:val="20"/>
                <w:lang w:val="en-US"/>
              </w:rPr>
              <w:t>703 237</w:t>
            </w:r>
          </w:p>
        </w:tc>
      </w:tr>
      <w:tr w:rsidR="00804E38">
        <w:tblPrEx>
          <w:tblCellMar>
            <w:top w:w="0" w:type="dxa"/>
            <w:bottom w:w="0" w:type="dxa"/>
          </w:tblCellMar>
        </w:tblPrEx>
        <w:trPr>
          <w:trHeight w:val="300"/>
        </w:trPr>
        <w:tc>
          <w:tcPr>
            <w:tcW w:w="1526" w:type="dxa"/>
            <w:tcBorders>
              <w:top w:val="nil"/>
              <w:left w:val="single" w:sz="2" w:space="0" w:color="000000"/>
              <w:bottom w:val="single" w:sz="2" w:space="0" w:color="000000"/>
              <w:right w:val="single" w:sz="2" w:space="0" w:color="000000"/>
            </w:tcBorders>
            <w:vAlign w:val="bottom"/>
          </w:tcPr>
          <w:p w:rsidR="00804E38" w:rsidRDefault="00804E38">
            <w:pPr>
              <w:autoSpaceDE w:val="0"/>
              <w:autoSpaceDN w:val="0"/>
              <w:adjustRightInd w:val="0"/>
              <w:rPr>
                <w:rFonts w:ascii="Calibri" w:hAnsi="Calibri" w:cs="Calibri"/>
                <w:sz w:val="22"/>
                <w:szCs w:val="22"/>
                <w:lang w:val="en-US"/>
              </w:rPr>
            </w:pPr>
            <w:r>
              <w:rPr>
                <w:sz w:val="20"/>
                <w:szCs w:val="20"/>
                <w:lang w:val="ru-RU"/>
              </w:rPr>
              <w:t>Нарахування</w:t>
            </w:r>
          </w:p>
        </w:tc>
        <w:tc>
          <w:tcPr>
            <w:tcW w:w="1135" w:type="dxa"/>
            <w:tcBorders>
              <w:top w:val="nil"/>
              <w:left w:val="nil"/>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p>
        </w:tc>
        <w:tc>
          <w:tcPr>
            <w:tcW w:w="857" w:type="dxa"/>
            <w:tcBorders>
              <w:top w:val="nil"/>
              <w:left w:val="nil"/>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r>
              <w:rPr>
                <w:sz w:val="20"/>
                <w:szCs w:val="20"/>
                <w:lang w:val="en-US"/>
              </w:rPr>
              <w:t>59</w:t>
            </w:r>
          </w:p>
        </w:tc>
        <w:tc>
          <w:tcPr>
            <w:tcW w:w="1212" w:type="dxa"/>
            <w:tcBorders>
              <w:top w:val="single" w:sz="2" w:space="0" w:color="000000"/>
              <w:left w:val="nil"/>
              <w:bottom w:val="single" w:sz="2" w:space="0" w:color="000000"/>
              <w:right w:val="single" w:sz="2" w:space="0" w:color="000000"/>
            </w:tcBorders>
            <w:shd w:val="clear" w:color="000000" w:fill="FFFFFF"/>
            <w:vAlign w:val="center"/>
          </w:tcPr>
          <w:p w:rsidR="00804E38" w:rsidRDefault="00804E38">
            <w:pPr>
              <w:autoSpaceDE w:val="0"/>
              <w:autoSpaceDN w:val="0"/>
              <w:adjustRightInd w:val="0"/>
              <w:jc w:val="right"/>
              <w:rPr>
                <w:rFonts w:ascii="Calibri" w:hAnsi="Calibri" w:cs="Calibri"/>
                <w:sz w:val="22"/>
                <w:szCs w:val="22"/>
                <w:lang w:val="en-US"/>
              </w:rPr>
            </w:pPr>
            <w:r>
              <w:rPr>
                <w:sz w:val="20"/>
                <w:szCs w:val="20"/>
                <w:lang w:val="en-US"/>
              </w:rPr>
              <w:t>42 237</w:t>
            </w:r>
          </w:p>
        </w:tc>
        <w:tc>
          <w:tcPr>
            <w:tcW w:w="1113"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r>
              <w:rPr>
                <w:sz w:val="20"/>
                <w:szCs w:val="20"/>
                <w:lang w:val="en-US"/>
              </w:rPr>
              <w:t>71 295</w:t>
            </w:r>
          </w:p>
        </w:tc>
        <w:tc>
          <w:tcPr>
            <w:tcW w:w="1231" w:type="dxa"/>
            <w:tcBorders>
              <w:top w:val="nil"/>
              <w:left w:val="nil"/>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r>
              <w:rPr>
                <w:sz w:val="20"/>
                <w:szCs w:val="20"/>
                <w:lang w:val="en-US"/>
              </w:rPr>
              <w:t>222</w:t>
            </w:r>
          </w:p>
        </w:tc>
        <w:tc>
          <w:tcPr>
            <w:tcW w:w="1104" w:type="dxa"/>
            <w:tcBorders>
              <w:top w:val="nil"/>
              <w:left w:val="nil"/>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r>
              <w:rPr>
                <w:sz w:val="20"/>
                <w:szCs w:val="20"/>
                <w:lang w:val="en-US"/>
              </w:rPr>
              <w:t>3 774</w:t>
            </w:r>
          </w:p>
        </w:tc>
        <w:tc>
          <w:tcPr>
            <w:tcW w:w="1171" w:type="dxa"/>
            <w:tcBorders>
              <w:top w:val="nil"/>
              <w:left w:val="nil"/>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r>
              <w:rPr>
                <w:sz w:val="20"/>
                <w:szCs w:val="20"/>
                <w:lang w:val="en-US"/>
              </w:rPr>
              <w:t>1 450</w:t>
            </w:r>
          </w:p>
        </w:tc>
        <w:tc>
          <w:tcPr>
            <w:tcW w:w="1029" w:type="dxa"/>
            <w:tcBorders>
              <w:top w:val="nil"/>
              <w:left w:val="nil"/>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r>
              <w:rPr>
                <w:sz w:val="20"/>
                <w:szCs w:val="20"/>
                <w:lang w:val="en-US"/>
              </w:rPr>
              <w:t>119 037</w:t>
            </w:r>
          </w:p>
        </w:tc>
      </w:tr>
      <w:tr w:rsidR="00804E38">
        <w:tblPrEx>
          <w:tblCellMar>
            <w:top w:w="0" w:type="dxa"/>
            <w:bottom w:w="0" w:type="dxa"/>
          </w:tblCellMar>
        </w:tblPrEx>
        <w:trPr>
          <w:trHeight w:val="300"/>
        </w:trPr>
        <w:tc>
          <w:tcPr>
            <w:tcW w:w="1526" w:type="dxa"/>
            <w:tcBorders>
              <w:top w:val="nil"/>
              <w:left w:val="single" w:sz="2" w:space="0" w:color="000000"/>
              <w:bottom w:val="single" w:sz="2" w:space="0" w:color="000000"/>
              <w:right w:val="single" w:sz="2" w:space="0" w:color="000000"/>
            </w:tcBorders>
            <w:vAlign w:val="bottom"/>
          </w:tcPr>
          <w:p w:rsidR="00804E38" w:rsidRDefault="00804E38">
            <w:pPr>
              <w:autoSpaceDE w:val="0"/>
              <w:autoSpaceDN w:val="0"/>
              <w:adjustRightInd w:val="0"/>
              <w:rPr>
                <w:rFonts w:ascii="Calibri" w:hAnsi="Calibri" w:cs="Calibri"/>
                <w:sz w:val="22"/>
                <w:szCs w:val="22"/>
                <w:lang w:val="en-US"/>
              </w:rPr>
            </w:pPr>
            <w:r>
              <w:rPr>
                <w:sz w:val="20"/>
                <w:szCs w:val="20"/>
                <w:lang w:val="ru-RU"/>
              </w:rPr>
              <w:t>Закриття зносу при ліквідації</w:t>
            </w:r>
          </w:p>
        </w:tc>
        <w:tc>
          <w:tcPr>
            <w:tcW w:w="1135" w:type="dxa"/>
            <w:tcBorders>
              <w:top w:val="nil"/>
              <w:left w:val="nil"/>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p>
        </w:tc>
        <w:tc>
          <w:tcPr>
            <w:tcW w:w="857" w:type="dxa"/>
            <w:tcBorders>
              <w:top w:val="nil"/>
              <w:left w:val="nil"/>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p>
        </w:tc>
        <w:tc>
          <w:tcPr>
            <w:tcW w:w="1212" w:type="dxa"/>
            <w:tcBorders>
              <w:top w:val="single" w:sz="2" w:space="0" w:color="000000"/>
              <w:left w:val="nil"/>
              <w:bottom w:val="single" w:sz="2" w:space="0" w:color="000000"/>
              <w:right w:val="single" w:sz="2" w:space="0" w:color="000000"/>
            </w:tcBorders>
            <w:shd w:val="clear" w:color="000000" w:fill="FFFFFF"/>
            <w:vAlign w:val="center"/>
          </w:tcPr>
          <w:p w:rsidR="00804E38" w:rsidRDefault="00804E38">
            <w:pPr>
              <w:autoSpaceDE w:val="0"/>
              <w:autoSpaceDN w:val="0"/>
              <w:adjustRightInd w:val="0"/>
              <w:jc w:val="right"/>
              <w:rPr>
                <w:rFonts w:ascii="Calibri" w:hAnsi="Calibri" w:cs="Calibri"/>
                <w:sz w:val="22"/>
                <w:szCs w:val="22"/>
                <w:lang w:val="en-US"/>
              </w:rPr>
            </w:pPr>
            <w:r>
              <w:rPr>
                <w:sz w:val="20"/>
                <w:szCs w:val="20"/>
                <w:lang w:val="en-US"/>
              </w:rPr>
              <w:t>(24)</w:t>
            </w:r>
          </w:p>
        </w:tc>
        <w:tc>
          <w:tcPr>
            <w:tcW w:w="1113"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r>
              <w:rPr>
                <w:sz w:val="20"/>
                <w:szCs w:val="20"/>
                <w:lang w:val="en-US"/>
              </w:rPr>
              <w:t>(48)</w:t>
            </w:r>
          </w:p>
        </w:tc>
        <w:tc>
          <w:tcPr>
            <w:tcW w:w="1231" w:type="dxa"/>
            <w:tcBorders>
              <w:top w:val="nil"/>
              <w:left w:val="nil"/>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p>
        </w:tc>
        <w:tc>
          <w:tcPr>
            <w:tcW w:w="1104" w:type="dxa"/>
            <w:tcBorders>
              <w:top w:val="nil"/>
              <w:left w:val="nil"/>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r>
              <w:rPr>
                <w:sz w:val="20"/>
                <w:szCs w:val="20"/>
                <w:lang w:val="en-US"/>
              </w:rPr>
              <w:t>(25)</w:t>
            </w:r>
          </w:p>
        </w:tc>
        <w:tc>
          <w:tcPr>
            <w:tcW w:w="1171" w:type="dxa"/>
            <w:tcBorders>
              <w:top w:val="nil"/>
              <w:left w:val="nil"/>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r>
              <w:rPr>
                <w:sz w:val="20"/>
                <w:szCs w:val="20"/>
                <w:lang w:val="en-US"/>
              </w:rPr>
              <w:t>(1)</w:t>
            </w:r>
          </w:p>
        </w:tc>
        <w:tc>
          <w:tcPr>
            <w:tcW w:w="1029" w:type="dxa"/>
            <w:tcBorders>
              <w:top w:val="nil"/>
              <w:left w:val="nil"/>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r>
              <w:rPr>
                <w:sz w:val="20"/>
                <w:szCs w:val="20"/>
                <w:lang w:val="en-US"/>
              </w:rPr>
              <w:t>(98)</w:t>
            </w:r>
          </w:p>
        </w:tc>
      </w:tr>
      <w:tr w:rsidR="00804E38">
        <w:tblPrEx>
          <w:tblCellMar>
            <w:top w:w="0" w:type="dxa"/>
            <w:bottom w:w="0" w:type="dxa"/>
          </w:tblCellMar>
        </w:tblPrEx>
        <w:trPr>
          <w:trHeight w:val="300"/>
        </w:trPr>
        <w:tc>
          <w:tcPr>
            <w:tcW w:w="1526" w:type="dxa"/>
            <w:tcBorders>
              <w:top w:val="nil"/>
              <w:left w:val="single" w:sz="2" w:space="0" w:color="000000"/>
              <w:bottom w:val="single" w:sz="2" w:space="0" w:color="000000"/>
              <w:right w:val="single" w:sz="2" w:space="0" w:color="000000"/>
            </w:tcBorders>
            <w:vAlign w:val="bottom"/>
          </w:tcPr>
          <w:p w:rsidR="00804E38" w:rsidRDefault="00804E38">
            <w:pPr>
              <w:autoSpaceDE w:val="0"/>
              <w:autoSpaceDN w:val="0"/>
              <w:adjustRightInd w:val="0"/>
              <w:rPr>
                <w:rFonts w:ascii="Calibri" w:hAnsi="Calibri" w:cs="Calibri"/>
                <w:sz w:val="22"/>
                <w:szCs w:val="22"/>
                <w:lang w:val="en-US"/>
              </w:rPr>
            </w:pPr>
            <w:r>
              <w:rPr>
                <w:sz w:val="20"/>
                <w:szCs w:val="20"/>
                <w:lang w:val="ru-RU"/>
              </w:rPr>
              <w:t>Коригування зносу при переоцінці</w:t>
            </w:r>
          </w:p>
        </w:tc>
        <w:tc>
          <w:tcPr>
            <w:tcW w:w="1135" w:type="dxa"/>
            <w:tcBorders>
              <w:top w:val="nil"/>
              <w:left w:val="nil"/>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p>
        </w:tc>
        <w:tc>
          <w:tcPr>
            <w:tcW w:w="857" w:type="dxa"/>
            <w:tcBorders>
              <w:top w:val="nil"/>
              <w:left w:val="nil"/>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p>
        </w:tc>
        <w:tc>
          <w:tcPr>
            <w:tcW w:w="1212" w:type="dxa"/>
            <w:tcBorders>
              <w:top w:val="single" w:sz="2" w:space="0" w:color="000000"/>
              <w:left w:val="nil"/>
              <w:bottom w:val="single" w:sz="2" w:space="0" w:color="000000"/>
              <w:right w:val="single" w:sz="2" w:space="0" w:color="000000"/>
            </w:tcBorders>
            <w:shd w:val="clear" w:color="000000" w:fill="FFFFFF"/>
            <w:vAlign w:val="center"/>
          </w:tcPr>
          <w:p w:rsidR="00804E38" w:rsidRDefault="00804E38">
            <w:pPr>
              <w:autoSpaceDE w:val="0"/>
              <w:autoSpaceDN w:val="0"/>
              <w:adjustRightInd w:val="0"/>
              <w:jc w:val="right"/>
              <w:rPr>
                <w:rFonts w:ascii="Calibri" w:hAnsi="Calibri" w:cs="Calibri"/>
                <w:sz w:val="22"/>
                <w:szCs w:val="22"/>
                <w:lang w:val="en-US"/>
              </w:rPr>
            </w:pPr>
          </w:p>
        </w:tc>
        <w:tc>
          <w:tcPr>
            <w:tcW w:w="1113"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p>
        </w:tc>
        <w:tc>
          <w:tcPr>
            <w:tcW w:w="1231" w:type="dxa"/>
            <w:tcBorders>
              <w:top w:val="nil"/>
              <w:left w:val="nil"/>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p>
        </w:tc>
        <w:tc>
          <w:tcPr>
            <w:tcW w:w="1104" w:type="dxa"/>
            <w:tcBorders>
              <w:top w:val="nil"/>
              <w:left w:val="nil"/>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p>
        </w:tc>
        <w:tc>
          <w:tcPr>
            <w:tcW w:w="1171" w:type="dxa"/>
            <w:tcBorders>
              <w:top w:val="nil"/>
              <w:left w:val="nil"/>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p>
        </w:tc>
        <w:tc>
          <w:tcPr>
            <w:tcW w:w="1029" w:type="dxa"/>
            <w:tcBorders>
              <w:top w:val="nil"/>
              <w:left w:val="nil"/>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p>
        </w:tc>
      </w:tr>
      <w:tr w:rsidR="00804E38">
        <w:tblPrEx>
          <w:tblCellMar>
            <w:top w:w="0" w:type="dxa"/>
            <w:bottom w:w="0" w:type="dxa"/>
          </w:tblCellMar>
        </w:tblPrEx>
        <w:trPr>
          <w:trHeight w:val="300"/>
        </w:trPr>
        <w:tc>
          <w:tcPr>
            <w:tcW w:w="1526" w:type="dxa"/>
            <w:tcBorders>
              <w:top w:val="nil"/>
              <w:left w:val="single" w:sz="2" w:space="0" w:color="000000"/>
              <w:bottom w:val="single" w:sz="2" w:space="0" w:color="000000"/>
              <w:right w:val="single" w:sz="2" w:space="0" w:color="000000"/>
            </w:tcBorders>
            <w:vAlign w:val="bottom"/>
          </w:tcPr>
          <w:p w:rsidR="00804E38" w:rsidRDefault="00804E38">
            <w:pPr>
              <w:autoSpaceDE w:val="0"/>
              <w:autoSpaceDN w:val="0"/>
              <w:adjustRightInd w:val="0"/>
              <w:rPr>
                <w:rFonts w:ascii="Calibri" w:hAnsi="Calibri" w:cs="Calibri"/>
                <w:sz w:val="22"/>
                <w:szCs w:val="22"/>
                <w:lang w:val="en-US"/>
              </w:rPr>
            </w:pPr>
            <w:r>
              <w:rPr>
                <w:b/>
                <w:bCs/>
                <w:sz w:val="20"/>
                <w:szCs w:val="20"/>
                <w:lang w:val="ru-RU"/>
              </w:rPr>
              <w:t>На 30.09.2021</w:t>
            </w:r>
          </w:p>
        </w:tc>
        <w:tc>
          <w:tcPr>
            <w:tcW w:w="1135" w:type="dxa"/>
            <w:tcBorders>
              <w:top w:val="nil"/>
              <w:left w:val="nil"/>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p>
        </w:tc>
        <w:tc>
          <w:tcPr>
            <w:tcW w:w="857" w:type="dxa"/>
            <w:tcBorders>
              <w:top w:val="nil"/>
              <w:left w:val="nil"/>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r>
              <w:rPr>
                <w:b/>
                <w:bCs/>
                <w:sz w:val="20"/>
                <w:szCs w:val="20"/>
                <w:lang w:val="en-US"/>
              </w:rPr>
              <w:t>59</w:t>
            </w:r>
          </w:p>
        </w:tc>
        <w:tc>
          <w:tcPr>
            <w:tcW w:w="1212" w:type="dxa"/>
            <w:tcBorders>
              <w:top w:val="single" w:sz="2" w:space="0" w:color="000000"/>
              <w:left w:val="nil"/>
              <w:bottom w:val="single" w:sz="2" w:space="0" w:color="000000"/>
              <w:right w:val="single" w:sz="2" w:space="0" w:color="000000"/>
            </w:tcBorders>
            <w:shd w:val="clear" w:color="000000" w:fill="FFFFFF"/>
            <w:vAlign w:val="center"/>
          </w:tcPr>
          <w:p w:rsidR="00804E38" w:rsidRDefault="00804E38">
            <w:pPr>
              <w:autoSpaceDE w:val="0"/>
              <w:autoSpaceDN w:val="0"/>
              <w:adjustRightInd w:val="0"/>
              <w:jc w:val="right"/>
              <w:rPr>
                <w:rFonts w:ascii="Calibri" w:hAnsi="Calibri" w:cs="Calibri"/>
                <w:sz w:val="22"/>
                <w:szCs w:val="22"/>
                <w:lang w:val="en-US"/>
              </w:rPr>
            </w:pPr>
            <w:r>
              <w:rPr>
                <w:b/>
                <w:bCs/>
                <w:sz w:val="20"/>
                <w:szCs w:val="20"/>
                <w:lang w:val="en-US"/>
              </w:rPr>
              <w:t>292 018</w:t>
            </w:r>
          </w:p>
        </w:tc>
        <w:tc>
          <w:tcPr>
            <w:tcW w:w="1113"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r>
              <w:rPr>
                <w:b/>
                <w:bCs/>
                <w:sz w:val="20"/>
                <w:szCs w:val="20"/>
                <w:lang w:val="en-US"/>
              </w:rPr>
              <w:t>478 426</w:t>
            </w:r>
          </w:p>
        </w:tc>
        <w:tc>
          <w:tcPr>
            <w:tcW w:w="1231" w:type="dxa"/>
            <w:tcBorders>
              <w:top w:val="nil"/>
              <w:left w:val="nil"/>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r>
              <w:rPr>
                <w:b/>
                <w:bCs/>
                <w:sz w:val="20"/>
                <w:szCs w:val="20"/>
                <w:lang w:val="en-US"/>
              </w:rPr>
              <w:t>1 500</w:t>
            </w:r>
          </w:p>
        </w:tc>
        <w:tc>
          <w:tcPr>
            <w:tcW w:w="1104" w:type="dxa"/>
            <w:tcBorders>
              <w:top w:val="nil"/>
              <w:left w:val="nil"/>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r>
              <w:rPr>
                <w:b/>
                <w:bCs/>
                <w:sz w:val="20"/>
                <w:szCs w:val="20"/>
                <w:lang w:val="en-US"/>
              </w:rPr>
              <w:t>35 960</w:t>
            </w:r>
          </w:p>
        </w:tc>
        <w:tc>
          <w:tcPr>
            <w:tcW w:w="1171" w:type="dxa"/>
            <w:tcBorders>
              <w:top w:val="nil"/>
              <w:left w:val="nil"/>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r>
              <w:rPr>
                <w:b/>
                <w:bCs/>
                <w:sz w:val="20"/>
                <w:szCs w:val="20"/>
                <w:lang w:val="en-US"/>
              </w:rPr>
              <w:t>14 213</w:t>
            </w:r>
          </w:p>
        </w:tc>
        <w:tc>
          <w:tcPr>
            <w:tcW w:w="1029" w:type="dxa"/>
            <w:tcBorders>
              <w:top w:val="nil"/>
              <w:left w:val="nil"/>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r>
              <w:rPr>
                <w:b/>
                <w:bCs/>
                <w:sz w:val="20"/>
                <w:szCs w:val="20"/>
                <w:lang w:val="en-US"/>
              </w:rPr>
              <w:t>822 176</w:t>
            </w:r>
          </w:p>
        </w:tc>
      </w:tr>
    </w:tbl>
    <w:p w:rsidR="00804E38" w:rsidRDefault="00804E38" w:rsidP="00804E38">
      <w:pPr>
        <w:autoSpaceDE w:val="0"/>
        <w:autoSpaceDN w:val="0"/>
        <w:adjustRightInd w:val="0"/>
        <w:ind w:firstLine="709"/>
        <w:jc w:val="both"/>
        <w:rPr>
          <w:sz w:val="22"/>
          <w:szCs w:val="22"/>
          <w:lang w:val="en-US"/>
        </w:rPr>
      </w:pPr>
    </w:p>
    <w:p w:rsidR="00804E38" w:rsidRDefault="00804E38" w:rsidP="00804E38">
      <w:pPr>
        <w:autoSpaceDE w:val="0"/>
        <w:autoSpaceDN w:val="0"/>
        <w:adjustRightInd w:val="0"/>
        <w:ind w:firstLine="709"/>
        <w:jc w:val="both"/>
        <w:rPr>
          <w:sz w:val="22"/>
          <w:szCs w:val="22"/>
          <w:lang w:val="ru-RU"/>
        </w:rPr>
      </w:pPr>
      <w:r>
        <w:rPr>
          <w:sz w:val="22"/>
          <w:szCs w:val="22"/>
          <w:lang w:val="ru-RU"/>
        </w:rPr>
        <w:t>Чиста балансова вартість основних засобів станом на 31.12.2020 року та станом на 30.09.2021 року  представлена наступним чином:</w:t>
      </w:r>
    </w:p>
    <w:p w:rsidR="00804E38" w:rsidRDefault="00804E38" w:rsidP="00804E38">
      <w:pPr>
        <w:autoSpaceDE w:val="0"/>
        <w:autoSpaceDN w:val="0"/>
        <w:adjustRightInd w:val="0"/>
        <w:ind w:firstLine="709"/>
        <w:jc w:val="right"/>
        <w:rPr>
          <w:sz w:val="22"/>
          <w:szCs w:val="22"/>
          <w:lang w:val="ru-RU"/>
        </w:rPr>
      </w:pPr>
      <w:r>
        <w:rPr>
          <w:sz w:val="22"/>
          <w:szCs w:val="22"/>
          <w:lang w:val="en-US"/>
        </w:rPr>
        <w:t>(</w:t>
      </w:r>
      <w:r>
        <w:rPr>
          <w:sz w:val="22"/>
          <w:szCs w:val="22"/>
          <w:lang w:val="ru-RU"/>
        </w:rPr>
        <w:t>тис. грн.)</w:t>
      </w:r>
    </w:p>
    <w:tbl>
      <w:tblPr>
        <w:tblW w:w="0" w:type="auto"/>
        <w:tblInd w:w="74" w:type="dxa"/>
        <w:tblLayout w:type="fixed"/>
        <w:tblLook w:val="0000" w:firstRow="0" w:lastRow="0" w:firstColumn="0" w:lastColumn="0" w:noHBand="0" w:noVBand="0"/>
      </w:tblPr>
      <w:tblGrid>
        <w:gridCol w:w="1228"/>
        <w:gridCol w:w="1224"/>
        <w:gridCol w:w="902"/>
        <w:gridCol w:w="1271"/>
        <w:gridCol w:w="1109"/>
        <w:gridCol w:w="1225"/>
        <w:gridCol w:w="1126"/>
        <w:gridCol w:w="1189"/>
        <w:gridCol w:w="1231"/>
      </w:tblGrid>
      <w:tr w:rsidR="00804E38">
        <w:tblPrEx>
          <w:tblCellMar>
            <w:top w:w="0" w:type="dxa"/>
            <w:bottom w:w="0" w:type="dxa"/>
          </w:tblCellMar>
        </w:tblPrEx>
        <w:trPr>
          <w:trHeight w:val="1110"/>
        </w:trPr>
        <w:tc>
          <w:tcPr>
            <w:tcW w:w="1228"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jc w:val="center"/>
              <w:rPr>
                <w:rFonts w:ascii="Calibri" w:hAnsi="Calibri" w:cs="Calibri"/>
                <w:sz w:val="22"/>
                <w:szCs w:val="22"/>
                <w:lang w:val="en-US"/>
              </w:rPr>
            </w:pPr>
            <w:r>
              <w:rPr>
                <w:b/>
                <w:bCs/>
                <w:sz w:val="18"/>
                <w:szCs w:val="18"/>
                <w:lang w:val="ru-RU"/>
              </w:rPr>
              <w:t>Залишкова вартість</w:t>
            </w:r>
          </w:p>
        </w:tc>
        <w:tc>
          <w:tcPr>
            <w:tcW w:w="1224" w:type="dxa"/>
            <w:tcBorders>
              <w:top w:val="single" w:sz="2" w:space="0" w:color="000000"/>
              <w:left w:val="nil"/>
              <w:bottom w:val="single" w:sz="2" w:space="0" w:color="000000"/>
              <w:right w:val="single" w:sz="2" w:space="0" w:color="000000"/>
            </w:tcBorders>
            <w:vAlign w:val="center"/>
          </w:tcPr>
          <w:p w:rsidR="00804E38" w:rsidRDefault="00804E38">
            <w:pPr>
              <w:autoSpaceDE w:val="0"/>
              <w:autoSpaceDN w:val="0"/>
              <w:adjustRightInd w:val="0"/>
              <w:ind w:right="-108" w:hanging="108"/>
              <w:jc w:val="center"/>
              <w:rPr>
                <w:rFonts w:ascii="Calibri" w:hAnsi="Calibri" w:cs="Calibri"/>
                <w:sz w:val="22"/>
                <w:szCs w:val="22"/>
                <w:lang w:val="en-US"/>
              </w:rPr>
            </w:pPr>
            <w:r>
              <w:rPr>
                <w:b/>
                <w:bCs/>
                <w:sz w:val="18"/>
                <w:szCs w:val="18"/>
                <w:lang w:val="ru-RU"/>
              </w:rPr>
              <w:t>Інвестиційна нерухомість</w:t>
            </w:r>
          </w:p>
        </w:tc>
        <w:tc>
          <w:tcPr>
            <w:tcW w:w="902" w:type="dxa"/>
            <w:tcBorders>
              <w:top w:val="single" w:sz="2" w:space="0" w:color="000000"/>
              <w:left w:val="nil"/>
              <w:bottom w:val="single" w:sz="2" w:space="0" w:color="000000"/>
              <w:right w:val="single" w:sz="2" w:space="0" w:color="000000"/>
            </w:tcBorders>
            <w:vAlign w:val="center"/>
          </w:tcPr>
          <w:p w:rsidR="00804E38" w:rsidRDefault="00804E38">
            <w:pPr>
              <w:autoSpaceDE w:val="0"/>
              <w:autoSpaceDN w:val="0"/>
              <w:adjustRightInd w:val="0"/>
              <w:jc w:val="center"/>
              <w:rPr>
                <w:rFonts w:ascii="Calibri" w:hAnsi="Calibri" w:cs="Calibri"/>
                <w:sz w:val="22"/>
                <w:szCs w:val="22"/>
                <w:lang w:val="en-US"/>
              </w:rPr>
            </w:pPr>
            <w:r>
              <w:rPr>
                <w:b/>
                <w:bCs/>
                <w:sz w:val="18"/>
                <w:szCs w:val="18"/>
                <w:lang w:val="ru-RU"/>
              </w:rPr>
              <w:t xml:space="preserve">Земля </w:t>
            </w:r>
          </w:p>
        </w:tc>
        <w:tc>
          <w:tcPr>
            <w:tcW w:w="1271" w:type="dxa"/>
            <w:tcBorders>
              <w:top w:val="single" w:sz="2" w:space="0" w:color="000000"/>
              <w:left w:val="nil"/>
              <w:bottom w:val="single" w:sz="2" w:space="0" w:color="000000"/>
              <w:right w:val="single" w:sz="2" w:space="0" w:color="000000"/>
            </w:tcBorders>
            <w:shd w:val="clear" w:color="000000" w:fill="FFFFFF"/>
            <w:vAlign w:val="center"/>
          </w:tcPr>
          <w:p w:rsidR="00804E38" w:rsidRDefault="00804E38">
            <w:pPr>
              <w:autoSpaceDE w:val="0"/>
              <w:autoSpaceDN w:val="0"/>
              <w:adjustRightInd w:val="0"/>
              <w:ind w:right="-105" w:hanging="110"/>
              <w:jc w:val="center"/>
              <w:rPr>
                <w:rFonts w:ascii="Calibri" w:hAnsi="Calibri" w:cs="Calibri"/>
                <w:sz w:val="22"/>
                <w:szCs w:val="22"/>
                <w:lang w:val="en-US"/>
              </w:rPr>
            </w:pPr>
            <w:r>
              <w:rPr>
                <w:b/>
                <w:bCs/>
                <w:sz w:val="18"/>
                <w:szCs w:val="18"/>
                <w:lang w:val="ru-RU"/>
              </w:rPr>
              <w:t>Будівлі</w:t>
            </w:r>
          </w:p>
        </w:tc>
        <w:tc>
          <w:tcPr>
            <w:tcW w:w="1109"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ind w:right="-105" w:hanging="110"/>
              <w:jc w:val="center"/>
              <w:rPr>
                <w:rFonts w:ascii="Calibri" w:hAnsi="Calibri" w:cs="Calibri"/>
                <w:sz w:val="22"/>
                <w:szCs w:val="22"/>
                <w:lang w:val="en-US"/>
              </w:rPr>
            </w:pPr>
            <w:r>
              <w:rPr>
                <w:b/>
                <w:bCs/>
                <w:sz w:val="18"/>
                <w:szCs w:val="18"/>
                <w:lang w:val="ru-RU"/>
              </w:rPr>
              <w:t>Машини і обладнання</w:t>
            </w:r>
          </w:p>
        </w:tc>
        <w:tc>
          <w:tcPr>
            <w:tcW w:w="1225" w:type="dxa"/>
            <w:tcBorders>
              <w:top w:val="single" w:sz="2" w:space="0" w:color="000000"/>
              <w:left w:val="nil"/>
              <w:bottom w:val="single" w:sz="2" w:space="0" w:color="000000"/>
              <w:right w:val="single" w:sz="2" w:space="0" w:color="000000"/>
            </w:tcBorders>
            <w:vAlign w:val="center"/>
          </w:tcPr>
          <w:p w:rsidR="00804E38" w:rsidRDefault="00804E38">
            <w:pPr>
              <w:autoSpaceDE w:val="0"/>
              <w:autoSpaceDN w:val="0"/>
              <w:adjustRightInd w:val="0"/>
              <w:ind w:left="-109" w:right="-142" w:firstLine="10"/>
              <w:jc w:val="center"/>
              <w:rPr>
                <w:rFonts w:ascii="Calibri" w:hAnsi="Calibri" w:cs="Calibri"/>
                <w:sz w:val="22"/>
                <w:szCs w:val="22"/>
                <w:lang w:val="en-US"/>
              </w:rPr>
            </w:pPr>
            <w:r>
              <w:rPr>
                <w:b/>
                <w:bCs/>
                <w:sz w:val="18"/>
                <w:szCs w:val="18"/>
                <w:lang w:val="ru-RU"/>
              </w:rPr>
              <w:t>Комп’ютерна та офісна техніка</w:t>
            </w:r>
          </w:p>
        </w:tc>
        <w:tc>
          <w:tcPr>
            <w:tcW w:w="1126" w:type="dxa"/>
            <w:tcBorders>
              <w:top w:val="single" w:sz="2" w:space="0" w:color="000000"/>
              <w:left w:val="nil"/>
              <w:bottom w:val="single" w:sz="2" w:space="0" w:color="000000"/>
              <w:right w:val="single" w:sz="2" w:space="0" w:color="000000"/>
            </w:tcBorders>
            <w:vAlign w:val="center"/>
          </w:tcPr>
          <w:p w:rsidR="00804E38" w:rsidRDefault="00804E38">
            <w:pPr>
              <w:autoSpaceDE w:val="0"/>
              <w:autoSpaceDN w:val="0"/>
              <w:adjustRightInd w:val="0"/>
              <w:ind w:right="-109" w:hanging="63"/>
              <w:jc w:val="center"/>
              <w:rPr>
                <w:rFonts w:ascii="Calibri" w:hAnsi="Calibri" w:cs="Calibri"/>
                <w:sz w:val="22"/>
                <w:szCs w:val="22"/>
                <w:lang w:val="en-US"/>
              </w:rPr>
            </w:pPr>
            <w:r>
              <w:rPr>
                <w:b/>
                <w:bCs/>
                <w:sz w:val="18"/>
                <w:szCs w:val="18"/>
                <w:lang w:val="ru-RU"/>
              </w:rPr>
              <w:t>Транспортні засоби</w:t>
            </w:r>
          </w:p>
        </w:tc>
        <w:tc>
          <w:tcPr>
            <w:tcW w:w="1189" w:type="dxa"/>
            <w:tcBorders>
              <w:top w:val="single" w:sz="2" w:space="0" w:color="000000"/>
              <w:left w:val="nil"/>
              <w:bottom w:val="single" w:sz="2" w:space="0" w:color="000000"/>
              <w:right w:val="single" w:sz="2" w:space="0" w:color="000000"/>
            </w:tcBorders>
            <w:vAlign w:val="center"/>
          </w:tcPr>
          <w:p w:rsidR="00804E38" w:rsidRDefault="00804E38">
            <w:pPr>
              <w:autoSpaceDE w:val="0"/>
              <w:autoSpaceDN w:val="0"/>
              <w:adjustRightInd w:val="0"/>
              <w:ind w:left="-130" w:right="-120"/>
              <w:jc w:val="center"/>
              <w:rPr>
                <w:rFonts w:ascii="Calibri" w:hAnsi="Calibri" w:cs="Calibri"/>
                <w:sz w:val="22"/>
                <w:szCs w:val="22"/>
                <w:lang w:val="en-US"/>
              </w:rPr>
            </w:pPr>
            <w:r>
              <w:rPr>
                <w:b/>
                <w:bCs/>
                <w:sz w:val="18"/>
                <w:szCs w:val="18"/>
                <w:lang w:val="ru-RU"/>
              </w:rPr>
              <w:t>Інструменти прилади та інвентар</w:t>
            </w:r>
          </w:p>
        </w:tc>
        <w:tc>
          <w:tcPr>
            <w:tcW w:w="1231" w:type="dxa"/>
            <w:tcBorders>
              <w:top w:val="single" w:sz="2" w:space="0" w:color="000000"/>
              <w:left w:val="nil"/>
              <w:bottom w:val="single" w:sz="2" w:space="0" w:color="000000"/>
              <w:right w:val="single" w:sz="2" w:space="0" w:color="000000"/>
            </w:tcBorders>
            <w:vAlign w:val="center"/>
          </w:tcPr>
          <w:p w:rsidR="00804E38" w:rsidRDefault="00804E38">
            <w:pPr>
              <w:autoSpaceDE w:val="0"/>
              <w:autoSpaceDN w:val="0"/>
              <w:adjustRightInd w:val="0"/>
              <w:jc w:val="center"/>
              <w:rPr>
                <w:rFonts w:ascii="Calibri" w:hAnsi="Calibri" w:cs="Calibri"/>
                <w:sz w:val="22"/>
                <w:szCs w:val="22"/>
                <w:lang w:val="en-US"/>
              </w:rPr>
            </w:pPr>
            <w:r>
              <w:rPr>
                <w:b/>
                <w:bCs/>
                <w:sz w:val="18"/>
                <w:szCs w:val="18"/>
                <w:lang w:val="ru-RU"/>
              </w:rPr>
              <w:t>Разом</w:t>
            </w:r>
          </w:p>
        </w:tc>
      </w:tr>
      <w:tr w:rsidR="00804E38">
        <w:tblPrEx>
          <w:tblCellMar>
            <w:top w:w="0" w:type="dxa"/>
            <w:bottom w:w="0" w:type="dxa"/>
          </w:tblCellMar>
        </w:tblPrEx>
        <w:trPr>
          <w:trHeight w:val="300"/>
        </w:trPr>
        <w:tc>
          <w:tcPr>
            <w:tcW w:w="1228" w:type="dxa"/>
            <w:tcBorders>
              <w:top w:val="nil"/>
              <w:left w:val="single" w:sz="2" w:space="0" w:color="000000"/>
              <w:bottom w:val="single" w:sz="2" w:space="0" w:color="000000"/>
              <w:right w:val="single" w:sz="2" w:space="0" w:color="000000"/>
            </w:tcBorders>
            <w:vAlign w:val="bottom"/>
          </w:tcPr>
          <w:p w:rsidR="00804E38" w:rsidRDefault="00804E38">
            <w:pPr>
              <w:autoSpaceDE w:val="0"/>
              <w:autoSpaceDN w:val="0"/>
              <w:adjustRightInd w:val="0"/>
              <w:rPr>
                <w:rFonts w:ascii="Calibri" w:hAnsi="Calibri" w:cs="Calibri"/>
                <w:sz w:val="22"/>
                <w:szCs w:val="22"/>
                <w:lang w:val="en-US"/>
              </w:rPr>
            </w:pPr>
            <w:r>
              <w:rPr>
                <w:b/>
                <w:bCs/>
                <w:sz w:val="20"/>
                <w:szCs w:val="20"/>
                <w:lang w:val="ru-RU"/>
              </w:rPr>
              <w:t>На 31.12.2020</w:t>
            </w:r>
          </w:p>
        </w:tc>
        <w:tc>
          <w:tcPr>
            <w:tcW w:w="1224" w:type="dxa"/>
            <w:tcBorders>
              <w:top w:val="nil"/>
              <w:left w:val="nil"/>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r>
              <w:rPr>
                <w:b/>
                <w:bCs/>
                <w:sz w:val="20"/>
                <w:szCs w:val="20"/>
                <w:lang w:val="en-US"/>
              </w:rPr>
              <w:t>52 104</w:t>
            </w:r>
          </w:p>
        </w:tc>
        <w:tc>
          <w:tcPr>
            <w:tcW w:w="902" w:type="dxa"/>
            <w:tcBorders>
              <w:top w:val="nil"/>
              <w:left w:val="nil"/>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r>
              <w:rPr>
                <w:b/>
                <w:bCs/>
                <w:sz w:val="20"/>
                <w:szCs w:val="20"/>
                <w:lang w:val="en-US"/>
              </w:rPr>
              <w:t>23 024</w:t>
            </w:r>
          </w:p>
        </w:tc>
        <w:tc>
          <w:tcPr>
            <w:tcW w:w="1271" w:type="dxa"/>
            <w:tcBorders>
              <w:top w:val="single" w:sz="2" w:space="0" w:color="000000"/>
              <w:left w:val="nil"/>
              <w:bottom w:val="single" w:sz="2" w:space="0" w:color="000000"/>
              <w:right w:val="single" w:sz="2" w:space="0" w:color="000000"/>
            </w:tcBorders>
            <w:shd w:val="clear" w:color="000000" w:fill="FFFFFF"/>
            <w:vAlign w:val="center"/>
          </w:tcPr>
          <w:p w:rsidR="00804E38" w:rsidRDefault="00804E38">
            <w:pPr>
              <w:autoSpaceDE w:val="0"/>
              <w:autoSpaceDN w:val="0"/>
              <w:adjustRightInd w:val="0"/>
              <w:jc w:val="center"/>
              <w:rPr>
                <w:rFonts w:ascii="Calibri" w:hAnsi="Calibri" w:cs="Calibri"/>
                <w:sz w:val="22"/>
                <w:szCs w:val="22"/>
                <w:lang w:val="en-US"/>
              </w:rPr>
            </w:pPr>
            <w:r>
              <w:rPr>
                <w:b/>
                <w:bCs/>
                <w:sz w:val="20"/>
                <w:szCs w:val="20"/>
                <w:lang w:val="en-US"/>
              </w:rPr>
              <w:t>2 701 339</w:t>
            </w:r>
          </w:p>
        </w:tc>
        <w:tc>
          <w:tcPr>
            <w:tcW w:w="1109"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r>
              <w:rPr>
                <w:b/>
                <w:bCs/>
                <w:sz w:val="20"/>
                <w:szCs w:val="20"/>
                <w:lang w:val="en-US"/>
              </w:rPr>
              <w:t>699 124</w:t>
            </w:r>
          </w:p>
        </w:tc>
        <w:tc>
          <w:tcPr>
            <w:tcW w:w="1225" w:type="dxa"/>
            <w:tcBorders>
              <w:top w:val="nil"/>
              <w:left w:val="nil"/>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r>
              <w:rPr>
                <w:b/>
                <w:bCs/>
                <w:sz w:val="20"/>
                <w:szCs w:val="20"/>
                <w:lang w:val="en-US"/>
              </w:rPr>
              <w:t>314</w:t>
            </w:r>
          </w:p>
        </w:tc>
        <w:tc>
          <w:tcPr>
            <w:tcW w:w="1126" w:type="dxa"/>
            <w:tcBorders>
              <w:top w:val="nil"/>
              <w:left w:val="nil"/>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r>
              <w:rPr>
                <w:b/>
                <w:bCs/>
                <w:sz w:val="20"/>
                <w:szCs w:val="20"/>
                <w:lang w:val="en-US"/>
              </w:rPr>
              <w:t>17 470</w:t>
            </w:r>
          </w:p>
        </w:tc>
        <w:tc>
          <w:tcPr>
            <w:tcW w:w="1189" w:type="dxa"/>
            <w:tcBorders>
              <w:top w:val="nil"/>
              <w:left w:val="nil"/>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r>
              <w:rPr>
                <w:b/>
                <w:bCs/>
                <w:sz w:val="20"/>
                <w:szCs w:val="20"/>
                <w:lang w:val="en-US"/>
              </w:rPr>
              <w:t>5 972</w:t>
            </w:r>
          </w:p>
        </w:tc>
        <w:tc>
          <w:tcPr>
            <w:tcW w:w="1231" w:type="dxa"/>
            <w:tcBorders>
              <w:top w:val="nil"/>
              <w:left w:val="nil"/>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r>
              <w:rPr>
                <w:b/>
                <w:bCs/>
                <w:sz w:val="20"/>
                <w:szCs w:val="20"/>
                <w:lang w:val="en-US"/>
              </w:rPr>
              <w:t>3 499 347</w:t>
            </w:r>
          </w:p>
        </w:tc>
      </w:tr>
      <w:tr w:rsidR="00804E38">
        <w:tblPrEx>
          <w:tblCellMar>
            <w:top w:w="0" w:type="dxa"/>
            <w:bottom w:w="0" w:type="dxa"/>
          </w:tblCellMar>
        </w:tblPrEx>
        <w:trPr>
          <w:trHeight w:val="300"/>
        </w:trPr>
        <w:tc>
          <w:tcPr>
            <w:tcW w:w="1228" w:type="dxa"/>
            <w:tcBorders>
              <w:top w:val="nil"/>
              <w:left w:val="single" w:sz="2" w:space="0" w:color="000000"/>
              <w:bottom w:val="single" w:sz="2" w:space="0" w:color="000000"/>
              <w:right w:val="single" w:sz="2" w:space="0" w:color="000000"/>
            </w:tcBorders>
            <w:vAlign w:val="bottom"/>
          </w:tcPr>
          <w:p w:rsidR="00804E38" w:rsidRDefault="00804E38">
            <w:pPr>
              <w:autoSpaceDE w:val="0"/>
              <w:autoSpaceDN w:val="0"/>
              <w:adjustRightInd w:val="0"/>
              <w:rPr>
                <w:rFonts w:ascii="Calibri" w:hAnsi="Calibri" w:cs="Calibri"/>
                <w:sz w:val="22"/>
                <w:szCs w:val="22"/>
                <w:lang w:val="en-US"/>
              </w:rPr>
            </w:pPr>
            <w:r>
              <w:rPr>
                <w:b/>
                <w:bCs/>
                <w:sz w:val="20"/>
                <w:szCs w:val="20"/>
                <w:lang w:val="ru-RU"/>
              </w:rPr>
              <w:t>На 30.09.2021</w:t>
            </w:r>
          </w:p>
        </w:tc>
        <w:tc>
          <w:tcPr>
            <w:tcW w:w="1224" w:type="dxa"/>
            <w:tcBorders>
              <w:top w:val="nil"/>
              <w:left w:val="nil"/>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r>
              <w:rPr>
                <w:b/>
                <w:bCs/>
                <w:sz w:val="20"/>
                <w:szCs w:val="20"/>
                <w:lang w:val="en-US"/>
              </w:rPr>
              <w:t>52 104</w:t>
            </w:r>
          </w:p>
        </w:tc>
        <w:tc>
          <w:tcPr>
            <w:tcW w:w="902" w:type="dxa"/>
            <w:tcBorders>
              <w:top w:val="nil"/>
              <w:left w:val="nil"/>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r>
              <w:rPr>
                <w:b/>
                <w:bCs/>
                <w:sz w:val="20"/>
                <w:szCs w:val="20"/>
                <w:lang w:val="en-US"/>
              </w:rPr>
              <w:t>24 343</w:t>
            </w:r>
          </w:p>
        </w:tc>
        <w:tc>
          <w:tcPr>
            <w:tcW w:w="1271" w:type="dxa"/>
            <w:tcBorders>
              <w:top w:val="single" w:sz="2" w:space="0" w:color="000000"/>
              <w:left w:val="nil"/>
              <w:bottom w:val="single" w:sz="2" w:space="0" w:color="000000"/>
              <w:right w:val="single" w:sz="2" w:space="0" w:color="000000"/>
            </w:tcBorders>
            <w:shd w:val="clear" w:color="000000" w:fill="FFFFFF"/>
            <w:vAlign w:val="center"/>
          </w:tcPr>
          <w:p w:rsidR="00804E38" w:rsidRDefault="00804E38">
            <w:pPr>
              <w:autoSpaceDE w:val="0"/>
              <w:autoSpaceDN w:val="0"/>
              <w:adjustRightInd w:val="0"/>
              <w:jc w:val="center"/>
              <w:rPr>
                <w:rFonts w:ascii="Calibri" w:hAnsi="Calibri" w:cs="Calibri"/>
                <w:sz w:val="22"/>
                <w:szCs w:val="22"/>
                <w:lang w:val="en-US"/>
              </w:rPr>
            </w:pPr>
            <w:r>
              <w:rPr>
                <w:b/>
                <w:bCs/>
                <w:sz w:val="20"/>
                <w:szCs w:val="20"/>
                <w:lang w:val="en-US"/>
              </w:rPr>
              <w:t>2 662 165</w:t>
            </w:r>
          </w:p>
        </w:tc>
        <w:tc>
          <w:tcPr>
            <w:tcW w:w="1109"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r>
              <w:rPr>
                <w:b/>
                <w:bCs/>
                <w:sz w:val="20"/>
                <w:szCs w:val="20"/>
                <w:lang w:val="en-US"/>
              </w:rPr>
              <w:t>652 620</w:t>
            </w:r>
          </w:p>
        </w:tc>
        <w:tc>
          <w:tcPr>
            <w:tcW w:w="1225" w:type="dxa"/>
            <w:tcBorders>
              <w:top w:val="nil"/>
              <w:left w:val="nil"/>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r>
              <w:rPr>
                <w:b/>
                <w:bCs/>
                <w:sz w:val="20"/>
                <w:szCs w:val="20"/>
                <w:lang w:val="en-US"/>
              </w:rPr>
              <w:t>365</w:t>
            </w:r>
          </w:p>
        </w:tc>
        <w:tc>
          <w:tcPr>
            <w:tcW w:w="1126" w:type="dxa"/>
            <w:tcBorders>
              <w:top w:val="nil"/>
              <w:left w:val="nil"/>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r>
              <w:rPr>
                <w:b/>
                <w:bCs/>
                <w:sz w:val="20"/>
                <w:szCs w:val="20"/>
                <w:lang w:val="en-US"/>
              </w:rPr>
              <w:t>14 714</w:t>
            </w:r>
          </w:p>
        </w:tc>
        <w:tc>
          <w:tcPr>
            <w:tcW w:w="1189" w:type="dxa"/>
            <w:tcBorders>
              <w:top w:val="nil"/>
              <w:left w:val="nil"/>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r>
              <w:rPr>
                <w:b/>
                <w:bCs/>
                <w:sz w:val="20"/>
                <w:szCs w:val="20"/>
                <w:lang w:val="en-US"/>
              </w:rPr>
              <w:t>5 009</w:t>
            </w:r>
          </w:p>
        </w:tc>
        <w:tc>
          <w:tcPr>
            <w:tcW w:w="1231" w:type="dxa"/>
            <w:tcBorders>
              <w:top w:val="nil"/>
              <w:left w:val="nil"/>
              <w:bottom w:val="single" w:sz="2" w:space="0" w:color="000000"/>
              <w:right w:val="single" w:sz="2" w:space="0" w:color="000000"/>
            </w:tcBorders>
            <w:vAlign w:val="center"/>
          </w:tcPr>
          <w:p w:rsidR="00804E38" w:rsidRDefault="00804E38">
            <w:pPr>
              <w:autoSpaceDE w:val="0"/>
              <w:autoSpaceDN w:val="0"/>
              <w:adjustRightInd w:val="0"/>
              <w:jc w:val="right"/>
              <w:rPr>
                <w:rFonts w:ascii="Calibri" w:hAnsi="Calibri" w:cs="Calibri"/>
                <w:sz w:val="22"/>
                <w:szCs w:val="22"/>
                <w:lang w:val="en-US"/>
              </w:rPr>
            </w:pPr>
            <w:r>
              <w:rPr>
                <w:b/>
                <w:bCs/>
                <w:sz w:val="20"/>
                <w:szCs w:val="20"/>
                <w:lang w:val="en-US"/>
              </w:rPr>
              <w:t>3 411 319</w:t>
            </w:r>
          </w:p>
        </w:tc>
      </w:tr>
    </w:tbl>
    <w:p w:rsidR="00804E38" w:rsidRDefault="00804E38" w:rsidP="00804E38">
      <w:pPr>
        <w:tabs>
          <w:tab w:val="left" w:pos="9900"/>
        </w:tabs>
        <w:autoSpaceDE w:val="0"/>
        <w:autoSpaceDN w:val="0"/>
        <w:adjustRightInd w:val="0"/>
        <w:spacing w:before="120"/>
        <w:ind w:firstLine="720"/>
        <w:jc w:val="both"/>
        <w:rPr>
          <w:sz w:val="22"/>
          <w:szCs w:val="22"/>
          <w:lang w:val="ru-RU"/>
        </w:rPr>
      </w:pPr>
      <w:r>
        <w:rPr>
          <w:sz w:val="22"/>
          <w:szCs w:val="22"/>
          <w:lang w:val="ru-RU"/>
        </w:rPr>
        <w:t>Інвестиційна нерухомість обліковується за справедливою вартістю, переоцінка проводилась шляхом залучення незалежного експерта в 2016 році, станом на 01 липня 2021 року</w:t>
      </w:r>
      <w:r>
        <w:rPr>
          <w:sz w:val="20"/>
          <w:szCs w:val="20"/>
          <w:lang w:val="ru-RU"/>
        </w:rPr>
        <w:t xml:space="preserve"> </w:t>
      </w:r>
      <w:r>
        <w:rPr>
          <w:sz w:val="22"/>
          <w:szCs w:val="22"/>
          <w:lang w:val="ru-RU"/>
        </w:rPr>
        <w:t>проводили тест на знецінення. Дохід від оренди інвестиційної нерухомості за 9 місяців 2021 рік склав 964 тис. грн. Витрати на ремонт та обслуговування за цей період становили 14тис.грн.</w:t>
      </w:r>
    </w:p>
    <w:p w:rsidR="00804E38" w:rsidRDefault="00804E38" w:rsidP="00804E38">
      <w:pPr>
        <w:tabs>
          <w:tab w:val="left" w:pos="9900"/>
        </w:tabs>
        <w:autoSpaceDE w:val="0"/>
        <w:autoSpaceDN w:val="0"/>
        <w:adjustRightInd w:val="0"/>
        <w:spacing w:before="120"/>
        <w:ind w:firstLine="720"/>
        <w:jc w:val="both"/>
        <w:rPr>
          <w:sz w:val="22"/>
          <w:szCs w:val="22"/>
          <w:lang w:val="ru-RU"/>
        </w:rPr>
      </w:pPr>
      <w:r>
        <w:rPr>
          <w:sz w:val="22"/>
          <w:szCs w:val="22"/>
          <w:lang w:val="ru-RU"/>
        </w:rPr>
        <w:t xml:space="preserve">В зв’язку з зменшенням з 01.06.2020 року об’ємів виробництва жирів, виробництва маргаринів та тимчасовим не використанням обладнання у виробництві, в 2020 році було проведено консервацію основних засобів та тимчасово виведено з виробничого процесу обладнання виробництва рафінованої, дезодорованої олії. </w:t>
      </w:r>
    </w:p>
    <w:p w:rsidR="00804E38" w:rsidRDefault="00804E38" w:rsidP="00804E38">
      <w:pPr>
        <w:tabs>
          <w:tab w:val="left" w:pos="9900"/>
        </w:tabs>
        <w:autoSpaceDE w:val="0"/>
        <w:autoSpaceDN w:val="0"/>
        <w:adjustRightInd w:val="0"/>
        <w:ind w:firstLine="720"/>
        <w:jc w:val="both"/>
        <w:rPr>
          <w:sz w:val="22"/>
          <w:szCs w:val="22"/>
          <w:lang w:val="ru-RU"/>
        </w:rPr>
      </w:pPr>
      <w:r>
        <w:rPr>
          <w:sz w:val="22"/>
          <w:szCs w:val="22"/>
          <w:lang w:val="ru-RU"/>
        </w:rPr>
        <w:t>Балансова вартість цих основних засобів станом на 30.09.2021 склала 22 437 тис. грн.</w:t>
      </w:r>
    </w:p>
    <w:p w:rsidR="00804E38" w:rsidRDefault="00804E38" w:rsidP="00804E38">
      <w:pPr>
        <w:tabs>
          <w:tab w:val="left" w:pos="9900"/>
        </w:tabs>
        <w:autoSpaceDE w:val="0"/>
        <w:autoSpaceDN w:val="0"/>
        <w:adjustRightInd w:val="0"/>
        <w:spacing w:before="120"/>
        <w:ind w:firstLine="720"/>
        <w:jc w:val="both"/>
        <w:rPr>
          <w:sz w:val="22"/>
          <w:szCs w:val="22"/>
          <w:lang w:val="ru-RU"/>
        </w:rPr>
      </w:pPr>
      <w:r>
        <w:rPr>
          <w:sz w:val="22"/>
          <w:szCs w:val="22"/>
          <w:lang w:val="ru-RU"/>
        </w:rPr>
        <w:t xml:space="preserve">ПрАТ </w:t>
      </w:r>
      <w:r w:rsidRPr="00804E38">
        <w:rPr>
          <w:sz w:val="22"/>
          <w:szCs w:val="22"/>
          <w:lang w:val="ru-RU"/>
        </w:rPr>
        <w:t>«</w:t>
      </w:r>
      <w:r>
        <w:rPr>
          <w:sz w:val="22"/>
          <w:szCs w:val="22"/>
          <w:lang w:val="ru-RU"/>
        </w:rPr>
        <w:t>Вінницький ОЖК</w:t>
      </w:r>
      <w:r w:rsidRPr="00804E38">
        <w:rPr>
          <w:sz w:val="22"/>
          <w:szCs w:val="22"/>
          <w:lang w:val="ru-RU"/>
        </w:rPr>
        <w:t xml:space="preserve">»  </w:t>
      </w:r>
      <w:r>
        <w:rPr>
          <w:sz w:val="22"/>
          <w:szCs w:val="22"/>
          <w:lang w:val="ru-RU"/>
        </w:rPr>
        <w:t xml:space="preserve">не має основних засобів, вилучених з експлуатації на продаж. </w:t>
      </w:r>
    </w:p>
    <w:p w:rsidR="00804E38" w:rsidRDefault="00804E38" w:rsidP="00804E38">
      <w:pPr>
        <w:tabs>
          <w:tab w:val="left" w:pos="9900"/>
        </w:tabs>
        <w:autoSpaceDE w:val="0"/>
        <w:autoSpaceDN w:val="0"/>
        <w:adjustRightInd w:val="0"/>
        <w:spacing w:before="120"/>
        <w:ind w:firstLine="720"/>
        <w:jc w:val="both"/>
        <w:rPr>
          <w:sz w:val="22"/>
          <w:szCs w:val="22"/>
          <w:lang w:val="ru-RU"/>
        </w:rPr>
      </w:pPr>
      <w:r>
        <w:rPr>
          <w:sz w:val="22"/>
          <w:szCs w:val="22"/>
          <w:lang w:val="ru-RU"/>
        </w:rPr>
        <w:t xml:space="preserve">Для забезпечення зобов’язань, що випливають з кредитного  договору укладеного з ПАТ </w:t>
      </w:r>
      <w:r w:rsidRPr="00804E38">
        <w:rPr>
          <w:sz w:val="22"/>
          <w:szCs w:val="22"/>
          <w:lang w:val="ru-RU"/>
        </w:rPr>
        <w:t>«</w:t>
      </w:r>
      <w:r>
        <w:rPr>
          <w:sz w:val="22"/>
          <w:szCs w:val="22"/>
          <w:lang w:val="ru-RU"/>
        </w:rPr>
        <w:t>Державний ощадний банк України</w:t>
      </w:r>
      <w:r w:rsidRPr="00804E38">
        <w:rPr>
          <w:sz w:val="22"/>
          <w:szCs w:val="22"/>
          <w:lang w:val="ru-RU"/>
        </w:rPr>
        <w:t xml:space="preserve">» </w:t>
      </w:r>
      <w:r>
        <w:rPr>
          <w:sz w:val="22"/>
          <w:szCs w:val="22"/>
          <w:lang w:val="ru-RU"/>
        </w:rPr>
        <w:t xml:space="preserve">товариством  передано в іпотеку та заставу основні засоби (будівлі та споруди, земельні ділянки, машини та обладнання). Первісна вартість майна переданого в заставу та іпотеку станом на 30.09.2021 року склала 4 149 528 тис. грн. </w:t>
      </w:r>
    </w:p>
    <w:p w:rsidR="00804E38" w:rsidRPr="00804E38" w:rsidRDefault="00804E38" w:rsidP="00804E38">
      <w:pPr>
        <w:tabs>
          <w:tab w:val="left" w:pos="9900"/>
        </w:tabs>
        <w:autoSpaceDE w:val="0"/>
        <w:autoSpaceDN w:val="0"/>
        <w:adjustRightInd w:val="0"/>
        <w:ind w:firstLine="720"/>
        <w:jc w:val="both"/>
        <w:rPr>
          <w:sz w:val="22"/>
          <w:szCs w:val="22"/>
          <w:lang w:val="ru-RU"/>
        </w:rPr>
      </w:pPr>
    </w:p>
    <w:p w:rsidR="00804E38" w:rsidRDefault="00804E38" w:rsidP="00804E38">
      <w:pPr>
        <w:autoSpaceDE w:val="0"/>
        <w:autoSpaceDN w:val="0"/>
        <w:adjustRightInd w:val="0"/>
        <w:ind w:firstLine="709"/>
        <w:jc w:val="both"/>
        <w:rPr>
          <w:b/>
          <w:bCs/>
          <w:sz w:val="22"/>
          <w:szCs w:val="22"/>
          <w:lang w:val="ru-RU"/>
        </w:rPr>
      </w:pPr>
      <w:r w:rsidRPr="00804E38">
        <w:rPr>
          <w:b/>
          <w:bCs/>
          <w:sz w:val="22"/>
          <w:szCs w:val="22"/>
          <w:lang w:val="ru-RU"/>
        </w:rPr>
        <w:t xml:space="preserve">1.4.3. </w:t>
      </w:r>
      <w:r>
        <w:rPr>
          <w:b/>
          <w:bCs/>
          <w:sz w:val="22"/>
          <w:szCs w:val="22"/>
          <w:lang w:val="ru-RU"/>
        </w:rPr>
        <w:t>Інші фінансові інвестиції</w:t>
      </w:r>
    </w:p>
    <w:p w:rsidR="00804E38" w:rsidRPr="00804E38" w:rsidRDefault="00804E38" w:rsidP="00804E38">
      <w:pPr>
        <w:autoSpaceDE w:val="0"/>
        <w:autoSpaceDN w:val="0"/>
        <w:adjustRightInd w:val="0"/>
        <w:ind w:firstLine="709"/>
        <w:jc w:val="both"/>
        <w:rPr>
          <w:b/>
          <w:bCs/>
          <w:sz w:val="16"/>
          <w:szCs w:val="16"/>
          <w:lang w:val="ru-RU"/>
        </w:rPr>
      </w:pPr>
    </w:p>
    <w:p w:rsidR="00804E38" w:rsidRPr="00804E38" w:rsidRDefault="00804E38" w:rsidP="00804E38">
      <w:pPr>
        <w:autoSpaceDE w:val="0"/>
        <w:autoSpaceDN w:val="0"/>
        <w:adjustRightInd w:val="0"/>
        <w:ind w:firstLine="709"/>
        <w:jc w:val="both"/>
        <w:rPr>
          <w:sz w:val="22"/>
          <w:szCs w:val="22"/>
          <w:highlight w:val="white"/>
          <w:lang w:val="ru-RU"/>
        </w:rPr>
      </w:pPr>
      <w:r>
        <w:rPr>
          <w:sz w:val="22"/>
          <w:szCs w:val="22"/>
          <w:highlight w:val="white"/>
          <w:lang w:val="ru-RU"/>
        </w:rPr>
        <w:t xml:space="preserve">У складі інших фінансових інвестицій обліковується частка у статутному капіталі Товариства з обмеженою відповідальністю </w:t>
      </w:r>
      <w:r w:rsidRPr="00804E38">
        <w:rPr>
          <w:sz w:val="22"/>
          <w:szCs w:val="22"/>
          <w:highlight w:val="white"/>
          <w:lang w:val="ru-RU"/>
        </w:rPr>
        <w:t>«</w:t>
      </w:r>
      <w:r>
        <w:rPr>
          <w:sz w:val="22"/>
          <w:szCs w:val="22"/>
          <w:highlight w:val="white"/>
          <w:lang w:val="ru-RU"/>
        </w:rPr>
        <w:t>Ді ЕНД АЙ ЕВОЛЮШИН</w:t>
      </w:r>
      <w:r w:rsidRPr="00804E38">
        <w:rPr>
          <w:sz w:val="22"/>
          <w:szCs w:val="22"/>
          <w:highlight w:val="white"/>
          <w:lang w:val="ru-RU"/>
        </w:rPr>
        <w:t xml:space="preserve">» </w:t>
      </w:r>
      <w:r>
        <w:rPr>
          <w:sz w:val="22"/>
          <w:szCs w:val="22"/>
          <w:highlight w:val="white"/>
          <w:lang w:val="ru-RU"/>
        </w:rPr>
        <w:t xml:space="preserve">у розмірі 1660,00 (одна тисяча шістсот шістдесят) грн., що становить 5 (п’ять) відсотків статутного капіталу ТОВ </w:t>
      </w:r>
      <w:r w:rsidRPr="00804E38">
        <w:rPr>
          <w:sz w:val="22"/>
          <w:szCs w:val="22"/>
          <w:highlight w:val="white"/>
          <w:lang w:val="ru-RU"/>
        </w:rPr>
        <w:t>«</w:t>
      </w:r>
      <w:r>
        <w:rPr>
          <w:sz w:val="22"/>
          <w:szCs w:val="22"/>
          <w:highlight w:val="white"/>
          <w:lang w:val="ru-RU"/>
        </w:rPr>
        <w:t>Ді ЕНД АЙ ЕВОЛЮШИН</w:t>
      </w:r>
      <w:r w:rsidRPr="00804E38">
        <w:rPr>
          <w:sz w:val="22"/>
          <w:szCs w:val="22"/>
          <w:highlight w:val="white"/>
          <w:lang w:val="ru-RU"/>
        </w:rPr>
        <w:t>».</w:t>
      </w:r>
    </w:p>
    <w:p w:rsidR="00804E38" w:rsidRDefault="00804E38" w:rsidP="00804E38">
      <w:pPr>
        <w:autoSpaceDE w:val="0"/>
        <w:autoSpaceDN w:val="0"/>
        <w:adjustRightInd w:val="0"/>
        <w:ind w:firstLine="709"/>
        <w:rPr>
          <w:b/>
          <w:bCs/>
          <w:sz w:val="12"/>
          <w:szCs w:val="12"/>
          <w:lang w:val="ru-RU"/>
        </w:rPr>
      </w:pPr>
    </w:p>
    <w:p w:rsidR="00804E38" w:rsidRDefault="00804E38" w:rsidP="00804E38">
      <w:pPr>
        <w:autoSpaceDE w:val="0"/>
        <w:autoSpaceDN w:val="0"/>
        <w:adjustRightInd w:val="0"/>
        <w:ind w:firstLine="709"/>
        <w:rPr>
          <w:b/>
          <w:bCs/>
          <w:sz w:val="12"/>
          <w:szCs w:val="12"/>
          <w:lang w:val="ru-RU"/>
        </w:rPr>
      </w:pPr>
    </w:p>
    <w:p w:rsidR="00804E38" w:rsidRDefault="00804E38" w:rsidP="00804E38">
      <w:pPr>
        <w:autoSpaceDE w:val="0"/>
        <w:autoSpaceDN w:val="0"/>
        <w:adjustRightInd w:val="0"/>
        <w:ind w:firstLine="709"/>
        <w:rPr>
          <w:b/>
          <w:bCs/>
          <w:sz w:val="12"/>
          <w:szCs w:val="12"/>
          <w:lang w:val="ru-RU"/>
        </w:rPr>
      </w:pPr>
    </w:p>
    <w:p w:rsidR="00804E38" w:rsidRDefault="00804E38" w:rsidP="00804E38">
      <w:pPr>
        <w:autoSpaceDE w:val="0"/>
        <w:autoSpaceDN w:val="0"/>
        <w:adjustRightInd w:val="0"/>
        <w:ind w:firstLine="709"/>
        <w:rPr>
          <w:b/>
          <w:bCs/>
          <w:sz w:val="12"/>
          <w:szCs w:val="12"/>
          <w:lang w:val="ru-RU"/>
        </w:rPr>
      </w:pPr>
    </w:p>
    <w:p w:rsidR="00804E38" w:rsidRDefault="00804E38" w:rsidP="00804E38">
      <w:pPr>
        <w:autoSpaceDE w:val="0"/>
        <w:autoSpaceDN w:val="0"/>
        <w:adjustRightInd w:val="0"/>
        <w:ind w:firstLine="709"/>
        <w:rPr>
          <w:b/>
          <w:bCs/>
          <w:sz w:val="12"/>
          <w:szCs w:val="12"/>
          <w:lang w:val="ru-RU"/>
        </w:rPr>
      </w:pPr>
    </w:p>
    <w:p w:rsidR="00804E38" w:rsidRDefault="00804E38" w:rsidP="00804E38">
      <w:pPr>
        <w:autoSpaceDE w:val="0"/>
        <w:autoSpaceDN w:val="0"/>
        <w:adjustRightInd w:val="0"/>
        <w:ind w:firstLine="709"/>
        <w:rPr>
          <w:b/>
          <w:bCs/>
          <w:sz w:val="12"/>
          <w:szCs w:val="12"/>
          <w:lang w:val="ru-RU"/>
        </w:rPr>
      </w:pPr>
    </w:p>
    <w:p w:rsidR="00804E38" w:rsidRDefault="00804E38" w:rsidP="00804E38">
      <w:pPr>
        <w:autoSpaceDE w:val="0"/>
        <w:autoSpaceDN w:val="0"/>
        <w:adjustRightInd w:val="0"/>
        <w:ind w:firstLine="709"/>
        <w:rPr>
          <w:b/>
          <w:bCs/>
          <w:sz w:val="12"/>
          <w:szCs w:val="12"/>
          <w:lang w:val="ru-RU"/>
        </w:rPr>
      </w:pPr>
    </w:p>
    <w:p w:rsidR="00804E38" w:rsidRDefault="00804E38" w:rsidP="00804E38">
      <w:pPr>
        <w:autoSpaceDE w:val="0"/>
        <w:autoSpaceDN w:val="0"/>
        <w:adjustRightInd w:val="0"/>
        <w:ind w:firstLine="709"/>
        <w:rPr>
          <w:b/>
          <w:bCs/>
          <w:sz w:val="12"/>
          <w:szCs w:val="12"/>
          <w:lang w:val="ru-RU"/>
        </w:rPr>
      </w:pPr>
    </w:p>
    <w:p w:rsidR="00804E38" w:rsidRPr="00804E38" w:rsidRDefault="00804E38" w:rsidP="00804E38">
      <w:pPr>
        <w:autoSpaceDE w:val="0"/>
        <w:autoSpaceDN w:val="0"/>
        <w:adjustRightInd w:val="0"/>
        <w:ind w:firstLine="709"/>
        <w:rPr>
          <w:b/>
          <w:bCs/>
          <w:sz w:val="12"/>
          <w:szCs w:val="12"/>
          <w:lang w:val="ru-RU"/>
        </w:rPr>
      </w:pPr>
    </w:p>
    <w:p w:rsidR="00804E38" w:rsidRPr="00804E38" w:rsidRDefault="00804E38" w:rsidP="00804E38">
      <w:pPr>
        <w:autoSpaceDE w:val="0"/>
        <w:autoSpaceDN w:val="0"/>
        <w:adjustRightInd w:val="0"/>
        <w:ind w:firstLine="709"/>
        <w:jc w:val="center"/>
        <w:rPr>
          <w:b/>
          <w:bCs/>
          <w:sz w:val="22"/>
          <w:szCs w:val="22"/>
          <w:lang w:val="ru-RU"/>
        </w:rPr>
      </w:pPr>
    </w:p>
    <w:p w:rsidR="00804E38" w:rsidRDefault="00804E38" w:rsidP="00804E38">
      <w:pPr>
        <w:autoSpaceDE w:val="0"/>
        <w:autoSpaceDN w:val="0"/>
        <w:adjustRightInd w:val="0"/>
        <w:ind w:firstLine="709"/>
        <w:jc w:val="center"/>
        <w:rPr>
          <w:b/>
          <w:bCs/>
          <w:sz w:val="22"/>
          <w:szCs w:val="22"/>
          <w:lang w:val="ru-RU"/>
        </w:rPr>
      </w:pPr>
      <w:r>
        <w:rPr>
          <w:b/>
          <w:bCs/>
          <w:sz w:val="22"/>
          <w:szCs w:val="22"/>
          <w:lang w:val="ru-RU"/>
        </w:rPr>
        <w:t>ОБОРОТНІ АКТИВИ</w:t>
      </w:r>
    </w:p>
    <w:p w:rsidR="00804E38" w:rsidRPr="00804E38" w:rsidRDefault="00804E38" w:rsidP="00804E38">
      <w:pPr>
        <w:autoSpaceDE w:val="0"/>
        <w:autoSpaceDN w:val="0"/>
        <w:adjustRightInd w:val="0"/>
        <w:ind w:firstLine="709"/>
        <w:jc w:val="center"/>
        <w:rPr>
          <w:b/>
          <w:bCs/>
          <w:sz w:val="22"/>
          <w:szCs w:val="22"/>
          <w:lang w:val="ru-RU"/>
        </w:rPr>
      </w:pPr>
    </w:p>
    <w:p w:rsidR="00804E38" w:rsidRDefault="00804E38" w:rsidP="00804E38">
      <w:pPr>
        <w:autoSpaceDE w:val="0"/>
        <w:autoSpaceDN w:val="0"/>
        <w:adjustRightInd w:val="0"/>
        <w:ind w:firstLine="709"/>
        <w:rPr>
          <w:b/>
          <w:bCs/>
          <w:sz w:val="22"/>
          <w:szCs w:val="22"/>
          <w:lang w:val="ru-RU"/>
        </w:rPr>
      </w:pPr>
      <w:r w:rsidRPr="00804E38">
        <w:rPr>
          <w:b/>
          <w:bCs/>
          <w:sz w:val="22"/>
          <w:szCs w:val="22"/>
          <w:lang w:val="ru-RU"/>
        </w:rPr>
        <w:t xml:space="preserve">1.4.4. </w:t>
      </w:r>
      <w:r>
        <w:rPr>
          <w:b/>
          <w:bCs/>
          <w:sz w:val="22"/>
          <w:szCs w:val="22"/>
          <w:lang w:val="ru-RU"/>
        </w:rPr>
        <w:t>Запаси</w:t>
      </w:r>
    </w:p>
    <w:p w:rsidR="00804E38" w:rsidRPr="00804E38" w:rsidRDefault="00804E38" w:rsidP="00804E38">
      <w:pPr>
        <w:autoSpaceDE w:val="0"/>
        <w:autoSpaceDN w:val="0"/>
        <w:adjustRightInd w:val="0"/>
        <w:ind w:firstLine="709"/>
        <w:rPr>
          <w:b/>
          <w:bCs/>
          <w:sz w:val="16"/>
          <w:szCs w:val="16"/>
          <w:lang w:val="ru-RU"/>
        </w:rPr>
      </w:pPr>
    </w:p>
    <w:p w:rsidR="00804E38" w:rsidRDefault="00804E38" w:rsidP="00804E38">
      <w:pPr>
        <w:autoSpaceDE w:val="0"/>
        <w:autoSpaceDN w:val="0"/>
        <w:adjustRightInd w:val="0"/>
        <w:ind w:firstLine="709"/>
        <w:jc w:val="both"/>
        <w:rPr>
          <w:sz w:val="22"/>
          <w:szCs w:val="22"/>
          <w:lang w:val="ru-RU"/>
        </w:rPr>
      </w:pPr>
      <w:r>
        <w:rPr>
          <w:sz w:val="22"/>
          <w:szCs w:val="22"/>
          <w:lang w:val="ru-RU"/>
        </w:rPr>
        <w:t xml:space="preserve">Запаси ПрАТ </w:t>
      </w:r>
      <w:r w:rsidRPr="00804E38">
        <w:rPr>
          <w:sz w:val="22"/>
          <w:szCs w:val="22"/>
          <w:lang w:val="ru-RU"/>
        </w:rPr>
        <w:t>«</w:t>
      </w:r>
      <w:r>
        <w:rPr>
          <w:sz w:val="22"/>
          <w:szCs w:val="22"/>
          <w:lang w:val="ru-RU"/>
        </w:rPr>
        <w:t>Вінницький ОЖК</w:t>
      </w:r>
      <w:r w:rsidRPr="00804E38">
        <w:rPr>
          <w:sz w:val="22"/>
          <w:szCs w:val="22"/>
          <w:lang w:val="ru-RU"/>
        </w:rPr>
        <w:t xml:space="preserve">»  </w:t>
      </w:r>
      <w:r>
        <w:rPr>
          <w:sz w:val="22"/>
          <w:szCs w:val="22"/>
          <w:lang w:val="ru-RU"/>
        </w:rPr>
        <w:t>за даними обліку та звітності станом на 30.09.2021 року та на 31.12.2020 року складають  відповідно 198 350 тис. грн. 241 887 тис. грн. в т.ч.:</w:t>
      </w:r>
    </w:p>
    <w:p w:rsidR="00804E38" w:rsidRDefault="00804E38" w:rsidP="00804E38">
      <w:pPr>
        <w:autoSpaceDE w:val="0"/>
        <w:autoSpaceDN w:val="0"/>
        <w:adjustRightInd w:val="0"/>
        <w:ind w:firstLine="709"/>
        <w:jc w:val="right"/>
        <w:rPr>
          <w:sz w:val="22"/>
          <w:szCs w:val="22"/>
          <w:lang w:val="ru-RU"/>
        </w:rPr>
      </w:pPr>
      <w:r>
        <w:rPr>
          <w:sz w:val="22"/>
          <w:szCs w:val="22"/>
          <w:lang w:val="ru-RU"/>
        </w:rPr>
        <w:t>тис. грн.</w:t>
      </w:r>
    </w:p>
    <w:tbl>
      <w:tblPr>
        <w:tblW w:w="0" w:type="auto"/>
        <w:tblInd w:w="108" w:type="dxa"/>
        <w:tblLayout w:type="fixed"/>
        <w:tblLook w:val="0000" w:firstRow="0" w:lastRow="0" w:firstColumn="0" w:lastColumn="0" w:noHBand="0" w:noVBand="0"/>
      </w:tblPr>
      <w:tblGrid>
        <w:gridCol w:w="4361"/>
        <w:gridCol w:w="2268"/>
        <w:gridCol w:w="1559"/>
        <w:gridCol w:w="259"/>
        <w:gridCol w:w="1584"/>
      </w:tblGrid>
      <w:tr w:rsidR="00804E38">
        <w:tblPrEx>
          <w:tblCellMar>
            <w:top w:w="0" w:type="dxa"/>
            <w:bottom w:w="0" w:type="dxa"/>
          </w:tblCellMar>
        </w:tblPrEx>
        <w:trPr>
          <w:trHeight w:val="1"/>
        </w:trPr>
        <w:tc>
          <w:tcPr>
            <w:tcW w:w="4361"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2268"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559" w:type="dxa"/>
            <w:tcBorders>
              <w:top w:val="nil"/>
              <w:left w:val="nil"/>
              <w:bottom w:val="single" w:sz="2" w:space="0" w:color="000000"/>
              <w:right w:val="nil"/>
            </w:tcBorders>
            <w:vAlign w:val="center"/>
          </w:tcPr>
          <w:p w:rsidR="00804E38" w:rsidRDefault="00804E38">
            <w:pPr>
              <w:autoSpaceDE w:val="0"/>
              <w:autoSpaceDN w:val="0"/>
              <w:adjustRightInd w:val="0"/>
              <w:jc w:val="center"/>
              <w:rPr>
                <w:rFonts w:ascii="Calibri" w:hAnsi="Calibri" w:cs="Calibri"/>
                <w:sz w:val="22"/>
                <w:szCs w:val="22"/>
                <w:lang w:val="en-US"/>
              </w:rPr>
            </w:pPr>
            <w:r>
              <w:rPr>
                <w:b/>
                <w:bCs/>
                <w:sz w:val="22"/>
                <w:szCs w:val="22"/>
                <w:lang w:val="en-US"/>
              </w:rPr>
              <w:t>30.09.2021</w:t>
            </w:r>
          </w:p>
        </w:tc>
        <w:tc>
          <w:tcPr>
            <w:tcW w:w="259"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584" w:type="dxa"/>
            <w:tcBorders>
              <w:top w:val="nil"/>
              <w:left w:val="nil"/>
              <w:bottom w:val="single" w:sz="2" w:space="0" w:color="000000"/>
              <w:right w:val="nil"/>
            </w:tcBorders>
            <w:vAlign w:val="center"/>
          </w:tcPr>
          <w:p w:rsidR="00804E38" w:rsidRDefault="00804E38">
            <w:pPr>
              <w:autoSpaceDE w:val="0"/>
              <w:autoSpaceDN w:val="0"/>
              <w:adjustRightInd w:val="0"/>
              <w:jc w:val="center"/>
              <w:rPr>
                <w:rFonts w:ascii="Calibri" w:hAnsi="Calibri" w:cs="Calibri"/>
                <w:sz w:val="22"/>
                <w:szCs w:val="22"/>
                <w:lang w:val="en-US"/>
              </w:rPr>
            </w:pPr>
            <w:r>
              <w:rPr>
                <w:b/>
                <w:bCs/>
                <w:sz w:val="22"/>
                <w:szCs w:val="22"/>
                <w:lang w:val="en-US"/>
              </w:rPr>
              <w:t>31.12.2020</w:t>
            </w:r>
          </w:p>
        </w:tc>
      </w:tr>
      <w:tr w:rsidR="00804E38">
        <w:tblPrEx>
          <w:tblCellMar>
            <w:top w:w="0" w:type="dxa"/>
            <w:bottom w:w="0" w:type="dxa"/>
          </w:tblCellMar>
        </w:tblPrEx>
        <w:trPr>
          <w:trHeight w:val="1"/>
        </w:trPr>
        <w:tc>
          <w:tcPr>
            <w:tcW w:w="4361" w:type="dxa"/>
            <w:tcBorders>
              <w:top w:val="nil"/>
              <w:left w:val="nil"/>
              <w:bottom w:val="nil"/>
              <w:right w:val="nil"/>
            </w:tcBorders>
          </w:tcPr>
          <w:p w:rsidR="00804E38" w:rsidRDefault="00804E38">
            <w:pPr>
              <w:autoSpaceDE w:val="0"/>
              <w:autoSpaceDN w:val="0"/>
              <w:adjustRightInd w:val="0"/>
              <w:jc w:val="both"/>
              <w:rPr>
                <w:rFonts w:ascii="Calibri" w:hAnsi="Calibri" w:cs="Calibri"/>
                <w:sz w:val="22"/>
                <w:szCs w:val="22"/>
                <w:lang w:val="en-US"/>
              </w:rPr>
            </w:pPr>
            <w:r>
              <w:rPr>
                <w:sz w:val="22"/>
                <w:szCs w:val="22"/>
                <w:lang w:val="ru-RU"/>
              </w:rPr>
              <w:t>Готова продукція</w:t>
            </w:r>
          </w:p>
        </w:tc>
        <w:tc>
          <w:tcPr>
            <w:tcW w:w="2268"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559" w:type="dxa"/>
            <w:tcBorders>
              <w:top w:val="single" w:sz="2" w:space="0" w:color="000000"/>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79 872</w:t>
            </w:r>
          </w:p>
        </w:tc>
        <w:tc>
          <w:tcPr>
            <w:tcW w:w="259"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p>
        </w:tc>
        <w:tc>
          <w:tcPr>
            <w:tcW w:w="1584" w:type="dxa"/>
            <w:tcBorders>
              <w:top w:val="single" w:sz="2" w:space="0" w:color="000000"/>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134 410</w:t>
            </w:r>
          </w:p>
        </w:tc>
      </w:tr>
      <w:tr w:rsidR="00804E38">
        <w:tblPrEx>
          <w:tblCellMar>
            <w:top w:w="0" w:type="dxa"/>
            <w:bottom w:w="0" w:type="dxa"/>
          </w:tblCellMar>
        </w:tblPrEx>
        <w:trPr>
          <w:trHeight w:val="1"/>
        </w:trPr>
        <w:tc>
          <w:tcPr>
            <w:tcW w:w="4361" w:type="dxa"/>
            <w:tcBorders>
              <w:top w:val="nil"/>
              <w:left w:val="nil"/>
              <w:bottom w:val="nil"/>
              <w:right w:val="nil"/>
            </w:tcBorders>
          </w:tcPr>
          <w:p w:rsidR="00804E38" w:rsidRDefault="00804E38">
            <w:pPr>
              <w:autoSpaceDE w:val="0"/>
              <w:autoSpaceDN w:val="0"/>
              <w:adjustRightInd w:val="0"/>
              <w:jc w:val="both"/>
              <w:rPr>
                <w:rFonts w:ascii="Calibri" w:hAnsi="Calibri" w:cs="Calibri"/>
                <w:sz w:val="22"/>
                <w:szCs w:val="22"/>
                <w:lang w:val="en-US"/>
              </w:rPr>
            </w:pPr>
            <w:r>
              <w:rPr>
                <w:sz w:val="22"/>
                <w:szCs w:val="22"/>
                <w:lang w:val="ru-RU"/>
              </w:rPr>
              <w:t>Товари для перепродажу</w:t>
            </w:r>
          </w:p>
        </w:tc>
        <w:tc>
          <w:tcPr>
            <w:tcW w:w="2268"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559"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851</w:t>
            </w:r>
          </w:p>
        </w:tc>
        <w:tc>
          <w:tcPr>
            <w:tcW w:w="259"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p>
        </w:tc>
        <w:tc>
          <w:tcPr>
            <w:tcW w:w="1584"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37 225</w:t>
            </w:r>
          </w:p>
        </w:tc>
      </w:tr>
      <w:tr w:rsidR="00804E38">
        <w:tblPrEx>
          <w:tblCellMar>
            <w:top w:w="0" w:type="dxa"/>
            <w:bottom w:w="0" w:type="dxa"/>
          </w:tblCellMar>
        </w:tblPrEx>
        <w:trPr>
          <w:trHeight w:val="123"/>
        </w:trPr>
        <w:tc>
          <w:tcPr>
            <w:tcW w:w="4361" w:type="dxa"/>
            <w:tcBorders>
              <w:top w:val="nil"/>
              <w:left w:val="nil"/>
              <w:bottom w:val="nil"/>
              <w:right w:val="nil"/>
            </w:tcBorders>
          </w:tcPr>
          <w:p w:rsidR="00804E38" w:rsidRDefault="00804E38">
            <w:pPr>
              <w:autoSpaceDE w:val="0"/>
              <w:autoSpaceDN w:val="0"/>
              <w:adjustRightInd w:val="0"/>
              <w:jc w:val="both"/>
              <w:rPr>
                <w:rFonts w:ascii="Calibri" w:hAnsi="Calibri" w:cs="Calibri"/>
                <w:sz w:val="22"/>
                <w:szCs w:val="22"/>
                <w:lang w:val="en-US"/>
              </w:rPr>
            </w:pPr>
            <w:r>
              <w:rPr>
                <w:sz w:val="22"/>
                <w:szCs w:val="22"/>
                <w:lang w:val="ru-RU"/>
              </w:rPr>
              <w:t>Сировина і матеріали</w:t>
            </w:r>
          </w:p>
        </w:tc>
        <w:tc>
          <w:tcPr>
            <w:tcW w:w="2268"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559"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32 115</w:t>
            </w:r>
          </w:p>
        </w:tc>
        <w:tc>
          <w:tcPr>
            <w:tcW w:w="259"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p>
        </w:tc>
        <w:tc>
          <w:tcPr>
            <w:tcW w:w="1584"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43 884</w:t>
            </w:r>
          </w:p>
        </w:tc>
      </w:tr>
      <w:tr w:rsidR="00804E38">
        <w:tblPrEx>
          <w:tblCellMar>
            <w:top w:w="0" w:type="dxa"/>
            <w:bottom w:w="0" w:type="dxa"/>
          </w:tblCellMar>
        </w:tblPrEx>
        <w:trPr>
          <w:trHeight w:val="1"/>
        </w:trPr>
        <w:tc>
          <w:tcPr>
            <w:tcW w:w="4361" w:type="dxa"/>
            <w:tcBorders>
              <w:top w:val="nil"/>
              <w:left w:val="nil"/>
              <w:bottom w:val="nil"/>
              <w:right w:val="nil"/>
            </w:tcBorders>
          </w:tcPr>
          <w:p w:rsidR="00804E38" w:rsidRDefault="00804E38">
            <w:pPr>
              <w:autoSpaceDE w:val="0"/>
              <w:autoSpaceDN w:val="0"/>
              <w:adjustRightInd w:val="0"/>
              <w:jc w:val="both"/>
              <w:rPr>
                <w:rFonts w:ascii="Calibri" w:hAnsi="Calibri" w:cs="Calibri"/>
                <w:sz w:val="22"/>
                <w:szCs w:val="22"/>
                <w:lang w:val="en-US"/>
              </w:rPr>
            </w:pPr>
            <w:r>
              <w:rPr>
                <w:sz w:val="22"/>
                <w:szCs w:val="22"/>
                <w:lang w:val="ru-RU"/>
              </w:rPr>
              <w:t>Запасні частини</w:t>
            </w:r>
          </w:p>
        </w:tc>
        <w:tc>
          <w:tcPr>
            <w:tcW w:w="2268"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559"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27 181</w:t>
            </w:r>
          </w:p>
        </w:tc>
        <w:tc>
          <w:tcPr>
            <w:tcW w:w="259"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p>
        </w:tc>
        <w:tc>
          <w:tcPr>
            <w:tcW w:w="1584"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26 368</w:t>
            </w:r>
          </w:p>
        </w:tc>
      </w:tr>
      <w:tr w:rsidR="00804E38">
        <w:tblPrEx>
          <w:tblCellMar>
            <w:top w:w="0" w:type="dxa"/>
            <w:bottom w:w="0" w:type="dxa"/>
          </w:tblCellMar>
        </w:tblPrEx>
        <w:trPr>
          <w:trHeight w:val="1"/>
        </w:trPr>
        <w:tc>
          <w:tcPr>
            <w:tcW w:w="4361" w:type="dxa"/>
            <w:tcBorders>
              <w:top w:val="nil"/>
              <w:left w:val="nil"/>
              <w:bottom w:val="nil"/>
              <w:right w:val="nil"/>
            </w:tcBorders>
          </w:tcPr>
          <w:p w:rsidR="00804E38" w:rsidRDefault="00804E38">
            <w:pPr>
              <w:autoSpaceDE w:val="0"/>
              <w:autoSpaceDN w:val="0"/>
              <w:adjustRightInd w:val="0"/>
              <w:jc w:val="both"/>
              <w:rPr>
                <w:rFonts w:ascii="Calibri" w:hAnsi="Calibri" w:cs="Calibri"/>
                <w:sz w:val="22"/>
                <w:szCs w:val="22"/>
                <w:lang w:val="en-US"/>
              </w:rPr>
            </w:pPr>
          </w:p>
        </w:tc>
        <w:tc>
          <w:tcPr>
            <w:tcW w:w="2268"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559" w:type="dxa"/>
            <w:tcBorders>
              <w:top w:val="nil"/>
              <w:left w:val="nil"/>
              <w:bottom w:val="single" w:sz="2" w:space="0" w:color="000000"/>
              <w:right w:val="nil"/>
            </w:tcBorders>
          </w:tcPr>
          <w:p w:rsidR="00804E38" w:rsidRDefault="00804E38">
            <w:pPr>
              <w:autoSpaceDE w:val="0"/>
              <w:autoSpaceDN w:val="0"/>
              <w:adjustRightInd w:val="0"/>
              <w:jc w:val="right"/>
              <w:rPr>
                <w:rFonts w:ascii="Calibri" w:hAnsi="Calibri" w:cs="Calibri"/>
                <w:sz w:val="22"/>
                <w:szCs w:val="22"/>
                <w:lang w:val="en-US"/>
              </w:rPr>
            </w:pPr>
          </w:p>
        </w:tc>
        <w:tc>
          <w:tcPr>
            <w:tcW w:w="259"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p>
        </w:tc>
        <w:tc>
          <w:tcPr>
            <w:tcW w:w="1584" w:type="dxa"/>
            <w:tcBorders>
              <w:top w:val="nil"/>
              <w:left w:val="nil"/>
              <w:bottom w:val="single" w:sz="2" w:space="0" w:color="000000"/>
              <w:right w:val="nil"/>
            </w:tcBorders>
          </w:tcPr>
          <w:p w:rsidR="00804E38" w:rsidRDefault="00804E38">
            <w:pPr>
              <w:autoSpaceDE w:val="0"/>
              <w:autoSpaceDN w:val="0"/>
              <w:adjustRightInd w:val="0"/>
              <w:jc w:val="right"/>
              <w:rPr>
                <w:rFonts w:ascii="Calibri" w:hAnsi="Calibri" w:cs="Calibri"/>
                <w:sz w:val="22"/>
                <w:szCs w:val="22"/>
                <w:lang w:val="en-US"/>
              </w:rPr>
            </w:pPr>
          </w:p>
        </w:tc>
      </w:tr>
      <w:tr w:rsidR="00804E38">
        <w:tblPrEx>
          <w:tblCellMar>
            <w:top w:w="0" w:type="dxa"/>
            <w:bottom w:w="0" w:type="dxa"/>
          </w:tblCellMar>
        </w:tblPrEx>
        <w:trPr>
          <w:trHeight w:val="1"/>
        </w:trPr>
        <w:tc>
          <w:tcPr>
            <w:tcW w:w="4361" w:type="dxa"/>
            <w:tcBorders>
              <w:top w:val="nil"/>
              <w:left w:val="nil"/>
              <w:bottom w:val="nil"/>
              <w:right w:val="nil"/>
            </w:tcBorders>
          </w:tcPr>
          <w:p w:rsidR="00804E38" w:rsidRDefault="00804E38">
            <w:pPr>
              <w:autoSpaceDE w:val="0"/>
              <w:autoSpaceDN w:val="0"/>
              <w:adjustRightInd w:val="0"/>
              <w:jc w:val="both"/>
              <w:rPr>
                <w:rFonts w:ascii="Calibri" w:hAnsi="Calibri" w:cs="Calibri"/>
                <w:sz w:val="22"/>
                <w:szCs w:val="22"/>
                <w:lang w:val="en-US"/>
              </w:rPr>
            </w:pPr>
            <w:r>
              <w:rPr>
                <w:b/>
                <w:bCs/>
                <w:sz w:val="22"/>
                <w:szCs w:val="22"/>
                <w:lang w:val="ru-RU"/>
              </w:rPr>
              <w:t>Всього:</w:t>
            </w:r>
          </w:p>
        </w:tc>
        <w:tc>
          <w:tcPr>
            <w:tcW w:w="2268"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559" w:type="dxa"/>
            <w:tcBorders>
              <w:top w:val="single" w:sz="2" w:space="0" w:color="000000"/>
              <w:left w:val="nil"/>
              <w:bottom w:val="single" w:sz="2" w:space="0" w:color="000000"/>
              <w:right w:val="nil"/>
            </w:tcBorders>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140 019</w:t>
            </w:r>
          </w:p>
        </w:tc>
        <w:tc>
          <w:tcPr>
            <w:tcW w:w="259"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p>
        </w:tc>
        <w:tc>
          <w:tcPr>
            <w:tcW w:w="1584" w:type="dxa"/>
            <w:tcBorders>
              <w:top w:val="single" w:sz="2" w:space="0" w:color="000000"/>
              <w:left w:val="nil"/>
              <w:bottom w:val="single" w:sz="2" w:space="0" w:color="000000"/>
              <w:right w:val="nil"/>
            </w:tcBorders>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241 887</w:t>
            </w:r>
          </w:p>
        </w:tc>
      </w:tr>
    </w:tbl>
    <w:p w:rsidR="00804E38" w:rsidRDefault="00804E38" w:rsidP="00804E38">
      <w:pPr>
        <w:autoSpaceDE w:val="0"/>
        <w:autoSpaceDN w:val="0"/>
        <w:adjustRightInd w:val="0"/>
        <w:ind w:firstLine="720"/>
        <w:rPr>
          <w:b/>
          <w:bCs/>
          <w:sz w:val="22"/>
          <w:szCs w:val="22"/>
          <w:lang w:val="en-US"/>
        </w:rPr>
      </w:pPr>
    </w:p>
    <w:p w:rsidR="00804E38" w:rsidRDefault="00804E38" w:rsidP="00804E38">
      <w:pPr>
        <w:autoSpaceDE w:val="0"/>
        <w:autoSpaceDN w:val="0"/>
        <w:adjustRightInd w:val="0"/>
        <w:ind w:firstLine="720"/>
        <w:rPr>
          <w:b/>
          <w:bCs/>
          <w:sz w:val="22"/>
          <w:szCs w:val="22"/>
          <w:lang w:val="ru-RU"/>
        </w:rPr>
      </w:pPr>
      <w:r>
        <w:rPr>
          <w:b/>
          <w:bCs/>
          <w:sz w:val="22"/>
          <w:szCs w:val="22"/>
          <w:lang w:val="en-US"/>
        </w:rPr>
        <w:t xml:space="preserve">1.4.5. </w:t>
      </w:r>
      <w:r>
        <w:rPr>
          <w:b/>
          <w:bCs/>
          <w:sz w:val="22"/>
          <w:szCs w:val="22"/>
          <w:lang w:val="ru-RU"/>
        </w:rPr>
        <w:t xml:space="preserve">Фінансові активи </w:t>
      </w:r>
    </w:p>
    <w:p w:rsidR="00804E38" w:rsidRDefault="00804E38" w:rsidP="00804E38">
      <w:pPr>
        <w:autoSpaceDE w:val="0"/>
        <w:autoSpaceDN w:val="0"/>
        <w:adjustRightInd w:val="0"/>
        <w:ind w:firstLine="720"/>
        <w:rPr>
          <w:b/>
          <w:bCs/>
          <w:sz w:val="12"/>
          <w:szCs w:val="12"/>
          <w:lang w:val="en-US"/>
        </w:rPr>
      </w:pPr>
    </w:p>
    <w:p w:rsidR="00804E38" w:rsidRDefault="00804E38" w:rsidP="00804E38">
      <w:pPr>
        <w:autoSpaceDE w:val="0"/>
        <w:autoSpaceDN w:val="0"/>
        <w:adjustRightInd w:val="0"/>
        <w:ind w:firstLine="720"/>
        <w:jc w:val="both"/>
        <w:rPr>
          <w:b/>
          <w:bCs/>
          <w:sz w:val="22"/>
          <w:szCs w:val="22"/>
          <w:lang w:val="ru-RU"/>
        </w:rPr>
      </w:pPr>
      <w:r>
        <w:rPr>
          <w:sz w:val="22"/>
          <w:szCs w:val="22"/>
          <w:lang w:val="ru-RU"/>
        </w:rPr>
        <w:t>Фінансові активи товариства складаються з грошових коштів, а також торгової та іншої дебіторської заборгованостей.</w:t>
      </w:r>
    </w:p>
    <w:p w:rsidR="00804E38" w:rsidRPr="00804E38" w:rsidRDefault="00804E38" w:rsidP="00804E38">
      <w:pPr>
        <w:autoSpaceDE w:val="0"/>
        <w:autoSpaceDN w:val="0"/>
        <w:adjustRightInd w:val="0"/>
        <w:ind w:firstLine="720"/>
        <w:rPr>
          <w:b/>
          <w:bCs/>
          <w:sz w:val="12"/>
          <w:szCs w:val="12"/>
          <w:lang w:val="ru-RU"/>
        </w:rPr>
      </w:pPr>
      <w:r w:rsidRPr="00804E38">
        <w:rPr>
          <w:b/>
          <w:bCs/>
          <w:sz w:val="22"/>
          <w:szCs w:val="22"/>
          <w:lang w:val="ru-RU"/>
        </w:rPr>
        <w:t xml:space="preserve"> </w:t>
      </w:r>
    </w:p>
    <w:p w:rsidR="00804E38" w:rsidRPr="00804E38" w:rsidRDefault="00804E38" w:rsidP="00804E38">
      <w:pPr>
        <w:autoSpaceDE w:val="0"/>
        <w:autoSpaceDN w:val="0"/>
        <w:adjustRightInd w:val="0"/>
        <w:ind w:firstLine="709"/>
        <w:rPr>
          <w:b/>
          <w:bCs/>
          <w:sz w:val="22"/>
          <w:szCs w:val="22"/>
          <w:lang w:val="ru-RU"/>
        </w:rPr>
      </w:pPr>
    </w:p>
    <w:p w:rsidR="00804E38" w:rsidRDefault="00804E38" w:rsidP="00804E38">
      <w:pPr>
        <w:autoSpaceDE w:val="0"/>
        <w:autoSpaceDN w:val="0"/>
        <w:adjustRightInd w:val="0"/>
        <w:ind w:firstLine="709"/>
        <w:rPr>
          <w:b/>
          <w:bCs/>
          <w:sz w:val="22"/>
          <w:szCs w:val="22"/>
          <w:lang w:val="ru-RU"/>
        </w:rPr>
      </w:pPr>
      <w:r w:rsidRPr="00804E38">
        <w:rPr>
          <w:b/>
          <w:bCs/>
          <w:sz w:val="22"/>
          <w:szCs w:val="22"/>
          <w:lang w:val="ru-RU"/>
        </w:rPr>
        <w:t xml:space="preserve">1.4.5.1. </w:t>
      </w:r>
      <w:r>
        <w:rPr>
          <w:b/>
          <w:bCs/>
          <w:sz w:val="22"/>
          <w:szCs w:val="22"/>
          <w:lang w:val="ru-RU"/>
        </w:rPr>
        <w:t>Грошові кошти</w:t>
      </w:r>
    </w:p>
    <w:p w:rsidR="00804E38" w:rsidRPr="00804E38" w:rsidRDefault="00804E38" w:rsidP="00804E38">
      <w:pPr>
        <w:autoSpaceDE w:val="0"/>
        <w:autoSpaceDN w:val="0"/>
        <w:adjustRightInd w:val="0"/>
        <w:ind w:firstLine="709"/>
        <w:rPr>
          <w:b/>
          <w:bCs/>
          <w:sz w:val="12"/>
          <w:szCs w:val="12"/>
          <w:lang w:val="ru-RU"/>
        </w:rPr>
      </w:pPr>
    </w:p>
    <w:p w:rsidR="00804E38" w:rsidRDefault="00804E38" w:rsidP="00804E38">
      <w:pPr>
        <w:tabs>
          <w:tab w:val="left" w:pos="9900"/>
        </w:tabs>
        <w:autoSpaceDE w:val="0"/>
        <w:autoSpaceDN w:val="0"/>
        <w:adjustRightInd w:val="0"/>
        <w:ind w:firstLine="720"/>
        <w:jc w:val="both"/>
        <w:rPr>
          <w:sz w:val="22"/>
          <w:szCs w:val="22"/>
          <w:lang w:val="ru-RU"/>
        </w:rPr>
      </w:pPr>
      <w:r>
        <w:rPr>
          <w:sz w:val="22"/>
          <w:szCs w:val="22"/>
          <w:lang w:val="ru-RU"/>
        </w:rPr>
        <w:t>Грошові кошти товариства зберігаються в касі та на поточних банківських рахунках. Структура грошових коштів має наступний вигляд:</w:t>
      </w:r>
    </w:p>
    <w:p w:rsidR="00804E38" w:rsidRDefault="00804E38" w:rsidP="00804E38">
      <w:pPr>
        <w:tabs>
          <w:tab w:val="left" w:pos="9900"/>
        </w:tabs>
        <w:autoSpaceDE w:val="0"/>
        <w:autoSpaceDN w:val="0"/>
        <w:adjustRightInd w:val="0"/>
        <w:ind w:firstLine="720"/>
        <w:jc w:val="right"/>
        <w:rPr>
          <w:sz w:val="22"/>
          <w:szCs w:val="22"/>
          <w:lang w:val="ru-RU"/>
        </w:rPr>
      </w:pPr>
      <w:r>
        <w:rPr>
          <w:sz w:val="22"/>
          <w:szCs w:val="22"/>
          <w:lang w:val="ru-RU"/>
        </w:rPr>
        <w:t>тис. грн.</w:t>
      </w:r>
    </w:p>
    <w:tbl>
      <w:tblPr>
        <w:tblW w:w="0" w:type="auto"/>
        <w:tblInd w:w="108" w:type="dxa"/>
        <w:tblLayout w:type="fixed"/>
        <w:tblLook w:val="0000" w:firstRow="0" w:lastRow="0" w:firstColumn="0" w:lastColumn="0" w:noHBand="0" w:noVBand="0"/>
      </w:tblPr>
      <w:tblGrid>
        <w:gridCol w:w="503"/>
        <w:gridCol w:w="4992"/>
        <w:gridCol w:w="1134"/>
        <w:gridCol w:w="1559"/>
        <w:gridCol w:w="292"/>
        <w:gridCol w:w="1551"/>
      </w:tblGrid>
      <w:tr w:rsidR="00804E38">
        <w:tblPrEx>
          <w:tblCellMar>
            <w:top w:w="0" w:type="dxa"/>
            <w:bottom w:w="0" w:type="dxa"/>
          </w:tblCellMar>
        </w:tblPrEx>
        <w:trPr>
          <w:trHeight w:val="1"/>
        </w:trPr>
        <w:tc>
          <w:tcPr>
            <w:tcW w:w="5495" w:type="dxa"/>
            <w:gridSpan w:val="2"/>
            <w:tcBorders>
              <w:top w:val="nil"/>
              <w:left w:val="nil"/>
              <w:bottom w:val="nil"/>
              <w:right w:val="nil"/>
            </w:tcBorders>
            <w:vAlign w:val="center"/>
          </w:tcPr>
          <w:p w:rsidR="00804E38" w:rsidRDefault="00804E38">
            <w:pPr>
              <w:autoSpaceDE w:val="0"/>
              <w:autoSpaceDN w:val="0"/>
              <w:adjustRightInd w:val="0"/>
              <w:ind w:left="720"/>
              <w:rPr>
                <w:rFonts w:ascii="Calibri" w:hAnsi="Calibri" w:cs="Calibri"/>
                <w:sz w:val="22"/>
                <w:szCs w:val="22"/>
                <w:lang w:val="en-US"/>
              </w:rPr>
            </w:pPr>
          </w:p>
        </w:tc>
        <w:tc>
          <w:tcPr>
            <w:tcW w:w="1134"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559" w:type="dxa"/>
            <w:tcBorders>
              <w:top w:val="nil"/>
              <w:left w:val="nil"/>
              <w:bottom w:val="single" w:sz="2" w:space="0" w:color="000000"/>
              <w:right w:val="nil"/>
            </w:tcBorders>
            <w:vAlign w:val="center"/>
          </w:tcPr>
          <w:p w:rsidR="00804E38" w:rsidRDefault="00804E38">
            <w:pPr>
              <w:autoSpaceDE w:val="0"/>
              <w:autoSpaceDN w:val="0"/>
              <w:adjustRightInd w:val="0"/>
              <w:jc w:val="center"/>
              <w:rPr>
                <w:rFonts w:ascii="Calibri" w:hAnsi="Calibri" w:cs="Calibri"/>
                <w:sz w:val="22"/>
                <w:szCs w:val="22"/>
                <w:lang w:val="en-US"/>
              </w:rPr>
            </w:pPr>
            <w:r>
              <w:rPr>
                <w:b/>
                <w:bCs/>
                <w:sz w:val="22"/>
                <w:szCs w:val="22"/>
                <w:lang w:val="en-US"/>
              </w:rPr>
              <w:t>30.09.2021</w:t>
            </w:r>
          </w:p>
        </w:tc>
        <w:tc>
          <w:tcPr>
            <w:tcW w:w="292"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551" w:type="dxa"/>
            <w:tcBorders>
              <w:top w:val="nil"/>
              <w:left w:val="nil"/>
              <w:bottom w:val="single" w:sz="2" w:space="0" w:color="000000"/>
              <w:right w:val="nil"/>
            </w:tcBorders>
            <w:vAlign w:val="center"/>
          </w:tcPr>
          <w:p w:rsidR="00804E38" w:rsidRDefault="00804E38">
            <w:pPr>
              <w:autoSpaceDE w:val="0"/>
              <w:autoSpaceDN w:val="0"/>
              <w:adjustRightInd w:val="0"/>
              <w:jc w:val="center"/>
              <w:rPr>
                <w:rFonts w:ascii="Calibri" w:hAnsi="Calibri" w:cs="Calibri"/>
                <w:sz w:val="22"/>
                <w:szCs w:val="22"/>
                <w:lang w:val="en-US"/>
              </w:rPr>
            </w:pPr>
            <w:r>
              <w:rPr>
                <w:b/>
                <w:bCs/>
                <w:sz w:val="22"/>
                <w:szCs w:val="22"/>
                <w:lang w:val="en-US"/>
              </w:rPr>
              <w:t>31.12.2020</w:t>
            </w:r>
          </w:p>
        </w:tc>
      </w:tr>
      <w:tr w:rsidR="00804E38">
        <w:tblPrEx>
          <w:tblCellMar>
            <w:top w:w="0" w:type="dxa"/>
            <w:bottom w:w="0" w:type="dxa"/>
          </w:tblCellMar>
        </w:tblPrEx>
        <w:trPr>
          <w:trHeight w:val="1"/>
        </w:trPr>
        <w:tc>
          <w:tcPr>
            <w:tcW w:w="5495" w:type="dxa"/>
            <w:gridSpan w:val="2"/>
            <w:tcBorders>
              <w:top w:val="nil"/>
              <w:left w:val="nil"/>
              <w:bottom w:val="nil"/>
              <w:right w:val="nil"/>
            </w:tcBorders>
          </w:tcPr>
          <w:p w:rsidR="00804E38" w:rsidRDefault="00804E38">
            <w:pPr>
              <w:autoSpaceDE w:val="0"/>
              <w:autoSpaceDN w:val="0"/>
              <w:adjustRightInd w:val="0"/>
              <w:jc w:val="both"/>
              <w:rPr>
                <w:rFonts w:ascii="Calibri" w:hAnsi="Calibri" w:cs="Calibri"/>
                <w:sz w:val="22"/>
                <w:szCs w:val="22"/>
                <w:lang w:val="en-US"/>
              </w:rPr>
            </w:pPr>
            <w:r>
              <w:rPr>
                <w:sz w:val="22"/>
                <w:szCs w:val="22"/>
                <w:lang w:val="ru-RU"/>
              </w:rPr>
              <w:t>Короткострокові депозити</w:t>
            </w:r>
          </w:p>
        </w:tc>
        <w:tc>
          <w:tcPr>
            <w:tcW w:w="1134"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559" w:type="dxa"/>
            <w:tcBorders>
              <w:top w:val="single" w:sz="2" w:space="0" w:color="000000"/>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w:t>
            </w:r>
          </w:p>
        </w:tc>
        <w:tc>
          <w:tcPr>
            <w:tcW w:w="292"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551" w:type="dxa"/>
            <w:tcBorders>
              <w:top w:val="single" w:sz="2" w:space="0" w:color="000000"/>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w:t>
            </w:r>
          </w:p>
        </w:tc>
      </w:tr>
      <w:tr w:rsidR="00804E38">
        <w:tblPrEx>
          <w:tblCellMar>
            <w:top w:w="0" w:type="dxa"/>
            <w:bottom w:w="0" w:type="dxa"/>
          </w:tblCellMar>
        </w:tblPrEx>
        <w:trPr>
          <w:trHeight w:val="1"/>
        </w:trPr>
        <w:tc>
          <w:tcPr>
            <w:tcW w:w="5495" w:type="dxa"/>
            <w:gridSpan w:val="2"/>
            <w:tcBorders>
              <w:top w:val="nil"/>
              <w:left w:val="nil"/>
              <w:bottom w:val="nil"/>
              <w:right w:val="nil"/>
            </w:tcBorders>
          </w:tcPr>
          <w:p w:rsidR="00804E38" w:rsidRDefault="00804E38">
            <w:pPr>
              <w:autoSpaceDE w:val="0"/>
              <w:autoSpaceDN w:val="0"/>
              <w:adjustRightInd w:val="0"/>
              <w:jc w:val="both"/>
              <w:rPr>
                <w:rFonts w:ascii="Calibri" w:hAnsi="Calibri" w:cs="Calibri"/>
                <w:sz w:val="22"/>
                <w:szCs w:val="22"/>
                <w:lang w:val="en-US"/>
              </w:rPr>
            </w:pPr>
            <w:r>
              <w:rPr>
                <w:sz w:val="22"/>
                <w:szCs w:val="22"/>
                <w:lang w:val="ru-RU"/>
              </w:rPr>
              <w:t>Грошові кошти в банку</w:t>
            </w:r>
          </w:p>
        </w:tc>
        <w:tc>
          <w:tcPr>
            <w:tcW w:w="1134"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559"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36 046</w:t>
            </w:r>
          </w:p>
        </w:tc>
        <w:tc>
          <w:tcPr>
            <w:tcW w:w="292"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p>
        </w:tc>
        <w:tc>
          <w:tcPr>
            <w:tcW w:w="1551"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7 301</w:t>
            </w:r>
          </w:p>
        </w:tc>
      </w:tr>
      <w:tr w:rsidR="00804E38">
        <w:tblPrEx>
          <w:tblCellMar>
            <w:top w:w="0" w:type="dxa"/>
            <w:bottom w:w="0" w:type="dxa"/>
          </w:tblCellMar>
        </w:tblPrEx>
        <w:trPr>
          <w:trHeight w:val="1"/>
        </w:trPr>
        <w:tc>
          <w:tcPr>
            <w:tcW w:w="5495" w:type="dxa"/>
            <w:gridSpan w:val="2"/>
            <w:tcBorders>
              <w:top w:val="nil"/>
              <w:left w:val="nil"/>
              <w:bottom w:val="nil"/>
              <w:right w:val="nil"/>
            </w:tcBorders>
          </w:tcPr>
          <w:p w:rsidR="00804E38" w:rsidRDefault="00804E38">
            <w:pPr>
              <w:autoSpaceDE w:val="0"/>
              <w:autoSpaceDN w:val="0"/>
              <w:adjustRightInd w:val="0"/>
              <w:jc w:val="both"/>
              <w:rPr>
                <w:rFonts w:ascii="Calibri" w:hAnsi="Calibri" w:cs="Calibri"/>
                <w:sz w:val="22"/>
                <w:szCs w:val="22"/>
                <w:lang w:val="en-US"/>
              </w:rPr>
            </w:pPr>
            <w:r>
              <w:rPr>
                <w:sz w:val="22"/>
                <w:szCs w:val="22"/>
                <w:lang w:val="ru-RU"/>
              </w:rPr>
              <w:t>в т.ч.</w:t>
            </w:r>
          </w:p>
        </w:tc>
        <w:tc>
          <w:tcPr>
            <w:tcW w:w="1134"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559"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p>
        </w:tc>
        <w:tc>
          <w:tcPr>
            <w:tcW w:w="292"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p>
        </w:tc>
        <w:tc>
          <w:tcPr>
            <w:tcW w:w="1551"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p>
        </w:tc>
      </w:tr>
      <w:tr w:rsidR="00804E38">
        <w:tblPrEx>
          <w:tblCellMar>
            <w:top w:w="0" w:type="dxa"/>
            <w:bottom w:w="0" w:type="dxa"/>
          </w:tblCellMar>
        </w:tblPrEx>
        <w:trPr>
          <w:trHeight w:val="1"/>
        </w:trPr>
        <w:tc>
          <w:tcPr>
            <w:tcW w:w="503" w:type="dxa"/>
            <w:tcBorders>
              <w:top w:val="nil"/>
              <w:left w:val="nil"/>
              <w:bottom w:val="nil"/>
              <w:right w:val="nil"/>
            </w:tcBorders>
          </w:tcPr>
          <w:p w:rsidR="00804E38" w:rsidRDefault="00804E38">
            <w:pPr>
              <w:autoSpaceDE w:val="0"/>
              <w:autoSpaceDN w:val="0"/>
              <w:adjustRightInd w:val="0"/>
              <w:jc w:val="both"/>
              <w:rPr>
                <w:rFonts w:ascii="Calibri" w:hAnsi="Calibri" w:cs="Calibri"/>
                <w:sz w:val="22"/>
                <w:szCs w:val="22"/>
                <w:lang w:val="en-US"/>
              </w:rPr>
            </w:pPr>
          </w:p>
        </w:tc>
        <w:tc>
          <w:tcPr>
            <w:tcW w:w="4992" w:type="dxa"/>
            <w:tcBorders>
              <w:top w:val="nil"/>
              <w:left w:val="nil"/>
              <w:bottom w:val="nil"/>
              <w:right w:val="nil"/>
            </w:tcBorders>
          </w:tcPr>
          <w:p w:rsidR="00804E38" w:rsidRDefault="00804E38">
            <w:pPr>
              <w:autoSpaceDE w:val="0"/>
              <w:autoSpaceDN w:val="0"/>
              <w:adjustRightInd w:val="0"/>
              <w:jc w:val="both"/>
              <w:rPr>
                <w:rFonts w:ascii="Calibri" w:hAnsi="Calibri" w:cs="Calibri"/>
                <w:sz w:val="22"/>
                <w:szCs w:val="22"/>
                <w:lang w:val="en-US"/>
              </w:rPr>
            </w:pPr>
            <w:r>
              <w:rPr>
                <w:sz w:val="22"/>
                <w:szCs w:val="22"/>
                <w:lang w:val="ru-RU"/>
              </w:rPr>
              <w:t xml:space="preserve">в національній валюті </w:t>
            </w:r>
          </w:p>
        </w:tc>
        <w:tc>
          <w:tcPr>
            <w:tcW w:w="1134"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559"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2 432</w:t>
            </w:r>
          </w:p>
        </w:tc>
        <w:tc>
          <w:tcPr>
            <w:tcW w:w="292"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p>
        </w:tc>
        <w:tc>
          <w:tcPr>
            <w:tcW w:w="1551"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774</w:t>
            </w:r>
          </w:p>
        </w:tc>
      </w:tr>
      <w:tr w:rsidR="00804E38">
        <w:tblPrEx>
          <w:tblCellMar>
            <w:top w:w="0" w:type="dxa"/>
            <w:bottom w:w="0" w:type="dxa"/>
          </w:tblCellMar>
        </w:tblPrEx>
        <w:trPr>
          <w:trHeight w:val="1"/>
        </w:trPr>
        <w:tc>
          <w:tcPr>
            <w:tcW w:w="503" w:type="dxa"/>
            <w:tcBorders>
              <w:top w:val="nil"/>
              <w:left w:val="nil"/>
              <w:bottom w:val="nil"/>
              <w:right w:val="nil"/>
            </w:tcBorders>
          </w:tcPr>
          <w:p w:rsidR="00804E38" w:rsidRDefault="00804E38">
            <w:pPr>
              <w:autoSpaceDE w:val="0"/>
              <w:autoSpaceDN w:val="0"/>
              <w:adjustRightInd w:val="0"/>
              <w:jc w:val="both"/>
              <w:rPr>
                <w:rFonts w:ascii="Calibri" w:hAnsi="Calibri" w:cs="Calibri"/>
                <w:sz w:val="22"/>
                <w:szCs w:val="22"/>
                <w:lang w:val="en-US"/>
              </w:rPr>
            </w:pPr>
          </w:p>
        </w:tc>
        <w:tc>
          <w:tcPr>
            <w:tcW w:w="4992" w:type="dxa"/>
            <w:tcBorders>
              <w:top w:val="nil"/>
              <w:left w:val="nil"/>
              <w:bottom w:val="nil"/>
              <w:right w:val="nil"/>
            </w:tcBorders>
          </w:tcPr>
          <w:p w:rsidR="00804E38" w:rsidRDefault="00804E38">
            <w:pPr>
              <w:autoSpaceDE w:val="0"/>
              <w:autoSpaceDN w:val="0"/>
              <w:adjustRightInd w:val="0"/>
              <w:jc w:val="both"/>
              <w:rPr>
                <w:rFonts w:ascii="Calibri" w:hAnsi="Calibri" w:cs="Calibri"/>
                <w:sz w:val="22"/>
                <w:szCs w:val="22"/>
                <w:lang w:val="en-US"/>
              </w:rPr>
            </w:pPr>
            <w:r>
              <w:rPr>
                <w:sz w:val="22"/>
                <w:szCs w:val="22"/>
                <w:lang w:val="ru-RU"/>
              </w:rPr>
              <w:t>в іноземній валюті</w:t>
            </w:r>
          </w:p>
        </w:tc>
        <w:tc>
          <w:tcPr>
            <w:tcW w:w="1134"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559"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33 614</w:t>
            </w:r>
          </w:p>
        </w:tc>
        <w:tc>
          <w:tcPr>
            <w:tcW w:w="292"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p>
        </w:tc>
        <w:tc>
          <w:tcPr>
            <w:tcW w:w="1551"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6 527</w:t>
            </w:r>
          </w:p>
        </w:tc>
      </w:tr>
      <w:tr w:rsidR="00804E38">
        <w:tblPrEx>
          <w:tblCellMar>
            <w:top w:w="0" w:type="dxa"/>
            <w:bottom w:w="0" w:type="dxa"/>
          </w:tblCellMar>
        </w:tblPrEx>
        <w:trPr>
          <w:trHeight w:val="1"/>
        </w:trPr>
        <w:tc>
          <w:tcPr>
            <w:tcW w:w="5495" w:type="dxa"/>
            <w:gridSpan w:val="2"/>
            <w:tcBorders>
              <w:top w:val="nil"/>
              <w:left w:val="nil"/>
              <w:bottom w:val="nil"/>
              <w:right w:val="nil"/>
            </w:tcBorders>
          </w:tcPr>
          <w:p w:rsidR="00804E38" w:rsidRDefault="00804E38">
            <w:pPr>
              <w:autoSpaceDE w:val="0"/>
              <w:autoSpaceDN w:val="0"/>
              <w:adjustRightInd w:val="0"/>
              <w:jc w:val="both"/>
              <w:rPr>
                <w:rFonts w:ascii="Calibri" w:hAnsi="Calibri" w:cs="Calibri"/>
                <w:sz w:val="22"/>
                <w:szCs w:val="22"/>
                <w:lang w:val="en-US"/>
              </w:rPr>
            </w:pPr>
            <w:r>
              <w:rPr>
                <w:sz w:val="22"/>
                <w:szCs w:val="22"/>
                <w:lang w:val="ru-RU"/>
              </w:rPr>
              <w:t>Каса</w:t>
            </w:r>
          </w:p>
        </w:tc>
        <w:tc>
          <w:tcPr>
            <w:tcW w:w="1134"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559"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17</w:t>
            </w:r>
          </w:p>
        </w:tc>
        <w:tc>
          <w:tcPr>
            <w:tcW w:w="292"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p>
        </w:tc>
        <w:tc>
          <w:tcPr>
            <w:tcW w:w="1551"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14</w:t>
            </w:r>
          </w:p>
        </w:tc>
      </w:tr>
      <w:tr w:rsidR="00804E38">
        <w:tblPrEx>
          <w:tblCellMar>
            <w:top w:w="0" w:type="dxa"/>
            <w:bottom w:w="0" w:type="dxa"/>
          </w:tblCellMar>
        </w:tblPrEx>
        <w:trPr>
          <w:trHeight w:val="1"/>
        </w:trPr>
        <w:tc>
          <w:tcPr>
            <w:tcW w:w="5495" w:type="dxa"/>
            <w:gridSpan w:val="2"/>
            <w:tcBorders>
              <w:top w:val="nil"/>
              <w:left w:val="nil"/>
              <w:bottom w:val="nil"/>
              <w:right w:val="nil"/>
            </w:tcBorders>
          </w:tcPr>
          <w:p w:rsidR="00804E38" w:rsidRDefault="00804E38">
            <w:pPr>
              <w:autoSpaceDE w:val="0"/>
              <w:autoSpaceDN w:val="0"/>
              <w:adjustRightInd w:val="0"/>
              <w:jc w:val="both"/>
              <w:rPr>
                <w:rFonts w:ascii="Calibri" w:hAnsi="Calibri" w:cs="Calibri"/>
                <w:sz w:val="22"/>
                <w:szCs w:val="22"/>
                <w:lang w:val="en-US"/>
              </w:rPr>
            </w:pPr>
            <w:r>
              <w:rPr>
                <w:sz w:val="22"/>
                <w:szCs w:val="22"/>
                <w:lang w:val="ru-RU"/>
              </w:rPr>
              <w:t>Грошові кошти в дорозі</w:t>
            </w:r>
          </w:p>
        </w:tc>
        <w:tc>
          <w:tcPr>
            <w:tcW w:w="1134"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559" w:type="dxa"/>
            <w:tcBorders>
              <w:top w:val="nil"/>
              <w:left w:val="nil"/>
              <w:bottom w:val="single" w:sz="2" w:space="0" w:color="000000"/>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w:t>
            </w:r>
          </w:p>
        </w:tc>
        <w:tc>
          <w:tcPr>
            <w:tcW w:w="292"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p>
        </w:tc>
        <w:tc>
          <w:tcPr>
            <w:tcW w:w="1551" w:type="dxa"/>
            <w:tcBorders>
              <w:top w:val="nil"/>
              <w:left w:val="nil"/>
              <w:bottom w:val="single" w:sz="2" w:space="0" w:color="000000"/>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w:t>
            </w:r>
          </w:p>
        </w:tc>
      </w:tr>
      <w:tr w:rsidR="00804E38">
        <w:tblPrEx>
          <w:tblCellMar>
            <w:top w:w="0" w:type="dxa"/>
            <w:bottom w:w="0" w:type="dxa"/>
          </w:tblCellMar>
        </w:tblPrEx>
        <w:trPr>
          <w:trHeight w:val="1"/>
        </w:trPr>
        <w:tc>
          <w:tcPr>
            <w:tcW w:w="5495" w:type="dxa"/>
            <w:gridSpan w:val="2"/>
            <w:tcBorders>
              <w:top w:val="nil"/>
              <w:left w:val="nil"/>
              <w:bottom w:val="nil"/>
              <w:right w:val="nil"/>
            </w:tcBorders>
          </w:tcPr>
          <w:p w:rsidR="00804E38" w:rsidRDefault="00804E38">
            <w:pPr>
              <w:autoSpaceDE w:val="0"/>
              <w:autoSpaceDN w:val="0"/>
              <w:adjustRightInd w:val="0"/>
              <w:jc w:val="both"/>
              <w:rPr>
                <w:rFonts w:ascii="Calibri" w:hAnsi="Calibri" w:cs="Calibri"/>
                <w:sz w:val="22"/>
                <w:szCs w:val="22"/>
                <w:lang w:val="en-US"/>
              </w:rPr>
            </w:pPr>
            <w:r>
              <w:rPr>
                <w:b/>
                <w:bCs/>
                <w:sz w:val="22"/>
                <w:szCs w:val="22"/>
                <w:lang w:val="ru-RU"/>
              </w:rPr>
              <w:t>Всього:</w:t>
            </w:r>
          </w:p>
        </w:tc>
        <w:tc>
          <w:tcPr>
            <w:tcW w:w="1134"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559" w:type="dxa"/>
            <w:tcBorders>
              <w:top w:val="single" w:sz="2" w:space="0" w:color="000000"/>
              <w:left w:val="nil"/>
              <w:bottom w:val="single" w:sz="2" w:space="0" w:color="000000"/>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36 063</w:t>
            </w:r>
          </w:p>
        </w:tc>
        <w:tc>
          <w:tcPr>
            <w:tcW w:w="292"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p>
        </w:tc>
        <w:tc>
          <w:tcPr>
            <w:tcW w:w="1551" w:type="dxa"/>
            <w:tcBorders>
              <w:top w:val="single" w:sz="2" w:space="0" w:color="000000"/>
              <w:left w:val="nil"/>
              <w:bottom w:val="single" w:sz="2" w:space="0" w:color="000000"/>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7 315</w:t>
            </w:r>
          </w:p>
        </w:tc>
      </w:tr>
    </w:tbl>
    <w:p w:rsidR="00804E38" w:rsidRDefault="00804E38" w:rsidP="00804E38">
      <w:pPr>
        <w:autoSpaceDE w:val="0"/>
        <w:autoSpaceDN w:val="0"/>
        <w:adjustRightInd w:val="0"/>
        <w:ind w:firstLine="709"/>
        <w:jc w:val="both"/>
        <w:rPr>
          <w:sz w:val="12"/>
          <w:szCs w:val="12"/>
          <w:lang w:val="en-US"/>
        </w:rPr>
      </w:pPr>
    </w:p>
    <w:p w:rsidR="00804E38" w:rsidRDefault="00804E38" w:rsidP="00804E38">
      <w:pPr>
        <w:autoSpaceDE w:val="0"/>
        <w:autoSpaceDN w:val="0"/>
        <w:adjustRightInd w:val="0"/>
        <w:ind w:firstLine="709"/>
        <w:jc w:val="both"/>
        <w:rPr>
          <w:b/>
          <w:bCs/>
          <w:sz w:val="22"/>
          <w:szCs w:val="22"/>
          <w:lang w:val="en-US"/>
        </w:rPr>
      </w:pPr>
    </w:p>
    <w:p w:rsidR="00804E38" w:rsidRDefault="00804E38" w:rsidP="00804E38">
      <w:pPr>
        <w:autoSpaceDE w:val="0"/>
        <w:autoSpaceDN w:val="0"/>
        <w:adjustRightInd w:val="0"/>
        <w:ind w:firstLine="709"/>
        <w:jc w:val="both"/>
        <w:rPr>
          <w:b/>
          <w:bCs/>
          <w:sz w:val="22"/>
          <w:szCs w:val="22"/>
          <w:lang w:val="ru-RU"/>
        </w:rPr>
      </w:pPr>
      <w:r w:rsidRPr="00804E38">
        <w:rPr>
          <w:b/>
          <w:bCs/>
          <w:sz w:val="22"/>
          <w:szCs w:val="22"/>
          <w:lang w:val="ru-RU"/>
        </w:rPr>
        <w:t xml:space="preserve">1.4.5.2. </w:t>
      </w:r>
      <w:r>
        <w:rPr>
          <w:b/>
          <w:bCs/>
          <w:sz w:val="22"/>
          <w:szCs w:val="22"/>
          <w:lang w:val="ru-RU"/>
        </w:rPr>
        <w:t>Торгівельна та інша дебіторська заборгованість</w:t>
      </w:r>
    </w:p>
    <w:p w:rsidR="00804E38" w:rsidRDefault="00804E38" w:rsidP="00804E38">
      <w:pPr>
        <w:tabs>
          <w:tab w:val="left" w:pos="9900"/>
        </w:tabs>
        <w:autoSpaceDE w:val="0"/>
        <w:autoSpaceDN w:val="0"/>
        <w:adjustRightInd w:val="0"/>
        <w:ind w:firstLine="720"/>
        <w:jc w:val="right"/>
        <w:rPr>
          <w:sz w:val="22"/>
          <w:szCs w:val="22"/>
          <w:lang w:val="ru-RU"/>
        </w:rPr>
      </w:pPr>
      <w:r>
        <w:rPr>
          <w:sz w:val="22"/>
          <w:szCs w:val="22"/>
          <w:lang w:val="ru-RU"/>
        </w:rPr>
        <w:t>тис. грн.</w:t>
      </w:r>
    </w:p>
    <w:tbl>
      <w:tblPr>
        <w:tblW w:w="0" w:type="auto"/>
        <w:tblInd w:w="108" w:type="dxa"/>
        <w:tblLayout w:type="fixed"/>
        <w:tblLook w:val="0000" w:firstRow="0" w:lastRow="0" w:firstColumn="0" w:lastColumn="0" w:noHBand="0" w:noVBand="0"/>
      </w:tblPr>
      <w:tblGrid>
        <w:gridCol w:w="5495"/>
        <w:gridCol w:w="1134"/>
        <w:gridCol w:w="1694"/>
        <w:gridCol w:w="277"/>
        <w:gridCol w:w="1431"/>
      </w:tblGrid>
      <w:tr w:rsidR="00804E38">
        <w:tblPrEx>
          <w:tblCellMar>
            <w:top w:w="0" w:type="dxa"/>
            <w:bottom w:w="0" w:type="dxa"/>
          </w:tblCellMar>
        </w:tblPrEx>
        <w:trPr>
          <w:trHeight w:val="1"/>
        </w:trPr>
        <w:tc>
          <w:tcPr>
            <w:tcW w:w="5495"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134"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694" w:type="dxa"/>
            <w:tcBorders>
              <w:top w:val="nil"/>
              <w:left w:val="nil"/>
              <w:bottom w:val="single" w:sz="2" w:space="0" w:color="000000"/>
              <w:right w:val="nil"/>
            </w:tcBorders>
            <w:vAlign w:val="center"/>
          </w:tcPr>
          <w:p w:rsidR="00804E38" w:rsidRDefault="00804E38">
            <w:pPr>
              <w:autoSpaceDE w:val="0"/>
              <w:autoSpaceDN w:val="0"/>
              <w:adjustRightInd w:val="0"/>
              <w:jc w:val="center"/>
              <w:rPr>
                <w:rFonts w:ascii="Calibri" w:hAnsi="Calibri" w:cs="Calibri"/>
                <w:sz w:val="22"/>
                <w:szCs w:val="22"/>
                <w:lang w:val="en-US"/>
              </w:rPr>
            </w:pPr>
            <w:r>
              <w:rPr>
                <w:b/>
                <w:bCs/>
                <w:lang w:val="en-US"/>
              </w:rPr>
              <w:t>30.09.2021</w:t>
            </w:r>
          </w:p>
        </w:tc>
        <w:tc>
          <w:tcPr>
            <w:tcW w:w="277" w:type="dxa"/>
            <w:tcBorders>
              <w:top w:val="nil"/>
              <w:left w:val="nil"/>
              <w:bottom w:val="single" w:sz="2" w:space="0" w:color="000000"/>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431" w:type="dxa"/>
            <w:tcBorders>
              <w:top w:val="nil"/>
              <w:left w:val="nil"/>
              <w:bottom w:val="single" w:sz="2" w:space="0" w:color="000000"/>
              <w:right w:val="nil"/>
            </w:tcBorders>
            <w:vAlign w:val="center"/>
          </w:tcPr>
          <w:p w:rsidR="00804E38" w:rsidRDefault="00804E38">
            <w:pPr>
              <w:autoSpaceDE w:val="0"/>
              <w:autoSpaceDN w:val="0"/>
              <w:adjustRightInd w:val="0"/>
              <w:jc w:val="center"/>
              <w:rPr>
                <w:rFonts w:ascii="Calibri" w:hAnsi="Calibri" w:cs="Calibri"/>
                <w:sz w:val="22"/>
                <w:szCs w:val="22"/>
                <w:lang w:val="en-US"/>
              </w:rPr>
            </w:pPr>
            <w:r>
              <w:rPr>
                <w:b/>
                <w:bCs/>
                <w:lang w:val="en-US"/>
              </w:rPr>
              <w:t>31.12.2020</w:t>
            </w:r>
          </w:p>
        </w:tc>
      </w:tr>
      <w:tr w:rsidR="00804E38" w:rsidRPr="00804E38">
        <w:tblPrEx>
          <w:tblCellMar>
            <w:top w:w="0" w:type="dxa"/>
            <w:bottom w:w="0" w:type="dxa"/>
          </w:tblCellMar>
        </w:tblPrEx>
        <w:trPr>
          <w:trHeight w:val="1"/>
        </w:trPr>
        <w:tc>
          <w:tcPr>
            <w:tcW w:w="5495" w:type="dxa"/>
            <w:tcBorders>
              <w:top w:val="nil"/>
              <w:left w:val="nil"/>
              <w:bottom w:val="nil"/>
              <w:right w:val="nil"/>
            </w:tcBorders>
          </w:tcPr>
          <w:p w:rsidR="00804E38" w:rsidRPr="00804E38" w:rsidRDefault="00804E38">
            <w:pPr>
              <w:autoSpaceDE w:val="0"/>
              <w:autoSpaceDN w:val="0"/>
              <w:adjustRightInd w:val="0"/>
              <w:jc w:val="both"/>
              <w:rPr>
                <w:rFonts w:ascii="Calibri" w:hAnsi="Calibri" w:cs="Calibri"/>
                <w:sz w:val="22"/>
                <w:szCs w:val="22"/>
                <w:lang w:val="ru-RU"/>
              </w:rPr>
            </w:pPr>
            <w:r>
              <w:rPr>
                <w:b/>
                <w:bCs/>
                <w:sz w:val="22"/>
                <w:szCs w:val="22"/>
                <w:lang w:val="ru-RU"/>
              </w:rPr>
              <w:t>Поточна торговельна та інша дебіторська заборгованість</w:t>
            </w:r>
          </w:p>
        </w:tc>
        <w:tc>
          <w:tcPr>
            <w:tcW w:w="1134" w:type="dxa"/>
            <w:tcBorders>
              <w:top w:val="nil"/>
              <w:left w:val="nil"/>
              <w:bottom w:val="nil"/>
              <w:right w:val="nil"/>
            </w:tcBorders>
            <w:vAlign w:val="center"/>
          </w:tcPr>
          <w:p w:rsidR="00804E38" w:rsidRPr="00804E38" w:rsidRDefault="00804E38">
            <w:pPr>
              <w:autoSpaceDE w:val="0"/>
              <w:autoSpaceDN w:val="0"/>
              <w:adjustRightInd w:val="0"/>
              <w:jc w:val="center"/>
              <w:rPr>
                <w:rFonts w:ascii="Calibri" w:hAnsi="Calibri" w:cs="Calibri"/>
                <w:sz w:val="22"/>
                <w:szCs w:val="22"/>
                <w:lang w:val="ru-RU"/>
              </w:rPr>
            </w:pPr>
          </w:p>
        </w:tc>
        <w:tc>
          <w:tcPr>
            <w:tcW w:w="1694" w:type="dxa"/>
            <w:tcBorders>
              <w:top w:val="nil"/>
              <w:left w:val="nil"/>
              <w:bottom w:val="nil"/>
              <w:right w:val="nil"/>
            </w:tcBorders>
          </w:tcPr>
          <w:p w:rsidR="00804E38" w:rsidRPr="00804E38" w:rsidRDefault="00804E38">
            <w:pPr>
              <w:autoSpaceDE w:val="0"/>
              <w:autoSpaceDN w:val="0"/>
              <w:adjustRightInd w:val="0"/>
              <w:jc w:val="center"/>
              <w:rPr>
                <w:rFonts w:ascii="Calibri" w:hAnsi="Calibri" w:cs="Calibri"/>
                <w:sz w:val="22"/>
                <w:szCs w:val="22"/>
                <w:lang w:val="ru-RU"/>
              </w:rPr>
            </w:pPr>
          </w:p>
        </w:tc>
        <w:tc>
          <w:tcPr>
            <w:tcW w:w="277" w:type="dxa"/>
            <w:tcBorders>
              <w:top w:val="nil"/>
              <w:left w:val="nil"/>
              <w:bottom w:val="nil"/>
              <w:right w:val="nil"/>
            </w:tcBorders>
          </w:tcPr>
          <w:p w:rsidR="00804E38" w:rsidRPr="00804E38" w:rsidRDefault="00804E38">
            <w:pPr>
              <w:autoSpaceDE w:val="0"/>
              <w:autoSpaceDN w:val="0"/>
              <w:adjustRightInd w:val="0"/>
              <w:jc w:val="center"/>
              <w:rPr>
                <w:rFonts w:ascii="Calibri" w:hAnsi="Calibri" w:cs="Calibri"/>
                <w:sz w:val="22"/>
                <w:szCs w:val="22"/>
                <w:lang w:val="ru-RU"/>
              </w:rPr>
            </w:pPr>
          </w:p>
        </w:tc>
        <w:tc>
          <w:tcPr>
            <w:tcW w:w="1431" w:type="dxa"/>
            <w:tcBorders>
              <w:top w:val="nil"/>
              <w:left w:val="nil"/>
              <w:bottom w:val="nil"/>
              <w:right w:val="nil"/>
            </w:tcBorders>
          </w:tcPr>
          <w:p w:rsidR="00804E38" w:rsidRPr="00804E38" w:rsidRDefault="00804E38">
            <w:pPr>
              <w:autoSpaceDE w:val="0"/>
              <w:autoSpaceDN w:val="0"/>
              <w:adjustRightInd w:val="0"/>
              <w:jc w:val="center"/>
              <w:rPr>
                <w:rFonts w:ascii="Calibri" w:hAnsi="Calibri" w:cs="Calibri"/>
                <w:sz w:val="22"/>
                <w:szCs w:val="22"/>
                <w:lang w:val="ru-RU"/>
              </w:rPr>
            </w:pPr>
          </w:p>
        </w:tc>
      </w:tr>
      <w:tr w:rsidR="00804E38">
        <w:tblPrEx>
          <w:tblCellMar>
            <w:top w:w="0" w:type="dxa"/>
            <w:bottom w:w="0" w:type="dxa"/>
          </w:tblCellMar>
        </w:tblPrEx>
        <w:trPr>
          <w:trHeight w:val="1"/>
        </w:trPr>
        <w:tc>
          <w:tcPr>
            <w:tcW w:w="5495" w:type="dxa"/>
            <w:tcBorders>
              <w:top w:val="nil"/>
              <w:left w:val="nil"/>
              <w:bottom w:val="nil"/>
              <w:right w:val="nil"/>
            </w:tcBorders>
          </w:tcPr>
          <w:p w:rsidR="00804E38" w:rsidRDefault="00804E38">
            <w:pPr>
              <w:autoSpaceDE w:val="0"/>
              <w:autoSpaceDN w:val="0"/>
              <w:adjustRightInd w:val="0"/>
              <w:jc w:val="both"/>
              <w:rPr>
                <w:rFonts w:ascii="Calibri" w:hAnsi="Calibri" w:cs="Calibri"/>
                <w:sz w:val="22"/>
                <w:szCs w:val="22"/>
                <w:lang w:val="en-US"/>
              </w:rPr>
            </w:pPr>
            <w:r>
              <w:rPr>
                <w:sz w:val="22"/>
                <w:szCs w:val="22"/>
                <w:lang w:val="ru-RU"/>
              </w:rPr>
              <w:t>Дебіторська заборгованість</w:t>
            </w:r>
          </w:p>
        </w:tc>
        <w:tc>
          <w:tcPr>
            <w:tcW w:w="1134"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694"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113 420</w:t>
            </w:r>
          </w:p>
        </w:tc>
        <w:tc>
          <w:tcPr>
            <w:tcW w:w="277"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p>
        </w:tc>
        <w:tc>
          <w:tcPr>
            <w:tcW w:w="1431"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29 361</w:t>
            </w:r>
          </w:p>
        </w:tc>
      </w:tr>
      <w:tr w:rsidR="00804E38">
        <w:tblPrEx>
          <w:tblCellMar>
            <w:top w:w="0" w:type="dxa"/>
            <w:bottom w:w="0" w:type="dxa"/>
          </w:tblCellMar>
        </w:tblPrEx>
        <w:trPr>
          <w:trHeight w:val="1"/>
        </w:trPr>
        <w:tc>
          <w:tcPr>
            <w:tcW w:w="5495" w:type="dxa"/>
            <w:tcBorders>
              <w:top w:val="nil"/>
              <w:left w:val="nil"/>
              <w:bottom w:val="nil"/>
              <w:right w:val="nil"/>
            </w:tcBorders>
          </w:tcPr>
          <w:p w:rsidR="00804E38" w:rsidRDefault="00804E38">
            <w:pPr>
              <w:autoSpaceDE w:val="0"/>
              <w:autoSpaceDN w:val="0"/>
              <w:adjustRightInd w:val="0"/>
              <w:jc w:val="both"/>
              <w:rPr>
                <w:rFonts w:ascii="Calibri" w:hAnsi="Calibri" w:cs="Calibri"/>
                <w:sz w:val="22"/>
                <w:szCs w:val="22"/>
                <w:lang w:val="en-US"/>
              </w:rPr>
            </w:pPr>
            <w:r>
              <w:rPr>
                <w:sz w:val="22"/>
                <w:szCs w:val="22"/>
                <w:lang w:val="ru-RU"/>
              </w:rPr>
              <w:t>Резерв по сумнівних боргах</w:t>
            </w:r>
          </w:p>
        </w:tc>
        <w:tc>
          <w:tcPr>
            <w:tcW w:w="1134"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694" w:type="dxa"/>
            <w:tcBorders>
              <w:top w:val="nil"/>
              <w:left w:val="nil"/>
              <w:bottom w:val="single" w:sz="2" w:space="0" w:color="000000"/>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(618)</w:t>
            </w:r>
          </w:p>
        </w:tc>
        <w:tc>
          <w:tcPr>
            <w:tcW w:w="277" w:type="dxa"/>
            <w:tcBorders>
              <w:top w:val="nil"/>
              <w:left w:val="nil"/>
              <w:bottom w:val="single" w:sz="2" w:space="0" w:color="000000"/>
              <w:right w:val="nil"/>
            </w:tcBorders>
          </w:tcPr>
          <w:p w:rsidR="00804E38" w:rsidRDefault="00804E38">
            <w:pPr>
              <w:autoSpaceDE w:val="0"/>
              <w:autoSpaceDN w:val="0"/>
              <w:adjustRightInd w:val="0"/>
              <w:jc w:val="right"/>
              <w:rPr>
                <w:rFonts w:ascii="Calibri" w:hAnsi="Calibri" w:cs="Calibri"/>
                <w:sz w:val="22"/>
                <w:szCs w:val="22"/>
                <w:lang w:val="en-US"/>
              </w:rPr>
            </w:pPr>
          </w:p>
        </w:tc>
        <w:tc>
          <w:tcPr>
            <w:tcW w:w="1431" w:type="dxa"/>
            <w:tcBorders>
              <w:top w:val="nil"/>
              <w:left w:val="nil"/>
              <w:bottom w:val="single" w:sz="2" w:space="0" w:color="000000"/>
              <w:right w:val="nil"/>
            </w:tcBorders>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(82)</w:t>
            </w:r>
          </w:p>
        </w:tc>
      </w:tr>
      <w:tr w:rsidR="00804E38">
        <w:tblPrEx>
          <w:tblCellMar>
            <w:top w:w="0" w:type="dxa"/>
            <w:bottom w:w="0" w:type="dxa"/>
          </w:tblCellMar>
        </w:tblPrEx>
        <w:trPr>
          <w:trHeight w:val="1"/>
        </w:trPr>
        <w:tc>
          <w:tcPr>
            <w:tcW w:w="5495" w:type="dxa"/>
            <w:tcBorders>
              <w:top w:val="nil"/>
              <w:left w:val="nil"/>
              <w:bottom w:val="nil"/>
              <w:right w:val="nil"/>
            </w:tcBorders>
          </w:tcPr>
          <w:p w:rsidR="00804E38" w:rsidRDefault="00804E38">
            <w:pPr>
              <w:autoSpaceDE w:val="0"/>
              <w:autoSpaceDN w:val="0"/>
              <w:adjustRightInd w:val="0"/>
              <w:jc w:val="both"/>
              <w:rPr>
                <w:rFonts w:ascii="Calibri" w:hAnsi="Calibri" w:cs="Calibri"/>
                <w:sz w:val="22"/>
                <w:szCs w:val="22"/>
                <w:lang w:val="en-US"/>
              </w:rPr>
            </w:pPr>
            <w:r>
              <w:rPr>
                <w:sz w:val="22"/>
                <w:szCs w:val="22"/>
                <w:lang w:val="ru-RU"/>
              </w:rPr>
              <w:t>Дебіторська заборгованість, нетто</w:t>
            </w:r>
          </w:p>
        </w:tc>
        <w:tc>
          <w:tcPr>
            <w:tcW w:w="1134"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694" w:type="dxa"/>
            <w:tcBorders>
              <w:top w:val="single" w:sz="2" w:space="0" w:color="000000"/>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112 802</w:t>
            </w:r>
          </w:p>
        </w:tc>
        <w:tc>
          <w:tcPr>
            <w:tcW w:w="277" w:type="dxa"/>
            <w:tcBorders>
              <w:top w:val="single" w:sz="2" w:space="0" w:color="000000"/>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p>
        </w:tc>
        <w:tc>
          <w:tcPr>
            <w:tcW w:w="1431" w:type="dxa"/>
            <w:tcBorders>
              <w:top w:val="single" w:sz="2" w:space="0" w:color="000000"/>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29 279</w:t>
            </w:r>
          </w:p>
        </w:tc>
      </w:tr>
      <w:tr w:rsidR="00804E38">
        <w:tblPrEx>
          <w:tblCellMar>
            <w:top w:w="0" w:type="dxa"/>
            <w:bottom w:w="0" w:type="dxa"/>
          </w:tblCellMar>
        </w:tblPrEx>
        <w:trPr>
          <w:trHeight w:val="1"/>
        </w:trPr>
        <w:tc>
          <w:tcPr>
            <w:tcW w:w="5495" w:type="dxa"/>
            <w:tcBorders>
              <w:top w:val="nil"/>
              <w:left w:val="nil"/>
              <w:bottom w:val="nil"/>
              <w:right w:val="nil"/>
            </w:tcBorders>
          </w:tcPr>
          <w:p w:rsidR="00804E38" w:rsidRDefault="00804E38">
            <w:pPr>
              <w:autoSpaceDE w:val="0"/>
              <w:autoSpaceDN w:val="0"/>
              <w:adjustRightInd w:val="0"/>
              <w:jc w:val="both"/>
              <w:rPr>
                <w:sz w:val="22"/>
                <w:szCs w:val="22"/>
                <w:lang w:val="ru-RU"/>
              </w:rPr>
            </w:pPr>
            <w:r>
              <w:rPr>
                <w:sz w:val="22"/>
                <w:szCs w:val="22"/>
                <w:lang w:val="ru-RU"/>
              </w:rPr>
              <w:t>Аванси, видані постачальникам в т. ч.:</w:t>
            </w:r>
          </w:p>
          <w:p w:rsidR="00804E38" w:rsidRDefault="00804E38">
            <w:pPr>
              <w:autoSpaceDE w:val="0"/>
              <w:autoSpaceDN w:val="0"/>
              <w:adjustRightInd w:val="0"/>
              <w:jc w:val="both"/>
              <w:rPr>
                <w:rFonts w:ascii="Calibri" w:hAnsi="Calibri" w:cs="Calibri"/>
                <w:sz w:val="22"/>
                <w:szCs w:val="22"/>
                <w:lang w:val="en-US"/>
              </w:rPr>
            </w:pPr>
            <w:r w:rsidRPr="00804E38">
              <w:rPr>
                <w:sz w:val="22"/>
                <w:szCs w:val="22"/>
                <w:lang w:val="ru-RU"/>
              </w:rPr>
              <w:t xml:space="preserve">    </w:t>
            </w:r>
            <w:r>
              <w:rPr>
                <w:sz w:val="22"/>
                <w:szCs w:val="22"/>
                <w:lang w:val="ru-RU"/>
              </w:rPr>
              <w:t>Витрати майбутніх періодів</w:t>
            </w:r>
          </w:p>
        </w:tc>
        <w:tc>
          <w:tcPr>
            <w:tcW w:w="1134"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694" w:type="dxa"/>
            <w:tcBorders>
              <w:top w:val="nil"/>
              <w:left w:val="nil"/>
              <w:bottom w:val="nil"/>
              <w:right w:val="nil"/>
            </w:tcBorders>
            <w:vAlign w:val="center"/>
          </w:tcPr>
          <w:p w:rsidR="00804E38" w:rsidRDefault="00804E38">
            <w:pPr>
              <w:autoSpaceDE w:val="0"/>
              <w:autoSpaceDN w:val="0"/>
              <w:adjustRightInd w:val="0"/>
              <w:jc w:val="right"/>
              <w:rPr>
                <w:sz w:val="22"/>
                <w:szCs w:val="22"/>
                <w:lang w:val="en-US"/>
              </w:rPr>
            </w:pPr>
            <w:r>
              <w:rPr>
                <w:sz w:val="22"/>
                <w:szCs w:val="22"/>
                <w:lang w:val="en-US"/>
              </w:rPr>
              <w:t>152 432</w:t>
            </w:r>
          </w:p>
          <w:p w:rsidR="00804E38" w:rsidRDefault="00804E38">
            <w:pPr>
              <w:autoSpaceDE w:val="0"/>
              <w:autoSpaceDN w:val="0"/>
              <w:adjustRightInd w:val="0"/>
              <w:jc w:val="right"/>
              <w:rPr>
                <w:rFonts w:ascii="Calibri" w:hAnsi="Calibri" w:cs="Calibri"/>
                <w:sz w:val="22"/>
                <w:szCs w:val="22"/>
                <w:lang w:val="en-US"/>
              </w:rPr>
            </w:pPr>
            <w:r>
              <w:rPr>
                <w:sz w:val="22"/>
                <w:szCs w:val="22"/>
                <w:lang w:val="en-US"/>
              </w:rPr>
              <w:t>1 452</w:t>
            </w:r>
          </w:p>
        </w:tc>
        <w:tc>
          <w:tcPr>
            <w:tcW w:w="277"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p>
        </w:tc>
        <w:tc>
          <w:tcPr>
            <w:tcW w:w="1431" w:type="dxa"/>
            <w:tcBorders>
              <w:top w:val="nil"/>
              <w:left w:val="nil"/>
              <w:bottom w:val="nil"/>
              <w:right w:val="nil"/>
            </w:tcBorders>
            <w:vAlign w:val="center"/>
          </w:tcPr>
          <w:p w:rsidR="00804E38" w:rsidRDefault="00804E38">
            <w:pPr>
              <w:autoSpaceDE w:val="0"/>
              <w:autoSpaceDN w:val="0"/>
              <w:adjustRightInd w:val="0"/>
              <w:jc w:val="right"/>
              <w:rPr>
                <w:sz w:val="22"/>
                <w:szCs w:val="22"/>
                <w:lang w:val="en-US"/>
              </w:rPr>
            </w:pPr>
            <w:r>
              <w:rPr>
                <w:sz w:val="22"/>
                <w:szCs w:val="22"/>
                <w:lang w:val="en-US"/>
              </w:rPr>
              <w:t>25 302</w:t>
            </w:r>
          </w:p>
          <w:p w:rsidR="00804E38" w:rsidRDefault="00804E38">
            <w:pPr>
              <w:autoSpaceDE w:val="0"/>
              <w:autoSpaceDN w:val="0"/>
              <w:adjustRightInd w:val="0"/>
              <w:jc w:val="right"/>
              <w:rPr>
                <w:rFonts w:ascii="Calibri" w:hAnsi="Calibri" w:cs="Calibri"/>
                <w:sz w:val="22"/>
                <w:szCs w:val="22"/>
                <w:lang w:val="en-US"/>
              </w:rPr>
            </w:pPr>
            <w:r>
              <w:rPr>
                <w:sz w:val="22"/>
                <w:szCs w:val="22"/>
                <w:lang w:val="en-US"/>
              </w:rPr>
              <w:t>75</w:t>
            </w:r>
          </w:p>
        </w:tc>
      </w:tr>
      <w:tr w:rsidR="00804E38">
        <w:tblPrEx>
          <w:tblCellMar>
            <w:top w:w="0" w:type="dxa"/>
            <w:bottom w:w="0" w:type="dxa"/>
          </w:tblCellMar>
        </w:tblPrEx>
        <w:trPr>
          <w:trHeight w:val="1"/>
        </w:trPr>
        <w:tc>
          <w:tcPr>
            <w:tcW w:w="5495" w:type="dxa"/>
            <w:tcBorders>
              <w:top w:val="nil"/>
              <w:left w:val="nil"/>
              <w:bottom w:val="nil"/>
              <w:right w:val="nil"/>
            </w:tcBorders>
          </w:tcPr>
          <w:p w:rsidR="00804E38" w:rsidRPr="00804E38" w:rsidRDefault="00804E38">
            <w:pPr>
              <w:autoSpaceDE w:val="0"/>
              <w:autoSpaceDN w:val="0"/>
              <w:adjustRightInd w:val="0"/>
              <w:jc w:val="both"/>
              <w:rPr>
                <w:rFonts w:ascii="Calibri" w:hAnsi="Calibri" w:cs="Calibri"/>
                <w:sz w:val="22"/>
                <w:szCs w:val="22"/>
                <w:lang w:val="ru-RU"/>
              </w:rPr>
            </w:pPr>
            <w:r>
              <w:rPr>
                <w:sz w:val="22"/>
                <w:szCs w:val="22"/>
                <w:lang w:val="ru-RU"/>
              </w:rPr>
              <w:t>Заборгованість за розрахунками з бюджетом в т.ч.:</w:t>
            </w:r>
          </w:p>
        </w:tc>
        <w:tc>
          <w:tcPr>
            <w:tcW w:w="1134" w:type="dxa"/>
            <w:tcBorders>
              <w:top w:val="nil"/>
              <w:left w:val="nil"/>
              <w:bottom w:val="nil"/>
              <w:right w:val="nil"/>
            </w:tcBorders>
            <w:vAlign w:val="center"/>
          </w:tcPr>
          <w:p w:rsidR="00804E38" w:rsidRPr="00804E38" w:rsidRDefault="00804E38">
            <w:pPr>
              <w:autoSpaceDE w:val="0"/>
              <w:autoSpaceDN w:val="0"/>
              <w:adjustRightInd w:val="0"/>
              <w:jc w:val="center"/>
              <w:rPr>
                <w:rFonts w:ascii="Calibri" w:hAnsi="Calibri" w:cs="Calibri"/>
                <w:sz w:val="22"/>
                <w:szCs w:val="22"/>
                <w:lang w:val="ru-RU"/>
              </w:rPr>
            </w:pPr>
          </w:p>
        </w:tc>
        <w:tc>
          <w:tcPr>
            <w:tcW w:w="1694"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61 113</w:t>
            </w:r>
          </w:p>
        </w:tc>
        <w:tc>
          <w:tcPr>
            <w:tcW w:w="277"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p>
        </w:tc>
        <w:tc>
          <w:tcPr>
            <w:tcW w:w="1431"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44 628</w:t>
            </w:r>
          </w:p>
        </w:tc>
      </w:tr>
      <w:tr w:rsidR="00804E38">
        <w:tblPrEx>
          <w:tblCellMar>
            <w:top w:w="0" w:type="dxa"/>
            <w:bottom w:w="0" w:type="dxa"/>
          </w:tblCellMar>
        </w:tblPrEx>
        <w:trPr>
          <w:trHeight w:val="1"/>
        </w:trPr>
        <w:tc>
          <w:tcPr>
            <w:tcW w:w="5495" w:type="dxa"/>
            <w:tcBorders>
              <w:top w:val="nil"/>
              <w:left w:val="nil"/>
              <w:bottom w:val="nil"/>
              <w:right w:val="nil"/>
            </w:tcBorders>
          </w:tcPr>
          <w:p w:rsidR="00804E38" w:rsidRDefault="00804E38">
            <w:pPr>
              <w:autoSpaceDE w:val="0"/>
              <w:autoSpaceDN w:val="0"/>
              <w:adjustRightInd w:val="0"/>
              <w:jc w:val="both"/>
              <w:rPr>
                <w:rFonts w:ascii="Calibri" w:hAnsi="Calibri" w:cs="Calibri"/>
                <w:sz w:val="22"/>
                <w:szCs w:val="22"/>
                <w:lang w:val="en-US"/>
              </w:rPr>
            </w:pPr>
            <w:r>
              <w:rPr>
                <w:sz w:val="22"/>
                <w:szCs w:val="22"/>
                <w:lang w:val="en-US"/>
              </w:rPr>
              <w:t xml:space="preserve">    </w:t>
            </w:r>
            <w:r>
              <w:rPr>
                <w:sz w:val="22"/>
                <w:szCs w:val="22"/>
                <w:lang w:val="ru-RU"/>
              </w:rPr>
              <w:t>Податок на прибуток</w:t>
            </w:r>
          </w:p>
        </w:tc>
        <w:tc>
          <w:tcPr>
            <w:tcW w:w="1134"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694"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9 530</w:t>
            </w:r>
          </w:p>
        </w:tc>
        <w:tc>
          <w:tcPr>
            <w:tcW w:w="277"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p>
        </w:tc>
        <w:tc>
          <w:tcPr>
            <w:tcW w:w="1431"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3 445</w:t>
            </w:r>
          </w:p>
        </w:tc>
      </w:tr>
      <w:tr w:rsidR="00804E38">
        <w:tblPrEx>
          <w:tblCellMar>
            <w:top w:w="0" w:type="dxa"/>
            <w:bottom w:w="0" w:type="dxa"/>
          </w:tblCellMar>
        </w:tblPrEx>
        <w:trPr>
          <w:trHeight w:val="1"/>
        </w:trPr>
        <w:tc>
          <w:tcPr>
            <w:tcW w:w="5495" w:type="dxa"/>
            <w:tcBorders>
              <w:top w:val="nil"/>
              <w:left w:val="nil"/>
              <w:bottom w:val="nil"/>
              <w:right w:val="nil"/>
            </w:tcBorders>
          </w:tcPr>
          <w:p w:rsidR="00804E38" w:rsidRDefault="00804E38">
            <w:pPr>
              <w:autoSpaceDE w:val="0"/>
              <w:autoSpaceDN w:val="0"/>
              <w:adjustRightInd w:val="0"/>
              <w:jc w:val="both"/>
              <w:rPr>
                <w:rFonts w:ascii="Calibri" w:hAnsi="Calibri" w:cs="Calibri"/>
                <w:sz w:val="22"/>
                <w:szCs w:val="22"/>
                <w:lang w:val="en-US"/>
              </w:rPr>
            </w:pPr>
            <w:r>
              <w:rPr>
                <w:sz w:val="22"/>
                <w:szCs w:val="22"/>
                <w:lang w:val="en-US"/>
              </w:rPr>
              <w:t xml:space="preserve">    </w:t>
            </w:r>
            <w:r>
              <w:rPr>
                <w:sz w:val="22"/>
                <w:szCs w:val="22"/>
                <w:lang w:val="ru-RU"/>
              </w:rPr>
              <w:t>ПДВ до відшкодування</w:t>
            </w:r>
          </w:p>
        </w:tc>
        <w:tc>
          <w:tcPr>
            <w:tcW w:w="1134"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694"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51 582</w:t>
            </w:r>
          </w:p>
        </w:tc>
        <w:tc>
          <w:tcPr>
            <w:tcW w:w="277"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p>
        </w:tc>
        <w:tc>
          <w:tcPr>
            <w:tcW w:w="1431"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44 181</w:t>
            </w:r>
          </w:p>
        </w:tc>
      </w:tr>
      <w:tr w:rsidR="00804E38">
        <w:tblPrEx>
          <w:tblCellMar>
            <w:top w:w="0" w:type="dxa"/>
            <w:bottom w:w="0" w:type="dxa"/>
          </w:tblCellMar>
        </w:tblPrEx>
        <w:trPr>
          <w:trHeight w:val="1"/>
        </w:trPr>
        <w:tc>
          <w:tcPr>
            <w:tcW w:w="5495" w:type="dxa"/>
            <w:tcBorders>
              <w:top w:val="nil"/>
              <w:left w:val="nil"/>
              <w:bottom w:val="nil"/>
              <w:right w:val="nil"/>
            </w:tcBorders>
          </w:tcPr>
          <w:p w:rsidR="00804E38" w:rsidRDefault="00804E38">
            <w:pPr>
              <w:autoSpaceDE w:val="0"/>
              <w:autoSpaceDN w:val="0"/>
              <w:adjustRightInd w:val="0"/>
              <w:jc w:val="both"/>
              <w:rPr>
                <w:rFonts w:ascii="Calibri" w:hAnsi="Calibri" w:cs="Calibri"/>
                <w:sz w:val="22"/>
                <w:szCs w:val="22"/>
                <w:lang w:val="en-US"/>
              </w:rPr>
            </w:pPr>
            <w:r>
              <w:rPr>
                <w:sz w:val="22"/>
                <w:szCs w:val="22"/>
                <w:lang w:val="en-US"/>
              </w:rPr>
              <w:t xml:space="preserve">    </w:t>
            </w:r>
            <w:r>
              <w:rPr>
                <w:sz w:val="22"/>
                <w:szCs w:val="22"/>
                <w:lang w:val="ru-RU"/>
              </w:rPr>
              <w:t>Місцеві податки передоплати</w:t>
            </w:r>
          </w:p>
        </w:tc>
        <w:tc>
          <w:tcPr>
            <w:tcW w:w="1134"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694"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1</w:t>
            </w:r>
          </w:p>
        </w:tc>
        <w:tc>
          <w:tcPr>
            <w:tcW w:w="277" w:type="dxa"/>
            <w:tcBorders>
              <w:top w:val="nil"/>
              <w:left w:val="nil"/>
              <w:bottom w:val="nil"/>
              <w:right w:val="nil"/>
            </w:tcBorders>
          </w:tcPr>
          <w:p w:rsidR="00804E38" w:rsidRDefault="00804E38">
            <w:pPr>
              <w:autoSpaceDE w:val="0"/>
              <w:autoSpaceDN w:val="0"/>
              <w:adjustRightInd w:val="0"/>
              <w:rPr>
                <w:rFonts w:ascii="Calibri" w:hAnsi="Calibri" w:cs="Calibri"/>
                <w:sz w:val="22"/>
                <w:szCs w:val="22"/>
                <w:lang w:val="en-US"/>
              </w:rPr>
            </w:pPr>
          </w:p>
        </w:tc>
        <w:tc>
          <w:tcPr>
            <w:tcW w:w="1431"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1</w:t>
            </w:r>
          </w:p>
        </w:tc>
      </w:tr>
      <w:tr w:rsidR="00804E38">
        <w:tblPrEx>
          <w:tblCellMar>
            <w:top w:w="0" w:type="dxa"/>
            <w:bottom w:w="0" w:type="dxa"/>
          </w:tblCellMar>
        </w:tblPrEx>
        <w:trPr>
          <w:trHeight w:val="1"/>
        </w:trPr>
        <w:tc>
          <w:tcPr>
            <w:tcW w:w="5495" w:type="dxa"/>
            <w:tcBorders>
              <w:top w:val="nil"/>
              <w:left w:val="nil"/>
              <w:bottom w:val="nil"/>
              <w:right w:val="nil"/>
            </w:tcBorders>
          </w:tcPr>
          <w:p w:rsidR="00804E38" w:rsidRDefault="00804E38">
            <w:pPr>
              <w:autoSpaceDE w:val="0"/>
              <w:autoSpaceDN w:val="0"/>
              <w:adjustRightInd w:val="0"/>
              <w:jc w:val="both"/>
              <w:rPr>
                <w:rFonts w:ascii="Calibri" w:hAnsi="Calibri" w:cs="Calibri"/>
                <w:sz w:val="22"/>
                <w:szCs w:val="22"/>
                <w:lang w:val="en-US"/>
              </w:rPr>
            </w:pPr>
            <w:r>
              <w:rPr>
                <w:sz w:val="22"/>
                <w:szCs w:val="22"/>
                <w:lang w:val="en-US"/>
              </w:rPr>
              <w:t xml:space="preserve">    </w:t>
            </w:r>
            <w:r>
              <w:rPr>
                <w:sz w:val="22"/>
                <w:szCs w:val="22"/>
                <w:lang w:val="ru-RU"/>
              </w:rPr>
              <w:t>Військовий збір</w:t>
            </w:r>
          </w:p>
        </w:tc>
        <w:tc>
          <w:tcPr>
            <w:tcW w:w="1134"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694"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w:t>
            </w:r>
          </w:p>
        </w:tc>
        <w:tc>
          <w:tcPr>
            <w:tcW w:w="277" w:type="dxa"/>
            <w:tcBorders>
              <w:top w:val="nil"/>
              <w:left w:val="nil"/>
              <w:bottom w:val="nil"/>
              <w:right w:val="nil"/>
            </w:tcBorders>
          </w:tcPr>
          <w:p w:rsidR="00804E38" w:rsidRDefault="00804E38">
            <w:pPr>
              <w:autoSpaceDE w:val="0"/>
              <w:autoSpaceDN w:val="0"/>
              <w:adjustRightInd w:val="0"/>
              <w:rPr>
                <w:rFonts w:ascii="Calibri" w:hAnsi="Calibri" w:cs="Calibri"/>
                <w:sz w:val="22"/>
                <w:szCs w:val="22"/>
                <w:lang w:val="en-US"/>
              </w:rPr>
            </w:pPr>
          </w:p>
        </w:tc>
        <w:tc>
          <w:tcPr>
            <w:tcW w:w="1431"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w:t>
            </w:r>
          </w:p>
        </w:tc>
      </w:tr>
      <w:tr w:rsidR="00804E38">
        <w:tblPrEx>
          <w:tblCellMar>
            <w:top w:w="0" w:type="dxa"/>
            <w:bottom w:w="0" w:type="dxa"/>
          </w:tblCellMar>
        </w:tblPrEx>
        <w:trPr>
          <w:trHeight w:val="1"/>
        </w:trPr>
        <w:tc>
          <w:tcPr>
            <w:tcW w:w="5495" w:type="dxa"/>
            <w:tcBorders>
              <w:top w:val="nil"/>
              <w:left w:val="nil"/>
              <w:bottom w:val="nil"/>
              <w:right w:val="nil"/>
            </w:tcBorders>
          </w:tcPr>
          <w:p w:rsidR="00804E38" w:rsidRDefault="00804E38">
            <w:pPr>
              <w:autoSpaceDE w:val="0"/>
              <w:autoSpaceDN w:val="0"/>
              <w:adjustRightInd w:val="0"/>
              <w:jc w:val="both"/>
              <w:rPr>
                <w:rFonts w:ascii="Calibri" w:hAnsi="Calibri" w:cs="Calibri"/>
                <w:sz w:val="22"/>
                <w:szCs w:val="22"/>
                <w:lang w:val="en-US"/>
              </w:rPr>
            </w:pPr>
            <w:r>
              <w:rPr>
                <w:sz w:val="22"/>
                <w:szCs w:val="22"/>
                <w:lang w:val="ru-RU"/>
              </w:rPr>
              <w:t>Інша дебіторська заборгованість</w:t>
            </w:r>
          </w:p>
        </w:tc>
        <w:tc>
          <w:tcPr>
            <w:tcW w:w="1134"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694"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47 310</w:t>
            </w:r>
          </w:p>
        </w:tc>
        <w:tc>
          <w:tcPr>
            <w:tcW w:w="277"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p>
        </w:tc>
        <w:tc>
          <w:tcPr>
            <w:tcW w:w="1431"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55 601</w:t>
            </w:r>
          </w:p>
        </w:tc>
      </w:tr>
      <w:tr w:rsidR="00804E38">
        <w:tblPrEx>
          <w:tblCellMar>
            <w:top w:w="0" w:type="dxa"/>
            <w:bottom w:w="0" w:type="dxa"/>
          </w:tblCellMar>
        </w:tblPrEx>
        <w:trPr>
          <w:trHeight w:val="1"/>
        </w:trPr>
        <w:tc>
          <w:tcPr>
            <w:tcW w:w="5495" w:type="dxa"/>
            <w:tcBorders>
              <w:top w:val="nil"/>
              <w:left w:val="nil"/>
              <w:bottom w:val="nil"/>
              <w:right w:val="nil"/>
            </w:tcBorders>
          </w:tcPr>
          <w:p w:rsidR="00804E38" w:rsidRDefault="00804E38">
            <w:pPr>
              <w:autoSpaceDE w:val="0"/>
              <w:autoSpaceDN w:val="0"/>
              <w:adjustRightInd w:val="0"/>
              <w:jc w:val="both"/>
              <w:rPr>
                <w:rFonts w:ascii="Calibri" w:hAnsi="Calibri" w:cs="Calibri"/>
                <w:sz w:val="22"/>
                <w:szCs w:val="22"/>
                <w:lang w:val="en-US"/>
              </w:rPr>
            </w:pPr>
            <w:r>
              <w:rPr>
                <w:sz w:val="22"/>
                <w:szCs w:val="22"/>
                <w:lang w:val="ru-RU"/>
              </w:rPr>
              <w:t>Соціальне страхування передоплати</w:t>
            </w:r>
          </w:p>
        </w:tc>
        <w:tc>
          <w:tcPr>
            <w:tcW w:w="1134"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694"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w:t>
            </w:r>
          </w:p>
        </w:tc>
        <w:tc>
          <w:tcPr>
            <w:tcW w:w="277"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p>
        </w:tc>
        <w:tc>
          <w:tcPr>
            <w:tcW w:w="1431"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w:t>
            </w:r>
          </w:p>
        </w:tc>
      </w:tr>
      <w:tr w:rsidR="00804E38">
        <w:tblPrEx>
          <w:tblCellMar>
            <w:top w:w="0" w:type="dxa"/>
            <w:bottom w:w="0" w:type="dxa"/>
          </w:tblCellMar>
        </w:tblPrEx>
        <w:trPr>
          <w:trHeight w:val="1"/>
        </w:trPr>
        <w:tc>
          <w:tcPr>
            <w:tcW w:w="5495" w:type="dxa"/>
            <w:tcBorders>
              <w:top w:val="nil"/>
              <w:left w:val="nil"/>
              <w:bottom w:val="nil"/>
              <w:right w:val="nil"/>
            </w:tcBorders>
          </w:tcPr>
          <w:p w:rsidR="00804E38" w:rsidRDefault="00804E38">
            <w:pPr>
              <w:autoSpaceDE w:val="0"/>
              <w:autoSpaceDN w:val="0"/>
              <w:adjustRightInd w:val="0"/>
              <w:jc w:val="both"/>
              <w:rPr>
                <w:rFonts w:ascii="Calibri" w:hAnsi="Calibri" w:cs="Calibri"/>
                <w:sz w:val="22"/>
                <w:szCs w:val="22"/>
                <w:lang w:val="en-US"/>
              </w:rPr>
            </w:pPr>
            <w:r>
              <w:rPr>
                <w:sz w:val="22"/>
                <w:szCs w:val="22"/>
                <w:lang w:val="ru-RU"/>
              </w:rPr>
              <w:t>Інші оборотні активи</w:t>
            </w:r>
          </w:p>
        </w:tc>
        <w:tc>
          <w:tcPr>
            <w:tcW w:w="1134"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694"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2 405</w:t>
            </w:r>
          </w:p>
        </w:tc>
        <w:tc>
          <w:tcPr>
            <w:tcW w:w="277"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p>
        </w:tc>
        <w:tc>
          <w:tcPr>
            <w:tcW w:w="1431"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1 886</w:t>
            </w:r>
          </w:p>
        </w:tc>
      </w:tr>
      <w:tr w:rsidR="00804E38">
        <w:tblPrEx>
          <w:tblCellMar>
            <w:top w:w="0" w:type="dxa"/>
            <w:bottom w:w="0" w:type="dxa"/>
          </w:tblCellMar>
        </w:tblPrEx>
        <w:trPr>
          <w:trHeight w:val="1"/>
        </w:trPr>
        <w:tc>
          <w:tcPr>
            <w:tcW w:w="5495" w:type="dxa"/>
            <w:tcBorders>
              <w:top w:val="nil"/>
              <w:left w:val="nil"/>
              <w:bottom w:val="nil"/>
              <w:right w:val="nil"/>
            </w:tcBorders>
          </w:tcPr>
          <w:p w:rsidR="00804E38" w:rsidRPr="00804E38" w:rsidRDefault="00804E38">
            <w:pPr>
              <w:autoSpaceDE w:val="0"/>
              <w:autoSpaceDN w:val="0"/>
              <w:adjustRightInd w:val="0"/>
              <w:jc w:val="both"/>
              <w:rPr>
                <w:rFonts w:ascii="Calibri" w:hAnsi="Calibri" w:cs="Calibri"/>
                <w:sz w:val="22"/>
                <w:szCs w:val="22"/>
                <w:lang w:val="ru-RU"/>
              </w:rPr>
            </w:pPr>
            <w:r>
              <w:rPr>
                <w:b/>
                <w:bCs/>
                <w:sz w:val="22"/>
                <w:szCs w:val="22"/>
                <w:lang w:val="ru-RU"/>
              </w:rPr>
              <w:t>Всього поточних торгової та іншої дебіторської заборгованості</w:t>
            </w:r>
          </w:p>
        </w:tc>
        <w:tc>
          <w:tcPr>
            <w:tcW w:w="1134" w:type="dxa"/>
            <w:tcBorders>
              <w:top w:val="nil"/>
              <w:left w:val="nil"/>
              <w:bottom w:val="nil"/>
              <w:right w:val="nil"/>
            </w:tcBorders>
            <w:vAlign w:val="center"/>
          </w:tcPr>
          <w:p w:rsidR="00804E38" w:rsidRPr="00804E38" w:rsidRDefault="00804E38">
            <w:pPr>
              <w:autoSpaceDE w:val="0"/>
              <w:autoSpaceDN w:val="0"/>
              <w:adjustRightInd w:val="0"/>
              <w:jc w:val="center"/>
              <w:rPr>
                <w:rFonts w:ascii="Calibri" w:hAnsi="Calibri" w:cs="Calibri"/>
                <w:sz w:val="22"/>
                <w:szCs w:val="22"/>
                <w:lang w:val="ru-RU"/>
              </w:rPr>
            </w:pPr>
          </w:p>
        </w:tc>
        <w:tc>
          <w:tcPr>
            <w:tcW w:w="1694" w:type="dxa"/>
            <w:tcBorders>
              <w:top w:val="single" w:sz="2" w:space="0" w:color="000000"/>
              <w:left w:val="nil"/>
              <w:bottom w:val="single" w:sz="2" w:space="0" w:color="000000"/>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b/>
                <w:bCs/>
                <w:sz w:val="22"/>
                <w:szCs w:val="22"/>
                <w:lang w:val="en-US"/>
              </w:rPr>
              <w:t>376 062</w:t>
            </w:r>
          </w:p>
        </w:tc>
        <w:tc>
          <w:tcPr>
            <w:tcW w:w="277" w:type="dxa"/>
            <w:tcBorders>
              <w:top w:val="single" w:sz="2" w:space="0" w:color="000000"/>
              <w:left w:val="nil"/>
              <w:bottom w:val="single" w:sz="2" w:space="0" w:color="000000"/>
              <w:right w:val="nil"/>
            </w:tcBorders>
          </w:tcPr>
          <w:p w:rsidR="00804E38" w:rsidRDefault="00804E38">
            <w:pPr>
              <w:autoSpaceDE w:val="0"/>
              <w:autoSpaceDN w:val="0"/>
              <w:adjustRightInd w:val="0"/>
              <w:jc w:val="right"/>
              <w:rPr>
                <w:rFonts w:ascii="Calibri" w:hAnsi="Calibri" w:cs="Calibri"/>
                <w:sz w:val="22"/>
                <w:szCs w:val="22"/>
                <w:lang w:val="en-US"/>
              </w:rPr>
            </w:pPr>
          </w:p>
        </w:tc>
        <w:tc>
          <w:tcPr>
            <w:tcW w:w="1431" w:type="dxa"/>
            <w:tcBorders>
              <w:top w:val="single" w:sz="2" w:space="0" w:color="000000"/>
              <w:left w:val="nil"/>
              <w:bottom w:val="single" w:sz="2" w:space="0" w:color="000000"/>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b/>
                <w:bCs/>
                <w:sz w:val="22"/>
                <w:szCs w:val="22"/>
                <w:lang w:val="en-US"/>
              </w:rPr>
              <w:t>156 296</w:t>
            </w:r>
          </w:p>
        </w:tc>
      </w:tr>
    </w:tbl>
    <w:p w:rsidR="00804E38" w:rsidRDefault="00804E38" w:rsidP="00804E38">
      <w:pPr>
        <w:autoSpaceDE w:val="0"/>
        <w:autoSpaceDN w:val="0"/>
        <w:adjustRightInd w:val="0"/>
        <w:ind w:firstLine="709"/>
        <w:jc w:val="both"/>
        <w:rPr>
          <w:sz w:val="22"/>
          <w:szCs w:val="22"/>
          <w:lang w:val="en-US"/>
        </w:rPr>
      </w:pPr>
    </w:p>
    <w:p w:rsidR="00804E38" w:rsidRDefault="00804E38" w:rsidP="00804E38">
      <w:pPr>
        <w:autoSpaceDE w:val="0"/>
        <w:autoSpaceDN w:val="0"/>
        <w:adjustRightInd w:val="0"/>
        <w:ind w:firstLine="709"/>
        <w:jc w:val="both"/>
        <w:rPr>
          <w:sz w:val="22"/>
          <w:szCs w:val="22"/>
          <w:lang w:val="ru-RU"/>
        </w:rPr>
      </w:pPr>
      <w:r>
        <w:rPr>
          <w:sz w:val="22"/>
          <w:szCs w:val="22"/>
          <w:lang w:val="ru-RU"/>
        </w:rPr>
        <w:t>Залишки</w:t>
      </w:r>
      <w:r w:rsidRPr="00804E38">
        <w:rPr>
          <w:sz w:val="22"/>
          <w:szCs w:val="22"/>
          <w:lang w:val="en-US"/>
        </w:rPr>
        <w:t xml:space="preserve"> </w:t>
      </w:r>
      <w:r>
        <w:rPr>
          <w:sz w:val="22"/>
          <w:szCs w:val="22"/>
          <w:lang w:val="ru-RU"/>
        </w:rPr>
        <w:t>торгівельної</w:t>
      </w:r>
      <w:r w:rsidRPr="00804E38">
        <w:rPr>
          <w:sz w:val="22"/>
          <w:szCs w:val="22"/>
          <w:lang w:val="en-US"/>
        </w:rPr>
        <w:t xml:space="preserve"> </w:t>
      </w:r>
      <w:r>
        <w:rPr>
          <w:sz w:val="22"/>
          <w:szCs w:val="22"/>
          <w:lang w:val="ru-RU"/>
        </w:rPr>
        <w:t>поточної</w:t>
      </w:r>
      <w:r w:rsidRPr="00804E38">
        <w:rPr>
          <w:sz w:val="22"/>
          <w:szCs w:val="22"/>
          <w:lang w:val="en-US"/>
        </w:rPr>
        <w:t xml:space="preserve"> </w:t>
      </w:r>
      <w:r>
        <w:rPr>
          <w:sz w:val="22"/>
          <w:szCs w:val="22"/>
          <w:lang w:val="ru-RU"/>
        </w:rPr>
        <w:t>дебіторської</w:t>
      </w:r>
      <w:r w:rsidRPr="00804E38">
        <w:rPr>
          <w:sz w:val="22"/>
          <w:szCs w:val="22"/>
          <w:lang w:val="en-US"/>
        </w:rPr>
        <w:t xml:space="preserve"> </w:t>
      </w:r>
      <w:r>
        <w:rPr>
          <w:sz w:val="22"/>
          <w:szCs w:val="22"/>
          <w:lang w:val="ru-RU"/>
        </w:rPr>
        <w:t>заборгованості</w:t>
      </w:r>
      <w:r w:rsidRPr="00804E38">
        <w:rPr>
          <w:sz w:val="22"/>
          <w:szCs w:val="22"/>
          <w:lang w:val="en-US"/>
        </w:rPr>
        <w:t xml:space="preserve"> </w:t>
      </w:r>
      <w:r>
        <w:rPr>
          <w:sz w:val="22"/>
          <w:szCs w:val="22"/>
          <w:lang w:val="ru-RU"/>
        </w:rPr>
        <w:t>на</w:t>
      </w:r>
      <w:r w:rsidRPr="00804E38">
        <w:rPr>
          <w:sz w:val="22"/>
          <w:szCs w:val="22"/>
          <w:lang w:val="en-US"/>
        </w:rPr>
        <w:t xml:space="preserve"> </w:t>
      </w:r>
      <w:r>
        <w:rPr>
          <w:sz w:val="22"/>
          <w:szCs w:val="22"/>
          <w:lang w:val="ru-RU"/>
        </w:rPr>
        <w:t>кінець</w:t>
      </w:r>
      <w:r w:rsidRPr="00804E38">
        <w:rPr>
          <w:sz w:val="22"/>
          <w:szCs w:val="22"/>
          <w:lang w:val="en-US"/>
        </w:rPr>
        <w:t xml:space="preserve"> </w:t>
      </w:r>
      <w:r>
        <w:rPr>
          <w:sz w:val="22"/>
          <w:szCs w:val="22"/>
          <w:lang w:val="ru-RU"/>
        </w:rPr>
        <w:t>періоду</w:t>
      </w:r>
      <w:r w:rsidRPr="00804E38">
        <w:rPr>
          <w:sz w:val="22"/>
          <w:szCs w:val="22"/>
          <w:lang w:val="en-US"/>
        </w:rPr>
        <w:t xml:space="preserve"> </w:t>
      </w:r>
      <w:r>
        <w:rPr>
          <w:sz w:val="22"/>
          <w:szCs w:val="22"/>
          <w:lang w:val="ru-RU"/>
        </w:rPr>
        <w:t>в</w:t>
      </w:r>
      <w:r w:rsidRPr="00804E38">
        <w:rPr>
          <w:sz w:val="22"/>
          <w:szCs w:val="22"/>
          <w:lang w:val="en-US"/>
        </w:rPr>
        <w:t xml:space="preserve"> </w:t>
      </w:r>
      <w:r>
        <w:rPr>
          <w:sz w:val="22"/>
          <w:szCs w:val="22"/>
          <w:lang w:val="ru-RU"/>
        </w:rPr>
        <w:t>балансі</w:t>
      </w:r>
      <w:r w:rsidRPr="00804E38">
        <w:rPr>
          <w:sz w:val="22"/>
          <w:szCs w:val="22"/>
          <w:lang w:val="en-US"/>
        </w:rPr>
        <w:t xml:space="preserve"> </w:t>
      </w:r>
      <w:r>
        <w:rPr>
          <w:sz w:val="22"/>
          <w:szCs w:val="22"/>
          <w:lang w:val="ru-RU"/>
        </w:rPr>
        <w:t>відображені</w:t>
      </w:r>
      <w:r w:rsidRPr="00804E38">
        <w:rPr>
          <w:sz w:val="22"/>
          <w:szCs w:val="22"/>
          <w:lang w:val="en-US"/>
        </w:rPr>
        <w:t xml:space="preserve"> </w:t>
      </w:r>
      <w:r>
        <w:rPr>
          <w:sz w:val="22"/>
          <w:szCs w:val="22"/>
          <w:lang w:val="ru-RU"/>
        </w:rPr>
        <w:t>за</w:t>
      </w:r>
      <w:r w:rsidRPr="00804E38">
        <w:rPr>
          <w:sz w:val="22"/>
          <w:szCs w:val="22"/>
          <w:lang w:val="en-US"/>
        </w:rPr>
        <w:t xml:space="preserve"> </w:t>
      </w:r>
      <w:r>
        <w:rPr>
          <w:sz w:val="22"/>
          <w:szCs w:val="22"/>
          <w:lang w:val="ru-RU"/>
        </w:rPr>
        <w:t>вирахуванням</w:t>
      </w:r>
      <w:r w:rsidRPr="00804E38">
        <w:rPr>
          <w:sz w:val="22"/>
          <w:szCs w:val="22"/>
          <w:lang w:val="en-US"/>
        </w:rPr>
        <w:t xml:space="preserve"> </w:t>
      </w:r>
      <w:r>
        <w:rPr>
          <w:sz w:val="22"/>
          <w:szCs w:val="22"/>
          <w:lang w:val="ru-RU"/>
        </w:rPr>
        <w:t>резерву</w:t>
      </w:r>
      <w:r w:rsidRPr="00804E38">
        <w:rPr>
          <w:sz w:val="22"/>
          <w:szCs w:val="22"/>
          <w:lang w:val="en-US"/>
        </w:rPr>
        <w:t xml:space="preserve"> </w:t>
      </w:r>
      <w:r>
        <w:rPr>
          <w:sz w:val="22"/>
          <w:szCs w:val="22"/>
          <w:lang w:val="ru-RU"/>
        </w:rPr>
        <w:t>сумнівної</w:t>
      </w:r>
      <w:r w:rsidRPr="00804E38">
        <w:rPr>
          <w:sz w:val="22"/>
          <w:szCs w:val="22"/>
          <w:lang w:val="en-US"/>
        </w:rPr>
        <w:t xml:space="preserve"> </w:t>
      </w:r>
      <w:r>
        <w:rPr>
          <w:sz w:val="22"/>
          <w:szCs w:val="22"/>
          <w:lang w:val="ru-RU"/>
        </w:rPr>
        <w:t>заборгованості</w:t>
      </w:r>
      <w:r w:rsidRPr="00804E38">
        <w:rPr>
          <w:sz w:val="22"/>
          <w:szCs w:val="22"/>
          <w:lang w:val="en-US"/>
        </w:rPr>
        <w:t xml:space="preserve">. </w:t>
      </w:r>
      <w:r>
        <w:rPr>
          <w:sz w:val="22"/>
          <w:szCs w:val="22"/>
          <w:lang w:val="ru-RU"/>
        </w:rPr>
        <w:t>Резерв на торгівельну дебіторську заборгованості визнається за наявності об’єктивного свідчення того, що товариство не зможе отримати всі суми заборгованості від боржників.</w:t>
      </w:r>
    </w:p>
    <w:p w:rsidR="00804E38" w:rsidRPr="00804E38" w:rsidRDefault="00804E38" w:rsidP="00804E38">
      <w:pPr>
        <w:autoSpaceDE w:val="0"/>
        <w:autoSpaceDN w:val="0"/>
        <w:adjustRightInd w:val="0"/>
        <w:ind w:firstLine="709"/>
        <w:jc w:val="center"/>
        <w:rPr>
          <w:b/>
          <w:bCs/>
          <w:sz w:val="22"/>
          <w:szCs w:val="22"/>
          <w:lang w:val="ru-RU"/>
        </w:rPr>
      </w:pPr>
    </w:p>
    <w:p w:rsidR="00804E38" w:rsidRPr="00804E38" w:rsidRDefault="00804E38" w:rsidP="00804E38">
      <w:pPr>
        <w:autoSpaceDE w:val="0"/>
        <w:autoSpaceDN w:val="0"/>
        <w:adjustRightInd w:val="0"/>
        <w:ind w:firstLine="709"/>
        <w:jc w:val="center"/>
        <w:rPr>
          <w:b/>
          <w:bCs/>
          <w:sz w:val="22"/>
          <w:szCs w:val="22"/>
          <w:lang w:val="ru-RU"/>
        </w:rPr>
      </w:pPr>
    </w:p>
    <w:p w:rsidR="00804E38" w:rsidRDefault="00804E38" w:rsidP="00804E38">
      <w:pPr>
        <w:autoSpaceDE w:val="0"/>
        <w:autoSpaceDN w:val="0"/>
        <w:adjustRightInd w:val="0"/>
        <w:ind w:firstLine="709"/>
        <w:jc w:val="center"/>
        <w:rPr>
          <w:b/>
          <w:bCs/>
          <w:sz w:val="22"/>
          <w:szCs w:val="22"/>
          <w:lang w:val="ru-RU"/>
        </w:rPr>
      </w:pPr>
      <w:r>
        <w:rPr>
          <w:b/>
          <w:bCs/>
          <w:sz w:val="22"/>
          <w:szCs w:val="22"/>
          <w:lang w:val="ru-RU"/>
        </w:rPr>
        <w:t>ДОВГОСТРОКОВІ  ЗОБОВ’ЯЗАННЯ І ЗАБЕЗПЕЧЕННЯ</w:t>
      </w:r>
    </w:p>
    <w:p w:rsidR="00804E38" w:rsidRPr="00804E38" w:rsidRDefault="00804E38" w:rsidP="00804E38">
      <w:pPr>
        <w:autoSpaceDE w:val="0"/>
        <w:autoSpaceDN w:val="0"/>
        <w:adjustRightInd w:val="0"/>
        <w:ind w:firstLine="709"/>
        <w:rPr>
          <w:b/>
          <w:bCs/>
          <w:sz w:val="12"/>
          <w:szCs w:val="12"/>
          <w:lang w:val="ru-RU"/>
        </w:rPr>
      </w:pPr>
    </w:p>
    <w:p w:rsidR="00804E38" w:rsidRPr="00804E38" w:rsidRDefault="00804E38" w:rsidP="00804E38">
      <w:pPr>
        <w:autoSpaceDE w:val="0"/>
        <w:autoSpaceDN w:val="0"/>
        <w:adjustRightInd w:val="0"/>
        <w:spacing w:line="276" w:lineRule="auto"/>
        <w:ind w:firstLine="709"/>
        <w:jc w:val="both"/>
        <w:rPr>
          <w:b/>
          <w:bCs/>
          <w:sz w:val="22"/>
          <w:szCs w:val="22"/>
          <w:lang w:val="ru-RU"/>
        </w:rPr>
      </w:pPr>
    </w:p>
    <w:p w:rsidR="00804E38" w:rsidRDefault="00804E38" w:rsidP="00804E38">
      <w:pPr>
        <w:autoSpaceDE w:val="0"/>
        <w:autoSpaceDN w:val="0"/>
        <w:adjustRightInd w:val="0"/>
        <w:spacing w:line="276" w:lineRule="auto"/>
        <w:ind w:firstLine="709"/>
        <w:jc w:val="both"/>
        <w:rPr>
          <w:b/>
          <w:bCs/>
          <w:sz w:val="22"/>
          <w:szCs w:val="22"/>
          <w:lang w:val="ru-RU"/>
        </w:rPr>
      </w:pPr>
      <w:r w:rsidRPr="00804E38">
        <w:rPr>
          <w:b/>
          <w:bCs/>
          <w:sz w:val="22"/>
          <w:szCs w:val="22"/>
          <w:lang w:val="ru-RU"/>
        </w:rPr>
        <w:t xml:space="preserve">1.4.6. </w:t>
      </w:r>
      <w:r>
        <w:rPr>
          <w:b/>
          <w:bCs/>
          <w:sz w:val="22"/>
          <w:szCs w:val="22"/>
          <w:lang w:val="ru-RU"/>
        </w:rPr>
        <w:t>Довгострокові кредити і позики</w:t>
      </w:r>
    </w:p>
    <w:p w:rsidR="00804E38" w:rsidRDefault="00804E38" w:rsidP="00804E38">
      <w:pPr>
        <w:autoSpaceDE w:val="0"/>
        <w:autoSpaceDN w:val="0"/>
        <w:adjustRightInd w:val="0"/>
        <w:spacing w:line="276" w:lineRule="auto"/>
        <w:ind w:firstLine="709"/>
        <w:jc w:val="right"/>
        <w:rPr>
          <w:sz w:val="22"/>
          <w:szCs w:val="22"/>
          <w:lang w:val="ru-RU"/>
        </w:rPr>
      </w:pPr>
      <w:r>
        <w:rPr>
          <w:sz w:val="22"/>
          <w:szCs w:val="22"/>
          <w:lang w:val="ru-RU"/>
        </w:rPr>
        <w:t>тис. грн.</w:t>
      </w:r>
    </w:p>
    <w:tbl>
      <w:tblPr>
        <w:tblW w:w="0" w:type="auto"/>
        <w:tblInd w:w="108" w:type="dxa"/>
        <w:tblLayout w:type="fixed"/>
        <w:tblLook w:val="0000" w:firstRow="0" w:lastRow="0" w:firstColumn="0" w:lastColumn="0" w:noHBand="0" w:noVBand="0"/>
      </w:tblPr>
      <w:tblGrid>
        <w:gridCol w:w="5843"/>
        <w:gridCol w:w="860"/>
        <w:gridCol w:w="1572"/>
        <w:gridCol w:w="276"/>
        <w:gridCol w:w="1622"/>
      </w:tblGrid>
      <w:tr w:rsidR="00804E38">
        <w:tblPrEx>
          <w:tblCellMar>
            <w:top w:w="0" w:type="dxa"/>
            <w:bottom w:w="0" w:type="dxa"/>
          </w:tblCellMar>
        </w:tblPrEx>
        <w:trPr>
          <w:trHeight w:val="1"/>
        </w:trPr>
        <w:tc>
          <w:tcPr>
            <w:tcW w:w="5843"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860"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572" w:type="dxa"/>
            <w:tcBorders>
              <w:top w:val="nil"/>
              <w:left w:val="nil"/>
              <w:bottom w:val="single" w:sz="2" w:space="0" w:color="000000"/>
              <w:right w:val="nil"/>
            </w:tcBorders>
            <w:vAlign w:val="center"/>
          </w:tcPr>
          <w:p w:rsidR="00804E38" w:rsidRDefault="00804E38">
            <w:pPr>
              <w:autoSpaceDE w:val="0"/>
              <w:autoSpaceDN w:val="0"/>
              <w:adjustRightInd w:val="0"/>
              <w:jc w:val="center"/>
              <w:rPr>
                <w:rFonts w:ascii="Calibri" w:hAnsi="Calibri" w:cs="Calibri"/>
                <w:sz w:val="22"/>
                <w:szCs w:val="22"/>
                <w:lang w:val="en-US"/>
              </w:rPr>
            </w:pPr>
            <w:r>
              <w:rPr>
                <w:b/>
                <w:bCs/>
                <w:sz w:val="22"/>
                <w:szCs w:val="22"/>
                <w:lang w:val="en-US"/>
              </w:rPr>
              <w:t>30.09.2021</w:t>
            </w:r>
          </w:p>
        </w:tc>
        <w:tc>
          <w:tcPr>
            <w:tcW w:w="276"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622" w:type="dxa"/>
            <w:tcBorders>
              <w:top w:val="nil"/>
              <w:left w:val="nil"/>
              <w:bottom w:val="single" w:sz="2" w:space="0" w:color="000000"/>
              <w:right w:val="nil"/>
            </w:tcBorders>
            <w:vAlign w:val="center"/>
          </w:tcPr>
          <w:p w:rsidR="00804E38" w:rsidRDefault="00804E38">
            <w:pPr>
              <w:autoSpaceDE w:val="0"/>
              <w:autoSpaceDN w:val="0"/>
              <w:adjustRightInd w:val="0"/>
              <w:jc w:val="center"/>
              <w:rPr>
                <w:rFonts w:ascii="Calibri" w:hAnsi="Calibri" w:cs="Calibri"/>
                <w:sz w:val="22"/>
                <w:szCs w:val="22"/>
                <w:lang w:val="en-US"/>
              </w:rPr>
            </w:pPr>
            <w:r>
              <w:rPr>
                <w:b/>
                <w:bCs/>
                <w:sz w:val="22"/>
                <w:szCs w:val="22"/>
                <w:lang w:val="en-US"/>
              </w:rPr>
              <w:t>31.12.2020</w:t>
            </w:r>
          </w:p>
        </w:tc>
      </w:tr>
      <w:tr w:rsidR="00804E38">
        <w:tblPrEx>
          <w:tblCellMar>
            <w:top w:w="0" w:type="dxa"/>
            <w:bottom w:w="0" w:type="dxa"/>
          </w:tblCellMar>
        </w:tblPrEx>
        <w:trPr>
          <w:trHeight w:val="1"/>
        </w:trPr>
        <w:tc>
          <w:tcPr>
            <w:tcW w:w="5843" w:type="dxa"/>
            <w:tcBorders>
              <w:top w:val="nil"/>
              <w:left w:val="nil"/>
              <w:bottom w:val="nil"/>
              <w:right w:val="nil"/>
            </w:tcBorders>
          </w:tcPr>
          <w:p w:rsidR="00804E38" w:rsidRDefault="00804E38">
            <w:pPr>
              <w:autoSpaceDE w:val="0"/>
              <w:autoSpaceDN w:val="0"/>
              <w:adjustRightInd w:val="0"/>
              <w:jc w:val="both"/>
              <w:rPr>
                <w:rFonts w:ascii="Calibri" w:hAnsi="Calibri" w:cs="Calibri"/>
                <w:sz w:val="22"/>
                <w:szCs w:val="22"/>
                <w:lang w:val="en-US"/>
              </w:rPr>
            </w:pPr>
            <w:r>
              <w:rPr>
                <w:sz w:val="22"/>
                <w:szCs w:val="22"/>
                <w:lang w:val="ru-RU"/>
              </w:rPr>
              <w:t>Забезпечені банківські кредити</w:t>
            </w:r>
          </w:p>
        </w:tc>
        <w:tc>
          <w:tcPr>
            <w:tcW w:w="860"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572"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123 901</w:t>
            </w:r>
          </w:p>
        </w:tc>
        <w:tc>
          <w:tcPr>
            <w:tcW w:w="276"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p>
        </w:tc>
        <w:tc>
          <w:tcPr>
            <w:tcW w:w="1622"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131 821</w:t>
            </w:r>
          </w:p>
        </w:tc>
      </w:tr>
      <w:tr w:rsidR="00804E38">
        <w:tblPrEx>
          <w:tblCellMar>
            <w:top w:w="0" w:type="dxa"/>
            <w:bottom w:w="0" w:type="dxa"/>
          </w:tblCellMar>
        </w:tblPrEx>
        <w:trPr>
          <w:trHeight w:val="1"/>
        </w:trPr>
        <w:tc>
          <w:tcPr>
            <w:tcW w:w="5843" w:type="dxa"/>
            <w:tcBorders>
              <w:top w:val="nil"/>
              <w:left w:val="nil"/>
              <w:bottom w:val="nil"/>
              <w:right w:val="nil"/>
            </w:tcBorders>
          </w:tcPr>
          <w:p w:rsidR="00804E38" w:rsidRDefault="00804E38">
            <w:pPr>
              <w:autoSpaceDE w:val="0"/>
              <w:autoSpaceDN w:val="0"/>
              <w:adjustRightInd w:val="0"/>
              <w:jc w:val="both"/>
              <w:rPr>
                <w:rFonts w:ascii="Calibri" w:hAnsi="Calibri" w:cs="Calibri"/>
                <w:sz w:val="22"/>
                <w:szCs w:val="22"/>
                <w:lang w:val="en-US"/>
              </w:rPr>
            </w:pPr>
            <w:r>
              <w:rPr>
                <w:sz w:val="22"/>
                <w:szCs w:val="22"/>
                <w:lang w:val="ru-RU"/>
              </w:rPr>
              <w:t>Небанківські кредити</w:t>
            </w:r>
          </w:p>
        </w:tc>
        <w:tc>
          <w:tcPr>
            <w:tcW w:w="860"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572"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w:t>
            </w:r>
          </w:p>
        </w:tc>
        <w:tc>
          <w:tcPr>
            <w:tcW w:w="276"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p>
        </w:tc>
        <w:tc>
          <w:tcPr>
            <w:tcW w:w="1622"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w:t>
            </w:r>
          </w:p>
        </w:tc>
      </w:tr>
      <w:tr w:rsidR="00804E38">
        <w:tblPrEx>
          <w:tblCellMar>
            <w:top w:w="0" w:type="dxa"/>
            <w:bottom w:w="0" w:type="dxa"/>
          </w:tblCellMar>
        </w:tblPrEx>
        <w:trPr>
          <w:trHeight w:val="1"/>
        </w:trPr>
        <w:tc>
          <w:tcPr>
            <w:tcW w:w="5843" w:type="dxa"/>
            <w:tcBorders>
              <w:top w:val="nil"/>
              <w:left w:val="nil"/>
              <w:bottom w:val="nil"/>
              <w:right w:val="nil"/>
            </w:tcBorders>
          </w:tcPr>
          <w:p w:rsidR="00804E38" w:rsidRDefault="00804E38">
            <w:pPr>
              <w:autoSpaceDE w:val="0"/>
              <w:autoSpaceDN w:val="0"/>
              <w:adjustRightInd w:val="0"/>
              <w:jc w:val="both"/>
              <w:rPr>
                <w:rFonts w:ascii="Calibri" w:hAnsi="Calibri" w:cs="Calibri"/>
                <w:sz w:val="22"/>
                <w:szCs w:val="22"/>
                <w:lang w:val="en-US"/>
              </w:rPr>
            </w:pPr>
            <w:r>
              <w:rPr>
                <w:b/>
                <w:bCs/>
                <w:sz w:val="22"/>
                <w:szCs w:val="22"/>
                <w:lang w:val="ru-RU"/>
              </w:rPr>
              <w:t>Всього:</w:t>
            </w:r>
          </w:p>
        </w:tc>
        <w:tc>
          <w:tcPr>
            <w:tcW w:w="860"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572" w:type="dxa"/>
            <w:tcBorders>
              <w:top w:val="single" w:sz="2" w:space="0" w:color="000000"/>
              <w:left w:val="nil"/>
              <w:bottom w:val="single" w:sz="2" w:space="0" w:color="000000"/>
              <w:right w:val="nil"/>
            </w:tcBorders>
          </w:tcPr>
          <w:p w:rsidR="00804E38" w:rsidRDefault="00804E38">
            <w:pPr>
              <w:autoSpaceDE w:val="0"/>
              <w:autoSpaceDN w:val="0"/>
              <w:adjustRightInd w:val="0"/>
              <w:jc w:val="right"/>
              <w:rPr>
                <w:rFonts w:ascii="Calibri" w:hAnsi="Calibri" w:cs="Calibri"/>
                <w:sz w:val="22"/>
                <w:szCs w:val="22"/>
                <w:lang w:val="en-US"/>
              </w:rPr>
            </w:pPr>
            <w:r>
              <w:rPr>
                <w:b/>
                <w:bCs/>
                <w:sz w:val="22"/>
                <w:szCs w:val="22"/>
                <w:lang w:val="en-US"/>
              </w:rPr>
              <w:t>123 901</w:t>
            </w:r>
          </w:p>
        </w:tc>
        <w:tc>
          <w:tcPr>
            <w:tcW w:w="276"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p>
        </w:tc>
        <w:tc>
          <w:tcPr>
            <w:tcW w:w="1622" w:type="dxa"/>
            <w:tcBorders>
              <w:top w:val="single" w:sz="2" w:space="0" w:color="000000"/>
              <w:left w:val="nil"/>
              <w:bottom w:val="single" w:sz="2" w:space="0" w:color="000000"/>
              <w:right w:val="nil"/>
            </w:tcBorders>
          </w:tcPr>
          <w:p w:rsidR="00804E38" w:rsidRDefault="00804E38">
            <w:pPr>
              <w:autoSpaceDE w:val="0"/>
              <w:autoSpaceDN w:val="0"/>
              <w:adjustRightInd w:val="0"/>
              <w:jc w:val="right"/>
              <w:rPr>
                <w:rFonts w:ascii="Calibri" w:hAnsi="Calibri" w:cs="Calibri"/>
                <w:sz w:val="22"/>
                <w:szCs w:val="22"/>
                <w:lang w:val="en-US"/>
              </w:rPr>
            </w:pPr>
            <w:r>
              <w:rPr>
                <w:b/>
                <w:bCs/>
                <w:sz w:val="22"/>
                <w:szCs w:val="22"/>
                <w:lang w:val="en-US"/>
              </w:rPr>
              <w:t>131 821</w:t>
            </w:r>
          </w:p>
        </w:tc>
      </w:tr>
    </w:tbl>
    <w:p w:rsidR="00804E38" w:rsidRDefault="00804E38" w:rsidP="00804E38">
      <w:pPr>
        <w:autoSpaceDE w:val="0"/>
        <w:autoSpaceDN w:val="0"/>
        <w:adjustRightInd w:val="0"/>
        <w:spacing w:line="276" w:lineRule="auto"/>
        <w:ind w:firstLine="709"/>
        <w:jc w:val="both"/>
        <w:rPr>
          <w:b/>
          <w:bCs/>
          <w:sz w:val="22"/>
          <w:szCs w:val="22"/>
          <w:lang w:val="en-US"/>
        </w:rPr>
      </w:pPr>
    </w:p>
    <w:p w:rsidR="00804E38" w:rsidRDefault="00804E38" w:rsidP="00804E38">
      <w:pPr>
        <w:autoSpaceDE w:val="0"/>
        <w:autoSpaceDN w:val="0"/>
        <w:adjustRightInd w:val="0"/>
        <w:spacing w:line="276" w:lineRule="auto"/>
        <w:ind w:firstLine="709"/>
        <w:jc w:val="both"/>
        <w:rPr>
          <w:b/>
          <w:bCs/>
          <w:sz w:val="22"/>
          <w:szCs w:val="22"/>
          <w:lang w:val="ru-RU"/>
        </w:rPr>
      </w:pPr>
      <w:r w:rsidRPr="00804E38">
        <w:rPr>
          <w:b/>
          <w:bCs/>
          <w:sz w:val="22"/>
          <w:szCs w:val="22"/>
          <w:lang w:val="ru-RU"/>
        </w:rPr>
        <w:t xml:space="preserve">1.4.7. </w:t>
      </w:r>
      <w:r>
        <w:rPr>
          <w:b/>
          <w:bCs/>
          <w:sz w:val="22"/>
          <w:szCs w:val="22"/>
          <w:lang w:val="ru-RU"/>
        </w:rPr>
        <w:t>Відстрочені податкові активи (зобов’язання) та витрати з податку на прибуток</w:t>
      </w:r>
    </w:p>
    <w:p w:rsidR="00804E38" w:rsidRPr="00804E38" w:rsidRDefault="00804E38" w:rsidP="00804E38">
      <w:pPr>
        <w:autoSpaceDE w:val="0"/>
        <w:autoSpaceDN w:val="0"/>
        <w:adjustRightInd w:val="0"/>
        <w:spacing w:line="276" w:lineRule="auto"/>
        <w:ind w:firstLine="709"/>
        <w:jc w:val="both"/>
        <w:rPr>
          <w:b/>
          <w:bCs/>
          <w:sz w:val="22"/>
          <w:szCs w:val="22"/>
          <w:lang w:val="ru-RU"/>
        </w:rPr>
      </w:pPr>
    </w:p>
    <w:p w:rsidR="00804E38" w:rsidRDefault="00804E38" w:rsidP="00804E38">
      <w:pPr>
        <w:autoSpaceDE w:val="0"/>
        <w:autoSpaceDN w:val="0"/>
        <w:adjustRightInd w:val="0"/>
        <w:ind w:firstLine="567"/>
        <w:jc w:val="both"/>
        <w:rPr>
          <w:sz w:val="22"/>
          <w:szCs w:val="22"/>
          <w:lang w:val="ru-RU"/>
        </w:rPr>
      </w:pPr>
      <w:r>
        <w:rPr>
          <w:sz w:val="22"/>
          <w:szCs w:val="22"/>
          <w:lang w:val="ru-RU"/>
        </w:rPr>
        <w:t xml:space="preserve">За 9 місяців 2021 року, відстрочені податкові активи/зобов'язання визначаються на основі ставки 18 %. Дана ставка встановлена на 2021 рік. </w:t>
      </w:r>
    </w:p>
    <w:p w:rsidR="00804E38" w:rsidRPr="00804E38" w:rsidRDefault="00804E38" w:rsidP="00804E38">
      <w:pPr>
        <w:autoSpaceDE w:val="0"/>
        <w:autoSpaceDN w:val="0"/>
        <w:adjustRightInd w:val="0"/>
        <w:ind w:firstLine="567"/>
        <w:jc w:val="both"/>
        <w:rPr>
          <w:sz w:val="22"/>
          <w:szCs w:val="22"/>
          <w:lang w:val="ru-RU"/>
        </w:rPr>
      </w:pPr>
    </w:p>
    <w:p w:rsidR="00804E38" w:rsidRDefault="00804E38" w:rsidP="00804E38">
      <w:pPr>
        <w:autoSpaceDE w:val="0"/>
        <w:autoSpaceDN w:val="0"/>
        <w:adjustRightInd w:val="0"/>
        <w:ind w:firstLine="567"/>
        <w:jc w:val="both"/>
        <w:rPr>
          <w:i/>
          <w:iCs/>
          <w:sz w:val="22"/>
          <w:szCs w:val="22"/>
          <w:lang w:val="ru-RU"/>
        </w:rPr>
      </w:pPr>
      <w:r>
        <w:rPr>
          <w:sz w:val="22"/>
          <w:szCs w:val="22"/>
          <w:lang w:val="ru-RU"/>
        </w:rPr>
        <w:t>Відстрочені податкові зобов'язання і витрати з податку на прибуток за 9 місяців 2021 та за 2020 рік представлені таким чином:</w:t>
      </w:r>
    </w:p>
    <w:p w:rsidR="00804E38" w:rsidRDefault="00804E38" w:rsidP="00804E38">
      <w:pPr>
        <w:autoSpaceDE w:val="0"/>
        <w:autoSpaceDN w:val="0"/>
        <w:adjustRightInd w:val="0"/>
        <w:spacing w:after="120"/>
        <w:ind w:firstLine="567"/>
        <w:jc w:val="right"/>
        <w:rPr>
          <w:sz w:val="22"/>
          <w:szCs w:val="22"/>
          <w:lang w:val="ru-RU"/>
        </w:rPr>
      </w:pPr>
      <w:r>
        <w:rPr>
          <w:i/>
          <w:iCs/>
          <w:sz w:val="22"/>
          <w:szCs w:val="22"/>
          <w:lang w:val="en-US"/>
        </w:rPr>
        <w:t>(</w:t>
      </w:r>
      <w:r>
        <w:rPr>
          <w:i/>
          <w:iCs/>
          <w:sz w:val="22"/>
          <w:szCs w:val="22"/>
          <w:lang w:val="ru-RU"/>
        </w:rPr>
        <w:t>тис. грн.)</w:t>
      </w:r>
    </w:p>
    <w:tbl>
      <w:tblPr>
        <w:tblW w:w="9940" w:type="dxa"/>
        <w:tblInd w:w="28" w:type="dxa"/>
        <w:tblLayout w:type="fixed"/>
        <w:tblCellMar>
          <w:left w:w="28" w:type="dxa"/>
          <w:right w:w="28" w:type="dxa"/>
        </w:tblCellMar>
        <w:tblLook w:val="0000" w:firstRow="0" w:lastRow="0" w:firstColumn="0" w:lastColumn="0" w:noHBand="0" w:noVBand="0"/>
      </w:tblPr>
      <w:tblGrid>
        <w:gridCol w:w="7672"/>
        <w:gridCol w:w="1134"/>
        <w:gridCol w:w="1134"/>
      </w:tblGrid>
      <w:tr w:rsidR="00804E38">
        <w:tblPrEx>
          <w:tblCellMar>
            <w:top w:w="0" w:type="dxa"/>
            <w:bottom w:w="0" w:type="dxa"/>
          </w:tblCellMar>
        </w:tblPrEx>
        <w:trPr>
          <w:trHeight w:val="397"/>
        </w:trPr>
        <w:tc>
          <w:tcPr>
            <w:tcW w:w="7672" w:type="dxa"/>
            <w:tcBorders>
              <w:top w:val="nil"/>
              <w:left w:val="nil"/>
              <w:bottom w:val="nil"/>
              <w:right w:val="nil"/>
            </w:tcBorders>
            <w:shd w:val="clear" w:color="000000" w:fill="FFFFFF"/>
            <w:vAlign w:val="center"/>
          </w:tcPr>
          <w:p w:rsidR="00804E38" w:rsidRDefault="00804E38">
            <w:pPr>
              <w:autoSpaceDE w:val="0"/>
              <w:autoSpaceDN w:val="0"/>
              <w:adjustRightInd w:val="0"/>
              <w:rPr>
                <w:rFonts w:ascii="Calibri" w:hAnsi="Calibri" w:cs="Calibri"/>
                <w:sz w:val="22"/>
                <w:szCs w:val="22"/>
                <w:lang w:val="en-US"/>
              </w:rPr>
            </w:pPr>
          </w:p>
        </w:tc>
        <w:tc>
          <w:tcPr>
            <w:tcW w:w="1134" w:type="dxa"/>
            <w:tcBorders>
              <w:top w:val="nil"/>
              <w:left w:val="nil"/>
              <w:bottom w:val="single" w:sz="2" w:space="0" w:color="000000"/>
              <w:right w:val="nil"/>
            </w:tcBorders>
            <w:shd w:val="clear" w:color="000000" w:fill="FFFFFF"/>
            <w:vAlign w:val="center"/>
          </w:tcPr>
          <w:p w:rsidR="00804E38" w:rsidRDefault="00804E38">
            <w:pPr>
              <w:autoSpaceDE w:val="0"/>
              <w:autoSpaceDN w:val="0"/>
              <w:adjustRightInd w:val="0"/>
              <w:jc w:val="center"/>
              <w:rPr>
                <w:rFonts w:ascii="Calibri" w:hAnsi="Calibri" w:cs="Calibri"/>
                <w:sz w:val="22"/>
                <w:szCs w:val="22"/>
                <w:lang w:val="en-US"/>
              </w:rPr>
            </w:pPr>
            <w:r>
              <w:rPr>
                <w:b/>
                <w:bCs/>
                <w:sz w:val="22"/>
                <w:szCs w:val="22"/>
                <w:lang w:val="en-US"/>
              </w:rPr>
              <w:t xml:space="preserve">9 </w:t>
            </w:r>
            <w:r>
              <w:rPr>
                <w:b/>
                <w:bCs/>
                <w:sz w:val="22"/>
                <w:szCs w:val="22"/>
                <w:lang w:val="ru-RU"/>
              </w:rPr>
              <w:t>місяців 2021</w:t>
            </w:r>
          </w:p>
        </w:tc>
        <w:tc>
          <w:tcPr>
            <w:tcW w:w="1134" w:type="dxa"/>
            <w:tcBorders>
              <w:top w:val="nil"/>
              <w:left w:val="nil"/>
              <w:bottom w:val="nil"/>
              <w:right w:val="nil"/>
            </w:tcBorders>
            <w:shd w:val="clear" w:color="000000" w:fill="FFFFFF"/>
          </w:tcPr>
          <w:p w:rsidR="00804E38" w:rsidRDefault="00804E38">
            <w:pPr>
              <w:autoSpaceDE w:val="0"/>
              <w:autoSpaceDN w:val="0"/>
              <w:adjustRightInd w:val="0"/>
              <w:jc w:val="center"/>
              <w:rPr>
                <w:rFonts w:ascii="Calibri" w:hAnsi="Calibri" w:cs="Calibri"/>
                <w:sz w:val="22"/>
                <w:szCs w:val="22"/>
                <w:lang w:val="en-US"/>
              </w:rPr>
            </w:pPr>
          </w:p>
        </w:tc>
      </w:tr>
      <w:tr w:rsidR="00804E38">
        <w:tblPrEx>
          <w:tblCellMar>
            <w:top w:w="0" w:type="dxa"/>
            <w:bottom w:w="0" w:type="dxa"/>
          </w:tblCellMar>
        </w:tblPrEx>
        <w:trPr>
          <w:trHeight w:val="340"/>
        </w:trPr>
        <w:tc>
          <w:tcPr>
            <w:tcW w:w="7672" w:type="dxa"/>
            <w:tcBorders>
              <w:top w:val="nil"/>
              <w:left w:val="nil"/>
              <w:bottom w:val="nil"/>
              <w:right w:val="nil"/>
            </w:tcBorders>
            <w:shd w:val="clear" w:color="000000" w:fill="FFFFFF"/>
            <w:vAlign w:val="center"/>
          </w:tcPr>
          <w:p w:rsidR="00804E38" w:rsidRDefault="00804E38">
            <w:pPr>
              <w:autoSpaceDE w:val="0"/>
              <w:autoSpaceDN w:val="0"/>
              <w:adjustRightInd w:val="0"/>
              <w:rPr>
                <w:rFonts w:ascii="Calibri" w:hAnsi="Calibri" w:cs="Calibri"/>
                <w:sz w:val="22"/>
                <w:szCs w:val="22"/>
                <w:lang w:val="en-US"/>
              </w:rPr>
            </w:pPr>
            <w:r>
              <w:rPr>
                <w:sz w:val="22"/>
                <w:szCs w:val="22"/>
                <w:lang w:val="ru-RU"/>
              </w:rPr>
              <w:t>Ставка податку на прибуток, %</w:t>
            </w:r>
          </w:p>
        </w:tc>
        <w:tc>
          <w:tcPr>
            <w:tcW w:w="1134" w:type="dxa"/>
            <w:tcBorders>
              <w:top w:val="single" w:sz="2" w:space="0" w:color="000000"/>
              <w:left w:val="nil"/>
              <w:bottom w:val="nil"/>
              <w:right w:val="nil"/>
            </w:tcBorders>
            <w:shd w:val="clear" w:color="000000" w:fill="FFFFFF"/>
            <w:vAlign w:val="center"/>
          </w:tcPr>
          <w:p w:rsidR="00804E38" w:rsidRDefault="00804E38">
            <w:pPr>
              <w:autoSpaceDE w:val="0"/>
              <w:autoSpaceDN w:val="0"/>
              <w:adjustRightInd w:val="0"/>
              <w:jc w:val="right"/>
              <w:rPr>
                <w:rFonts w:ascii="Calibri" w:hAnsi="Calibri" w:cs="Calibri"/>
                <w:sz w:val="22"/>
                <w:szCs w:val="22"/>
                <w:lang w:val="en-US"/>
              </w:rPr>
            </w:pPr>
            <w:r>
              <w:rPr>
                <w:b/>
                <w:bCs/>
                <w:i/>
                <w:iCs/>
                <w:sz w:val="22"/>
                <w:szCs w:val="22"/>
                <w:lang w:val="en-US"/>
              </w:rPr>
              <w:t>18</w:t>
            </w:r>
          </w:p>
        </w:tc>
        <w:tc>
          <w:tcPr>
            <w:tcW w:w="1134" w:type="dxa"/>
            <w:tcBorders>
              <w:top w:val="nil"/>
              <w:left w:val="nil"/>
              <w:bottom w:val="nil"/>
              <w:right w:val="nil"/>
            </w:tcBorders>
            <w:shd w:val="clear" w:color="000000" w:fill="FFFFFF"/>
          </w:tcPr>
          <w:p w:rsidR="00804E38" w:rsidRDefault="00804E38">
            <w:pPr>
              <w:autoSpaceDE w:val="0"/>
              <w:autoSpaceDN w:val="0"/>
              <w:adjustRightInd w:val="0"/>
              <w:jc w:val="right"/>
              <w:rPr>
                <w:rFonts w:ascii="Calibri" w:hAnsi="Calibri" w:cs="Calibri"/>
                <w:sz w:val="22"/>
                <w:szCs w:val="22"/>
                <w:lang w:val="en-US"/>
              </w:rPr>
            </w:pPr>
          </w:p>
        </w:tc>
      </w:tr>
      <w:tr w:rsidR="00804E38">
        <w:tblPrEx>
          <w:tblCellMar>
            <w:top w:w="0" w:type="dxa"/>
            <w:bottom w:w="0" w:type="dxa"/>
          </w:tblCellMar>
        </w:tblPrEx>
        <w:trPr>
          <w:trHeight w:val="340"/>
        </w:trPr>
        <w:tc>
          <w:tcPr>
            <w:tcW w:w="7672" w:type="dxa"/>
            <w:tcBorders>
              <w:top w:val="nil"/>
              <w:left w:val="nil"/>
              <w:bottom w:val="nil"/>
              <w:right w:val="nil"/>
            </w:tcBorders>
            <w:shd w:val="clear" w:color="000000" w:fill="FFFFFF"/>
            <w:vAlign w:val="center"/>
          </w:tcPr>
          <w:p w:rsidR="00804E38" w:rsidRDefault="00804E38">
            <w:pPr>
              <w:autoSpaceDE w:val="0"/>
              <w:autoSpaceDN w:val="0"/>
              <w:adjustRightInd w:val="0"/>
              <w:spacing w:after="120"/>
              <w:rPr>
                <w:rFonts w:ascii="Calibri" w:hAnsi="Calibri" w:cs="Calibri"/>
                <w:sz w:val="22"/>
                <w:szCs w:val="22"/>
                <w:lang w:val="en-US"/>
              </w:rPr>
            </w:pPr>
            <w:r>
              <w:rPr>
                <w:sz w:val="22"/>
                <w:szCs w:val="22"/>
                <w:lang w:val="ru-RU"/>
              </w:rPr>
              <w:t>Резерви</w:t>
            </w:r>
            <w:r w:rsidRPr="00804E38">
              <w:rPr>
                <w:sz w:val="22"/>
                <w:szCs w:val="22"/>
                <w:lang w:val="en-US"/>
              </w:rPr>
              <w:t xml:space="preserve"> </w:t>
            </w:r>
            <w:r>
              <w:rPr>
                <w:sz w:val="22"/>
                <w:szCs w:val="22"/>
                <w:lang w:val="ru-RU"/>
              </w:rPr>
              <w:t>під</w:t>
            </w:r>
            <w:r w:rsidRPr="00804E38">
              <w:rPr>
                <w:sz w:val="22"/>
                <w:szCs w:val="22"/>
                <w:lang w:val="en-US"/>
              </w:rPr>
              <w:t xml:space="preserve"> </w:t>
            </w:r>
            <w:r>
              <w:rPr>
                <w:sz w:val="22"/>
                <w:szCs w:val="22"/>
                <w:lang w:val="ru-RU"/>
              </w:rPr>
              <w:t>майбутні</w:t>
            </w:r>
            <w:r w:rsidRPr="00804E38">
              <w:rPr>
                <w:sz w:val="22"/>
                <w:szCs w:val="22"/>
                <w:lang w:val="en-US"/>
              </w:rPr>
              <w:t xml:space="preserve"> </w:t>
            </w:r>
            <w:r>
              <w:rPr>
                <w:sz w:val="22"/>
                <w:szCs w:val="22"/>
                <w:lang w:val="ru-RU"/>
              </w:rPr>
              <w:t>зобов</w:t>
            </w:r>
            <w:r w:rsidRPr="00804E38">
              <w:rPr>
                <w:sz w:val="22"/>
                <w:szCs w:val="22"/>
                <w:lang w:val="en-US"/>
              </w:rPr>
              <w:t>’</w:t>
            </w:r>
            <w:r>
              <w:rPr>
                <w:sz w:val="22"/>
                <w:szCs w:val="22"/>
                <w:lang w:val="ru-RU"/>
              </w:rPr>
              <w:t>язання</w:t>
            </w:r>
            <w:r w:rsidRPr="00804E38">
              <w:rPr>
                <w:sz w:val="22"/>
                <w:szCs w:val="22"/>
                <w:lang w:val="en-US"/>
              </w:rPr>
              <w:t xml:space="preserve"> (</w:t>
            </w:r>
            <w:r>
              <w:rPr>
                <w:sz w:val="22"/>
                <w:szCs w:val="22"/>
                <w:lang w:val="ru-RU"/>
              </w:rPr>
              <w:t>крім</w:t>
            </w:r>
            <w:r w:rsidRPr="00804E38">
              <w:rPr>
                <w:sz w:val="22"/>
                <w:szCs w:val="22"/>
                <w:lang w:val="en-US"/>
              </w:rPr>
              <w:t xml:space="preserve"> </w:t>
            </w:r>
            <w:r>
              <w:rPr>
                <w:sz w:val="22"/>
                <w:szCs w:val="22"/>
                <w:lang w:val="ru-RU"/>
              </w:rPr>
              <w:t>резерву</w:t>
            </w:r>
            <w:r w:rsidRPr="00804E38">
              <w:rPr>
                <w:sz w:val="22"/>
                <w:szCs w:val="22"/>
                <w:lang w:val="en-US"/>
              </w:rPr>
              <w:t xml:space="preserve"> </w:t>
            </w:r>
            <w:r>
              <w:rPr>
                <w:sz w:val="22"/>
                <w:szCs w:val="22"/>
                <w:lang w:val="ru-RU"/>
              </w:rPr>
              <w:t>відпусток</w:t>
            </w:r>
            <w:r w:rsidRPr="00804E38">
              <w:rPr>
                <w:sz w:val="22"/>
                <w:szCs w:val="22"/>
                <w:lang w:val="en-US"/>
              </w:rPr>
              <w:t xml:space="preserve">) </w:t>
            </w:r>
          </w:p>
        </w:tc>
        <w:tc>
          <w:tcPr>
            <w:tcW w:w="1134" w:type="dxa"/>
            <w:tcBorders>
              <w:top w:val="nil"/>
              <w:left w:val="nil"/>
              <w:bottom w:val="nil"/>
              <w:right w:val="nil"/>
            </w:tcBorders>
            <w:shd w:val="clear" w:color="000000" w:fill="FFFFFF"/>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w:t>
            </w:r>
          </w:p>
        </w:tc>
        <w:tc>
          <w:tcPr>
            <w:tcW w:w="1134" w:type="dxa"/>
            <w:tcBorders>
              <w:top w:val="nil"/>
              <w:left w:val="nil"/>
              <w:bottom w:val="nil"/>
              <w:right w:val="nil"/>
            </w:tcBorders>
            <w:shd w:val="clear" w:color="000000" w:fill="FFFFFF"/>
            <w:vAlign w:val="center"/>
          </w:tcPr>
          <w:p w:rsidR="00804E38" w:rsidRDefault="00804E38">
            <w:pPr>
              <w:autoSpaceDE w:val="0"/>
              <w:autoSpaceDN w:val="0"/>
              <w:adjustRightInd w:val="0"/>
              <w:jc w:val="right"/>
              <w:rPr>
                <w:rFonts w:ascii="Calibri" w:hAnsi="Calibri" w:cs="Calibri"/>
                <w:sz w:val="22"/>
                <w:szCs w:val="22"/>
                <w:lang w:val="en-US"/>
              </w:rPr>
            </w:pPr>
          </w:p>
        </w:tc>
      </w:tr>
      <w:tr w:rsidR="00804E38">
        <w:tblPrEx>
          <w:tblCellMar>
            <w:top w:w="0" w:type="dxa"/>
            <w:bottom w:w="0" w:type="dxa"/>
          </w:tblCellMar>
        </w:tblPrEx>
        <w:trPr>
          <w:trHeight w:val="340"/>
        </w:trPr>
        <w:tc>
          <w:tcPr>
            <w:tcW w:w="7672" w:type="dxa"/>
            <w:tcBorders>
              <w:top w:val="nil"/>
              <w:left w:val="nil"/>
              <w:bottom w:val="nil"/>
              <w:right w:val="nil"/>
            </w:tcBorders>
            <w:shd w:val="clear" w:color="000000" w:fill="FFFFFF"/>
            <w:vAlign w:val="center"/>
          </w:tcPr>
          <w:p w:rsidR="00804E38" w:rsidRPr="00804E38" w:rsidRDefault="00804E38">
            <w:pPr>
              <w:autoSpaceDE w:val="0"/>
              <w:autoSpaceDN w:val="0"/>
              <w:adjustRightInd w:val="0"/>
              <w:rPr>
                <w:rFonts w:ascii="Calibri" w:hAnsi="Calibri" w:cs="Calibri"/>
                <w:sz w:val="22"/>
                <w:szCs w:val="22"/>
                <w:lang w:val="ru-RU"/>
              </w:rPr>
            </w:pPr>
            <w:r>
              <w:rPr>
                <w:sz w:val="22"/>
                <w:szCs w:val="22"/>
                <w:lang w:val="ru-RU"/>
              </w:rPr>
              <w:t>Різниця між балансовою вартістю основних засобів (без урахування переоцінки) за даними бухгалтерського обліку та балансовою вартістю таких основних засобів, розрахованою за податковими правилами</w:t>
            </w:r>
          </w:p>
        </w:tc>
        <w:tc>
          <w:tcPr>
            <w:tcW w:w="1134" w:type="dxa"/>
            <w:tcBorders>
              <w:top w:val="nil"/>
              <w:left w:val="nil"/>
              <w:bottom w:val="nil"/>
              <w:right w:val="nil"/>
            </w:tcBorders>
            <w:shd w:val="clear" w:color="000000" w:fill="FFFFFF"/>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564 497</w:t>
            </w:r>
          </w:p>
        </w:tc>
        <w:tc>
          <w:tcPr>
            <w:tcW w:w="1134" w:type="dxa"/>
            <w:tcBorders>
              <w:top w:val="nil"/>
              <w:left w:val="nil"/>
              <w:bottom w:val="nil"/>
              <w:right w:val="nil"/>
            </w:tcBorders>
            <w:shd w:val="clear" w:color="000000" w:fill="FFFFFF"/>
          </w:tcPr>
          <w:p w:rsidR="00804E38" w:rsidRDefault="00804E38">
            <w:pPr>
              <w:autoSpaceDE w:val="0"/>
              <w:autoSpaceDN w:val="0"/>
              <w:adjustRightInd w:val="0"/>
              <w:jc w:val="right"/>
              <w:rPr>
                <w:rFonts w:ascii="Calibri" w:hAnsi="Calibri" w:cs="Calibri"/>
                <w:sz w:val="22"/>
                <w:szCs w:val="22"/>
                <w:lang w:val="en-US"/>
              </w:rPr>
            </w:pPr>
          </w:p>
        </w:tc>
      </w:tr>
      <w:tr w:rsidR="00804E38">
        <w:tblPrEx>
          <w:tblCellMar>
            <w:top w:w="0" w:type="dxa"/>
            <w:bottom w:w="0" w:type="dxa"/>
          </w:tblCellMar>
        </w:tblPrEx>
        <w:trPr>
          <w:trHeight w:val="340"/>
        </w:trPr>
        <w:tc>
          <w:tcPr>
            <w:tcW w:w="7672" w:type="dxa"/>
            <w:tcBorders>
              <w:top w:val="nil"/>
              <w:left w:val="nil"/>
              <w:bottom w:val="nil"/>
              <w:right w:val="nil"/>
            </w:tcBorders>
            <w:shd w:val="clear" w:color="000000" w:fill="FFFFFF"/>
            <w:vAlign w:val="center"/>
          </w:tcPr>
          <w:p w:rsidR="00804E38" w:rsidRPr="00804E38" w:rsidRDefault="00804E38">
            <w:pPr>
              <w:autoSpaceDE w:val="0"/>
              <w:autoSpaceDN w:val="0"/>
              <w:adjustRightInd w:val="0"/>
              <w:rPr>
                <w:rFonts w:ascii="Calibri" w:hAnsi="Calibri" w:cs="Calibri"/>
                <w:sz w:val="22"/>
                <w:szCs w:val="22"/>
                <w:lang w:val="ru-RU"/>
              </w:rPr>
            </w:pPr>
            <w:r>
              <w:rPr>
                <w:sz w:val="22"/>
                <w:szCs w:val="22"/>
                <w:lang w:val="ru-RU"/>
              </w:rPr>
              <w:t>Прибуток (збиток) до оподаткування за даними бухгалтерського обліку</w:t>
            </w:r>
          </w:p>
        </w:tc>
        <w:tc>
          <w:tcPr>
            <w:tcW w:w="1134" w:type="dxa"/>
            <w:tcBorders>
              <w:top w:val="nil"/>
              <w:left w:val="nil"/>
              <w:bottom w:val="single" w:sz="2" w:space="0" w:color="000000"/>
              <w:right w:val="nil"/>
            </w:tcBorders>
            <w:shd w:val="clear" w:color="000000" w:fill="FFFFFF"/>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(173 883)</w:t>
            </w:r>
          </w:p>
        </w:tc>
        <w:tc>
          <w:tcPr>
            <w:tcW w:w="1134" w:type="dxa"/>
            <w:tcBorders>
              <w:top w:val="nil"/>
              <w:left w:val="nil"/>
              <w:bottom w:val="nil"/>
              <w:right w:val="nil"/>
            </w:tcBorders>
            <w:shd w:val="clear" w:color="000000" w:fill="FFFFFF"/>
            <w:vAlign w:val="center"/>
          </w:tcPr>
          <w:p w:rsidR="00804E38" w:rsidRDefault="00804E38">
            <w:pPr>
              <w:autoSpaceDE w:val="0"/>
              <w:autoSpaceDN w:val="0"/>
              <w:adjustRightInd w:val="0"/>
              <w:jc w:val="right"/>
              <w:rPr>
                <w:rFonts w:ascii="Calibri" w:hAnsi="Calibri" w:cs="Calibri"/>
                <w:sz w:val="22"/>
                <w:szCs w:val="22"/>
                <w:lang w:val="en-US"/>
              </w:rPr>
            </w:pPr>
          </w:p>
        </w:tc>
      </w:tr>
      <w:tr w:rsidR="00804E38">
        <w:tblPrEx>
          <w:tblCellMar>
            <w:top w:w="0" w:type="dxa"/>
            <w:bottom w:w="0" w:type="dxa"/>
          </w:tblCellMar>
        </w:tblPrEx>
        <w:trPr>
          <w:trHeight w:val="340"/>
        </w:trPr>
        <w:tc>
          <w:tcPr>
            <w:tcW w:w="7672" w:type="dxa"/>
            <w:tcBorders>
              <w:top w:val="nil"/>
              <w:left w:val="nil"/>
              <w:bottom w:val="nil"/>
              <w:right w:val="nil"/>
            </w:tcBorders>
            <w:shd w:val="clear" w:color="000000" w:fill="FFFFFF"/>
            <w:vAlign w:val="center"/>
          </w:tcPr>
          <w:p w:rsidR="00804E38" w:rsidRPr="00804E38" w:rsidRDefault="00804E38">
            <w:pPr>
              <w:autoSpaceDE w:val="0"/>
              <w:autoSpaceDN w:val="0"/>
              <w:adjustRightInd w:val="0"/>
              <w:rPr>
                <w:rFonts w:ascii="Calibri" w:hAnsi="Calibri" w:cs="Calibri"/>
                <w:sz w:val="22"/>
                <w:szCs w:val="22"/>
                <w:lang w:val="ru-RU"/>
              </w:rPr>
            </w:pPr>
            <w:r>
              <w:rPr>
                <w:sz w:val="22"/>
                <w:szCs w:val="22"/>
                <w:lang w:val="ru-RU"/>
              </w:rPr>
              <w:t>Різниці що впливають на об’єкт оподаткування.</w:t>
            </w:r>
          </w:p>
        </w:tc>
        <w:tc>
          <w:tcPr>
            <w:tcW w:w="1134" w:type="dxa"/>
            <w:tcBorders>
              <w:top w:val="single" w:sz="2" w:space="0" w:color="000000"/>
              <w:left w:val="nil"/>
              <w:bottom w:val="nil"/>
              <w:right w:val="nil"/>
            </w:tcBorders>
            <w:shd w:val="clear" w:color="000000" w:fill="FFFFFF"/>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56 535</w:t>
            </w:r>
          </w:p>
        </w:tc>
        <w:tc>
          <w:tcPr>
            <w:tcW w:w="1134" w:type="dxa"/>
            <w:tcBorders>
              <w:top w:val="nil"/>
              <w:left w:val="nil"/>
              <w:bottom w:val="nil"/>
              <w:right w:val="nil"/>
            </w:tcBorders>
            <w:shd w:val="clear" w:color="000000" w:fill="FFFFFF"/>
            <w:vAlign w:val="center"/>
          </w:tcPr>
          <w:p w:rsidR="00804E38" w:rsidRDefault="00804E38">
            <w:pPr>
              <w:autoSpaceDE w:val="0"/>
              <w:autoSpaceDN w:val="0"/>
              <w:adjustRightInd w:val="0"/>
              <w:jc w:val="right"/>
              <w:rPr>
                <w:rFonts w:ascii="Calibri" w:hAnsi="Calibri" w:cs="Calibri"/>
                <w:sz w:val="22"/>
                <w:szCs w:val="22"/>
                <w:lang w:val="en-US"/>
              </w:rPr>
            </w:pPr>
          </w:p>
        </w:tc>
      </w:tr>
      <w:tr w:rsidR="00804E38">
        <w:tblPrEx>
          <w:tblCellMar>
            <w:top w:w="0" w:type="dxa"/>
            <w:bottom w:w="0" w:type="dxa"/>
          </w:tblCellMar>
        </w:tblPrEx>
        <w:trPr>
          <w:trHeight w:val="340"/>
        </w:trPr>
        <w:tc>
          <w:tcPr>
            <w:tcW w:w="7672" w:type="dxa"/>
            <w:tcBorders>
              <w:top w:val="nil"/>
              <w:left w:val="nil"/>
              <w:bottom w:val="nil"/>
              <w:right w:val="nil"/>
            </w:tcBorders>
            <w:shd w:val="clear" w:color="000000" w:fill="FFFFFF"/>
            <w:vAlign w:val="center"/>
          </w:tcPr>
          <w:p w:rsidR="00804E38" w:rsidRPr="00804E38" w:rsidRDefault="00804E38">
            <w:pPr>
              <w:autoSpaceDE w:val="0"/>
              <w:autoSpaceDN w:val="0"/>
              <w:adjustRightInd w:val="0"/>
              <w:rPr>
                <w:rFonts w:ascii="Calibri" w:hAnsi="Calibri" w:cs="Calibri"/>
                <w:sz w:val="22"/>
                <w:szCs w:val="22"/>
                <w:lang w:val="ru-RU"/>
              </w:rPr>
            </w:pPr>
            <w:r>
              <w:rPr>
                <w:sz w:val="22"/>
                <w:szCs w:val="22"/>
                <w:lang w:val="ru-RU"/>
              </w:rPr>
              <w:t>Об’єкт оподаткування податком на прибуток</w:t>
            </w:r>
          </w:p>
        </w:tc>
        <w:tc>
          <w:tcPr>
            <w:tcW w:w="1134" w:type="dxa"/>
            <w:tcBorders>
              <w:top w:val="nil"/>
              <w:left w:val="nil"/>
              <w:bottom w:val="nil"/>
              <w:right w:val="nil"/>
            </w:tcBorders>
            <w:shd w:val="clear" w:color="000000" w:fill="FFFFFF"/>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w:t>
            </w:r>
          </w:p>
        </w:tc>
        <w:tc>
          <w:tcPr>
            <w:tcW w:w="1134" w:type="dxa"/>
            <w:tcBorders>
              <w:top w:val="nil"/>
              <w:left w:val="nil"/>
              <w:bottom w:val="nil"/>
              <w:right w:val="nil"/>
            </w:tcBorders>
            <w:shd w:val="clear" w:color="000000" w:fill="FFFFFF"/>
            <w:vAlign w:val="center"/>
          </w:tcPr>
          <w:p w:rsidR="00804E38" w:rsidRDefault="00804E38">
            <w:pPr>
              <w:autoSpaceDE w:val="0"/>
              <w:autoSpaceDN w:val="0"/>
              <w:adjustRightInd w:val="0"/>
              <w:jc w:val="right"/>
              <w:rPr>
                <w:rFonts w:ascii="Calibri" w:hAnsi="Calibri" w:cs="Calibri"/>
                <w:sz w:val="22"/>
                <w:szCs w:val="22"/>
                <w:lang w:val="en-US"/>
              </w:rPr>
            </w:pPr>
          </w:p>
        </w:tc>
      </w:tr>
      <w:tr w:rsidR="00804E38">
        <w:tblPrEx>
          <w:tblCellMar>
            <w:top w:w="0" w:type="dxa"/>
            <w:bottom w:w="0" w:type="dxa"/>
          </w:tblCellMar>
        </w:tblPrEx>
        <w:trPr>
          <w:trHeight w:val="340"/>
        </w:trPr>
        <w:tc>
          <w:tcPr>
            <w:tcW w:w="7672" w:type="dxa"/>
            <w:tcBorders>
              <w:top w:val="nil"/>
              <w:left w:val="nil"/>
              <w:bottom w:val="nil"/>
              <w:right w:val="nil"/>
            </w:tcBorders>
            <w:shd w:val="clear" w:color="000000" w:fill="FFFFFF"/>
            <w:vAlign w:val="center"/>
          </w:tcPr>
          <w:p w:rsidR="00804E38" w:rsidRPr="00804E38" w:rsidRDefault="00804E38">
            <w:pPr>
              <w:autoSpaceDE w:val="0"/>
              <w:autoSpaceDN w:val="0"/>
              <w:adjustRightInd w:val="0"/>
              <w:rPr>
                <w:rFonts w:ascii="Calibri" w:hAnsi="Calibri" w:cs="Calibri"/>
                <w:sz w:val="22"/>
                <w:szCs w:val="22"/>
                <w:lang w:val="ru-RU"/>
              </w:rPr>
            </w:pPr>
            <w:r>
              <w:rPr>
                <w:sz w:val="22"/>
                <w:szCs w:val="22"/>
                <w:lang w:val="ru-RU"/>
              </w:rPr>
              <w:t>Податок на прибуток, за ставкою звітного періоду</w:t>
            </w:r>
          </w:p>
        </w:tc>
        <w:tc>
          <w:tcPr>
            <w:tcW w:w="1134" w:type="dxa"/>
            <w:tcBorders>
              <w:top w:val="nil"/>
              <w:left w:val="nil"/>
              <w:bottom w:val="nil"/>
              <w:right w:val="nil"/>
            </w:tcBorders>
            <w:shd w:val="clear" w:color="000000" w:fill="FFFFFF"/>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 xml:space="preserve">- </w:t>
            </w:r>
          </w:p>
        </w:tc>
        <w:tc>
          <w:tcPr>
            <w:tcW w:w="1134" w:type="dxa"/>
            <w:tcBorders>
              <w:top w:val="nil"/>
              <w:left w:val="nil"/>
              <w:bottom w:val="nil"/>
              <w:right w:val="nil"/>
            </w:tcBorders>
            <w:shd w:val="clear" w:color="000000" w:fill="FFFFFF"/>
            <w:vAlign w:val="center"/>
          </w:tcPr>
          <w:p w:rsidR="00804E38" w:rsidRDefault="00804E38">
            <w:pPr>
              <w:autoSpaceDE w:val="0"/>
              <w:autoSpaceDN w:val="0"/>
              <w:adjustRightInd w:val="0"/>
              <w:jc w:val="right"/>
              <w:rPr>
                <w:rFonts w:ascii="Calibri" w:hAnsi="Calibri" w:cs="Calibri"/>
                <w:sz w:val="22"/>
                <w:szCs w:val="22"/>
                <w:lang w:val="en-US"/>
              </w:rPr>
            </w:pPr>
          </w:p>
        </w:tc>
      </w:tr>
      <w:tr w:rsidR="00804E38">
        <w:tblPrEx>
          <w:tblCellMar>
            <w:top w:w="0" w:type="dxa"/>
            <w:bottom w:w="0" w:type="dxa"/>
          </w:tblCellMar>
        </w:tblPrEx>
        <w:trPr>
          <w:trHeight w:val="340"/>
        </w:trPr>
        <w:tc>
          <w:tcPr>
            <w:tcW w:w="7672" w:type="dxa"/>
            <w:tcBorders>
              <w:top w:val="nil"/>
              <w:left w:val="nil"/>
              <w:bottom w:val="nil"/>
              <w:right w:val="nil"/>
            </w:tcBorders>
            <w:shd w:val="clear" w:color="000000" w:fill="FFFFFF"/>
            <w:vAlign w:val="center"/>
          </w:tcPr>
          <w:p w:rsidR="00804E38" w:rsidRPr="00804E38" w:rsidRDefault="00804E38">
            <w:pPr>
              <w:autoSpaceDE w:val="0"/>
              <w:autoSpaceDN w:val="0"/>
              <w:adjustRightInd w:val="0"/>
              <w:rPr>
                <w:rFonts w:ascii="Calibri" w:hAnsi="Calibri" w:cs="Calibri"/>
                <w:sz w:val="22"/>
                <w:szCs w:val="22"/>
                <w:lang w:val="ru-RU"/>
              </w:rPr>
            </w:pPr>
            <w:r>
              <w:rPr>
                <w:sz w:val="22"/>
                <w:szCs w:val="22"/>
                <w:lang w:val="ru-RU"/>
              </w:rPr>
              <w:t>Зміна відстрочені податкових (активів )/ зобов’язань</w:t>
            </w:r>
          </w:p>
        </w:tc>
        <w:tc>
          <w:tcPr>
            <w:tcW w:w="1134" w:type="dxa"/>
            <w:tcBorders>
              <w:top w:val="nil"/>
              <w:left w:val="nil"/>
              <w:bottom w:val="nil"/>
              <w:right w:val="nil"/>
            </w:tcBorders>
            <w:shd w:val="clear" w:color="000000" w:fill="FFFFFF"/>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w:t>
            </w:r>
          </w:p>
        </w:tc>
        <w:tc>
          <w:tcPr>
            <w:tcW w:w="1134" w:type="dxa"/>
            <w:tcBorders>
              <w:top w:val="nil"/>
              <w:left w:val="nil"/>
              <w:bottom w:val="nil"/>
              <w:right w:val="nil"/>
            </w:tcBorders>
            <w:shd w:val="clear" w:color="000000" w:fill="FFFFFF"/>
            <w:vAlign w:val="center"/>
          </w:tcPr>
          <w:p w:rsidR="00804E38" w:rsidRDefault="00804E38">
            <w:pPr>
              <w:autoSpaceDE w:val="0"/>
              <w:autoSpaceDN w:val="0"/>
              <w:adjustRightInd w:val="0"/>
              <w:jc w:val="right"/>
              <w:rPr>
                <w:rFonts w:ascii="Calibri" w:hAnsi="Calibri" w:cs="Calibri"/>
                <w:sz w:val="22"/>
                <w:szCs w:val="22"/>
                <w:lang w:val="en-US"/>
              </w:rPr>
            </w:pPr>
          </w:p>
        </w:tc>
      </w:tr>
      <w:tr w:rsidR="00804E38">
        <w:tblPrEx>
          <w:tblCellMar>
            <w:top w:w="0" w:type="dxa"/>
            <w:bottom w:w="0" w:type="dxa"/>
          </w:tblCellMar>
        </w:tblPrEx>
        <w:trPr>
          <w:trHeight w:val="340"/>
        </w:trPr>
        <w:tc>
          <w:tcPr>
            <w:tcW w:w="7672" w:type="dxa"/>
            <w:tcBorders>
              <w:top w:val="nil"/>
              <w:left w:val="nil"/>
              <w:bottom w:val="nil"/>
              <w:right w:val="nil"/>
            </w:tcBorders>
            <w:shd w:val="clear" w:color="000000" w:fill="FFFFFF"/>
            <w:vAlign w:val="center"/>
          </w:tcPr>
          <w:p w:rsidR="00804E38" w:rsidRPr="00804E38" w:rsidRDefault="00804E38">
            <w:pPr>
              <w:autoSpaceDE w:val="0"/>
              <w:autoSpaceDN w:val="0"/>
              <w:adjustRightInd w:val="0"/>
              <w:rPr>
                <w:rFonts w:ascii="Calibri" w:hAnsi="Calibri" w:cs="Calibri"/>
                <w:sz w:val="22"/>
                <w:szCs w:val="22"/>
                <w:lang w:val="ru-RU"/>
              </w:rPr>
            </w:pPr>
            <w:r>
              <w:rPr>
                <w:sz w:val="22"/>
                <w:szCs w:val="22"/>
                <w:lang w:val="ru-RU"/>
              </w:rPr>
              <w:t>Податок на прибуток включений до звіту про фінансові результати (дохід).</w:t>
            </w:r>
          </w:p>
        </w:tc>
        <w:tc>
          <w:tcPr>
            <w:tcW w:w="1134" w:type="dxa"/>
            <w:tcBorders>
              <w:top w:val="nil"/>
              <w:left w:val="nil"/>
              <w:bottom w:val="single" w:sz="2" w:space="0" w:color="000000"/>
              <w:right w:val="nil"/>
            </w:tcBorders>
            <w:shd w:val="clear" w:color="000000" w:fill="FFFFFF"/>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w:t>
            </w:r>
          </w:p>
        </w:tc>
        <w:tc>
          <w:tcPr>
            <w:tcW w:w="1134" w:type="dxa"/>
            <w:tcBorders>
              <w:top w:val="nil"/>
              <w:left w:val="nil"/>
              <w:bottom w:val="nil"/>
              <w:right w:val="nil"/>
            </w:tcBorders>
            <w:shd w:val="clear" w:color="000000" w:fill="FFFFFF"/>
            <w:vAlign w:val="center"/>
          </w:tcPr>
          <w:p w:rsidR="00804E38" w:rsidRDefault="00804E38">
            <w:pPr>
              <w:autoSpaceDE w:val="0"/>
              <w:autoSpaceDN w:val="0"/>
              <w:adjustRightInd w:val="0"/>
              <w:jc w:val="right"/>
              <w:rPr>
                <w:rFonts w:ascii="Calibri" w:hAnsi="Calibri" w:cs="Calibri"/>
                <w:sz w:val="22"/>
                <w:szCs w:val="22"/>
                <w:lang w:val="en-US"/>
              </w:rPr>
            </w:pPr>
          </w:p>
        </w:tc>
      </w:tr>
      <w:tr w:rsidR="00804E38">
        <w:tblPrEx>
          <w:tblCellMar>
            <w:top w:w="0" w:type="dxa"/>
            <w:bottom w:w="0" w:type="dxa"/>
          </w:tblCellMar>
        </w:tblPrEx>
        <w:trPr>
          <w:trHeight w:val="340"/>
        </w:trPr>
        <w:tc>
          <w:tcPr>
            <w:tcW w:w="7672" w:type="dxa"/>
            <w:tcBorders>
              <w:top w:val="nil"/>
              <w:left w:val="nil"/>
              <w:bottom w:val="nil"/>
              <w:right w:val="nil"/>
            </w:tcBorders>
            <w:shd w:val="clear" w:color="000000" w:fill="FFFFFF"/>
            <w:vAlign w:val="center"/>
          </w:tcPr>
          <w:p w:rsidR="00804E38" w:rsidRDefault="00804E38">
            <w:pPr>
              <w:autoSpaceDE w:val="0"/>
              <w:autoSpaceDN w:val="0"/>
              <w:adjustRightInd w:val="0"/>
              <w:rPr>
                <w:rFonts w:ascii="Calibri" w:hAnsi="Calibri" w:cs="Calibri"/>
                <w:sz w:val="22"/>
                <w:szCs w:val="22"/>
                <w:lang w:val="en-US"/>
              </w:rPr>
            </w:pPr>
            <w:r>
              <w:rPr>
                <w:sz w:val="22"/>
                <w:szCs w:val="22"/>
                <w:lang w:val="ru-RU"/>
              </w:rPr>
              <w:t>Нарахований податок</w:t>
            </w:r>
          </w:p>
        </w:tc>
        <w:tc>
          <w:tcPr>
            <w:tcW w:w="1134" w:type="dxa"/>
            <w:tcBorders>
              <w:top w:val="nil"/>
              <w:left w:val="nil"/>
              <w:bottom w:val="single" w:sz="2" w:space="0" w:color="000000"/>
              <w:right w:val="nil"/>
            </w:tcBorders>
            <w:shd w:val="clear" w:color="000000" w:fill="FFFFFF"/>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-3 400</w:t>
            </w:r>
          </w:p>
        </w:tc>
        <w:tc>
          <w:tcPr>
            <w:tcW w:w="1134" w:type="dxa"/>
            <w:tcBorders>
              <w:top w:val="nil"/>
              <w:left w:val="nil"/>
              <w:bottom w:val="nil"/>
              <w:right w:val="nil"/>
            </w:tcBorders>
            <w:shd w:val="clear" w:color="000000" w:fill="FFFFFF"/>
            <w:vAlign w:val="center"/>
          </w:tcPr>
          <w:p w:rsidR="00804E38" w:rsidRDefault="00804E38">
            <w:pPr>
              <w:autoSpaceDE w:val="0"/>
              <w:autoSpaceDN w:val="0"/>
              <w:adjustRightInd w:val="0"/>
              <w:jc w:val="right"/>
              <w:rPr>
                <w:rFonts w:ascii="Calibri" w:hAnsi="Calibri" w:cs="Calibri"/>
                <w:sz w:val="22"/>
                <w:szCs w:val="22"/>
                <w:lang w:val="en-US"/>
              </w:rPr>
            </w:pPr>
          </w:p>
        </w:tc>
      </w:tr>
      <w:tr w:rsidR="00804E38">
        <w:tblPrEx>
          <w:tblCellMar>
            <w:top w:w="0" w:type="dxa"/>
            <w:bottom w:w="0" w:type="dxa"/>
          </w:tblCellMar>
        </w:tblPrEx>
        <w:trPr>
          <w:trHeight w:val="340"/>
        </w:trPr>
        <w:tc>
          <w:tcPr>
            <w:tcW w:w="7672" w:type="dxa"/>
            <w:tcBorders>
              <w:top w:val="nil"/>
              <w:left w:val="nil"/>
              <w:bottom w:val="nil"/>
              <w:right w:val="nil"/>
            </w:tcBorders>
            <w:shd w:val="clear" w:color="000000" w:fill="FFFFFF"/>
            <w:vAlign w:val="center"/>
          </w:tcPr>
          <w:p w:rsidR="00804E38" w:rsidRDefault="00804E38">
            <w:pPr>
              <w:autoSpaceDE w:val="0"/>
              <w:autoSpaceDN w:val="0"/>
              <w:adjustRightInd w:val="0"/>
              <w:rPr>
                <w:rFonts w:ascii="Calibri" w:hAnsi="Calibri" w:cs="Calibri"/>
                <w:sz w:val="22"/>
                <w:szCs w:val="22"/>
                <w:lang w:val="en-US"/>
              </w:rPr>
            </w:pPr>
            <w:r>
              <w:rPr>
                <w:sz w:val="22"/>
                <w:szCs w:val="22"/>
                <w:lang w:val="ru-RU"/>
              </w:rPr>
              <w:t>Сплачений податок на прибуток</w:t>
            </w:r>
          </w:p>
        </w:tc>
        <w:tc>
          <w:tcPr>
            <w:tcW w:w="1134" w:type="dxa"/>
            <w:tcBorders>
              <w:top w:val="single" w:sz="2" w:space="0" w:color="000000"/>
              <w:left w:val="nil"/>
              <w:bottom w:val="nil"/>
              <w:right w:val="nil"/>
            </w:tcBorders>
            <w:shd w:val="clear" w:color="000000" w:fill="FFFFFF"/>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45</w:t>
            </w:r>
          </w:p>
        </w:tc>
        <w:tc>
          <w:tcPr>
            <w:tcW w:w="1134" w:type="dxa"/>
            <w:tcBorders>
              <w:top w:val="nil"/>
              <w:left w:val="nil"/>
              <w:bottom w:val="nil"/>
              <w:right w:val="nil"/>
            </w:tcBorders>
            <w:shd w:val="clear" w:color="000000" w:fill="FFFFFF"/>
            <w:vAlign w:val="center"/>
          </w:tcPr>
          <w:p w:rsidR="00804E38" w:rsidRDefault="00804E38">
            <w:pPr>
              <w:autoSpaceDE w:val="0"/>
              <w:autoSpaceDN w:val="0"/>
              <w:adjustRightInd w:val="0"/>
              <w:jc w:val="right"/>
              <w:rPr>
                <w:rFonts w:ascii="Calibri" w:hAnsi="Calibri" w:cs="Calibri"/>
                <w:sz w:val="22"/>
                <w:szCs w:val="22"/>
                <w:lang w:val="en-US"/>
              </w:rPr>
            </w:pPr>
          </w:p>
        </w:tc>
      </w:tr>
      <w:tr w:rsidR="00804E38">
        <w:tblPrEx>
          <w:tblCellMar>
            <w:top w:w="0" w:type="dxa"/>
            <w:bottom w:w="0" w:type="dxa"/>
          </w:tblCellMar>
        </w:tblPrEx>
        <w:trPr>
          <w:trHeight w:val="340"/>
        </w:trPr>
        <w:tc>
          <w:tcPr>
            <w:tcW w:w="7672" w:type="dxa"/>
            <w:tcBorders>
              <w:top w:val="nil"/>
              <w:left w:val="nil"/>
              <w:bottom w:val="nil"/>
              <w:right w:val="nil"/>
            </w:tcBorders>
            <w:shd w:val="clear" w:color="000000" w:fill="FFFFFF"/>
            <w:vAlign w:val="center"/>
          </w:tcPr>
          <w:p w:rsidR="00804E38" w:rsidRDefault="00804E38">
            <w:pPr>
              <w:autoSpaceDE w:val="0"/>
              <w:autoSpaceDN w:val="0"/>
              <w:adjustRightInd w:val="0"/>
              <w:rPr>
                <w:sz w:val="22"/>
                <w:szCs w:val="22"/>
                <w:lang w:val="ru-RU"/>
              </w:rPr>
            </w:pPr>
            <w:r>
              <w:rPr>
                <w:sz w:val="22"/>
                <w:szCs w:val="22"/>
                <w:lang w:val="ru-RU"/>
              </w:rPr>
              <w:t xml:space="preserve">Переплата податку на прибуток </w:t>
            </w:r>
          </w:p>
          <w:p w:rsidR="00804E38" w:rsidRPr="00804E38" w:rsidRDefault="00804E38">
            <w:pPr>
              <w:autoSpaceDE w:val="0"/>
              <w:autoSpaceDN w:val="0"/>
              <w:adjustRightInd w:val="0"/>
              <w:rPr>
                <w:rFonts w:ascii="Calibri" w:hAnsi="Calibri" w:cs="Calibri"/>
                <w:sz w:val="22"/>
                <w:szCs w:val="22"/>
                <w:lang w:val="ru-RU"/>
              </w:rPr>
            </w:pPr>
            <w:r w:rsidRPr="00804E38">
              <w:rPr>
                <w:i/>
                <w:iCs/>
                <w:sz w:val="22"/>
                <w:szCs w:val="22"/>
                <w:lang w:val="ru-RU"/>
              </w:rPr>
              <w:t>(</w:t>
            </w:r>
            <w:r>
              <w:rPr>
                <w:i/>
                <w:iCs/>
                <w:sz w:val="22"/>
                <w:szCs w:val="22"/>
                <w:lang w:val="ru-RU"/>
              </w:rPr>
              <w:t>при підписані передаточного акту з Вектор-М)</w:t>
            </w:r>
          </w:p>
        </w:tc>
        <w:tc>
          <w:tcPr>
            <w:tcW w:w="1134" w:type="dxa"/>
            <w:tcBorders>
              <w:top w:val="nil"/>
              <w:left w:val="nil"/>
              <w:bottom w:val="nil"/>
              <w:right w:val="nil"/>
            </w:tcBorders>
            <w:shd w:val="clear" w:color="000000" w:fill="FFFFFF"/>
            <w:vAlign w:val="center"/>
          </w:tcPr>
          <w:p w:rsidR="00804E38" w:rsidRPr="00804E38" w:rsidRDefault="00804E38">
            <w:pPr>
              <w:autoSpaceDE w:val="0"/>
              <w:autoSpaceDN w:val="0"/>
              <w:adjustRightInd w:val="0"/>
              <w:jc w:val="right"/>
              <w:rPr>
                <w:sz w:val="22"/>
                <w:szCs w:val="22"/>
                <w:lang w:val="ru-RU"/>
              </w:rPr>
            </w:pPr>
          </w:p>
          <w:p w:rsidR="00804E38" w:rsidRDefault="00804E38">
            <w:pPr>
              <w:autoSpaceDE w:val="0"/>
              <w:autoSpaceDN w:val="0"/>
              <w:adjustRightInd w:val="0"/>
              <w:jc w:val="right"/>
              <w:rPr>
                <w:rFonts w:ascii="Calibri" w:hAnsi="Calibri" w:cs="Calibri"/>
                <w:sz w:val="22"/>
                <w:szCs w:val="22"/>
                <w:lang w:val="en-US"/>
              </w:rPr>
            </w:pPr>
            <w:r>
              <w:rPr>
                <w:sz w:val="22"/>
                <w:szCs w:val="22"/>
                <w:lang w:val="en-US"/>
              </w:rPr>
              <w:t>56 039</w:t>
            </w:r>
          </w:p>
        </w:tc>
        <w:tc>
          <w:tcPr>
            <w:tcW w:w="1134" w:type="dxa"/>
            <w:tcBorders>
              <w:top w:val="nil"/>
              <w:left w:val="nil"/>
              <w:bottom w:val="nil"/>
              <w:right w:val="nil"/>
            </w:tcBorders>
            <w:shd w:val="clear" w:color="000000" w:fill="FFFFFF"/>
            <w:vAlign w:val="center"/>
          </w:tcPr>
          <w:p w:rsidR="00804E38" w:rsidRDefault="00804E38">
            <w:pPr>
              <w:autoSpaceDE w:val="0"/>
              <w:autoSpaceDN w:val="0"/>
              <w:adjustRightInd w:val="0"/>
              <w:jc w:val="right"/>
              <w:rPr>
                <w:rFonts w:ascii="Calibri" w:hAnsi="Calibri" w:cs="Calibri"/>
                <w:sz w:val="22"/>
                <w:szCs w:val="22"/>
                <w:lang w:val="en-US"/>
              </w:rPr>
            </w:pPr>
          </w:p>
        </w:tc>
      </w:tr>
      <w:tr w:rsidR="00804E38">
        <w:tblPrEx>
          <w:tblCellMar>
            <w:top w:w="0" w:type="dxa"/>
            <w:bottom w:w="0" w:type="dxa"/>
          </w:tblCellMar>
        </w:tblPrEx>
        <w:trPr>
          <w:trHeight w:val="340"/>
        </w:trPr>
        <w:tc>
          <w:tcPr>
            <w:tcW w:w="7672" w:type="dxa"/>
            <w:tcBorders>
              <w:top w:val="nil"/>
              <w:left w:val="nil"/>
              <w:bottom w:val="nil"/>
              <w:right w:val="nil"/>
            </w:tcBorders>
            <w:shd w:val="clear" w:color="000000" w:fill="FFFFFF"/>
            <w:vAlign w:val="center"/>
          </w:tcPr>
          <w:p w:rsidR="00804E38" w:rsidRPr="00804E38" w:rsidRDefault="00804E38">
            <w:pPr>
              <w:autoSpaceDE w:val="0"/>
              <w:autoSpaceDN w:val="0"/>
              <w:adjustRightInd w:val="0"/>
              <w:rPr>
                <w:rFonts w:ascii="Calibri" w:hAnsi="Calibri" w:cs="Calibri"/>
                <w:sz w:val="22"/>
                <w:szCs w:val="22"/>
                <w:lang w:val="ru-RU"/>
              </w:rPr>
            </w:pPr>
            <w:r>
              <w:rPr>
                <w:sz w:val="22"/>
                <w:szCs w:val="22"/>
                <w:lang w:val="ru-RU"/>
              </w:rPr>
              <w:t>Відшкодований з бюджету податок на прибуток</w:t>
            </w:r>
          </w:p>
        </w:tc>
        <w:tc>
          <w:tcPr>
            <w:tcW w:w="1134" w:type="dxa"/>
            <w:tcBorders>
              <w:top w:val="nil"/>
              <w:left w:val="nil"/>
              <w:bottom w:val="nil"/>
              <w:right w:val="nil"/>
            </w:tcBorders>
            <w:shd w:val="clear" w:color="000000" w:fill="FFFFFF"/>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50 000</w:t>
            </w:r>
          </w:p>
        </w:tc>
        <w:tc>
          <w:tcPr>
            <w:tcW w:w="1134" w:type="dxa"/>
            <w:tcBorders>
              <w:top w:val="nil"/>
              <w:left w:val="nil"/>
              <w:bottom w:val="nil"/>
              <w:right w:val="nil"/>
            </w:tcBorders>
            <w:shd w:val="clear" w:color="000000" w:fill="FFFFFF"/>
            <w:vAlign w:val="center"/>
          </w:tcPr>
          <w:p w:rsidR="00804E38" w:rsidRDefault="00804E38">
            <w:pPr>
              <w:autoSpaceDE w:val="0"/>
              <w:autoSpaceDN w:val="0"/>
              <w:adjustRightInd w:val="0"/>
              <w:jc w:val="right"/>
              <w:rPr>
                <w:rFonts w:ascii="Calibri" w:hAnsi="Calibri" w:cs="Calibri"/>
                <w:sz w:val="22"/>
                <w:szCs w:val="22"/>
                <w:lang w:val="en-US"/>
              </w:rPr>
            </w:pPr>
          </w:p>
        </w:tc>
      </w:tr>
      <w:tr w:rsidR="00804E38">
        <w:tblPrEx>
          <w:tblCellMar>
            <w:top w:w="0" w:type="dxa"/>
            <w:bottom w:w="0" w:type="dxa"/>
          </w:tblCellMar>
        </w:tblPrEx>
        <w:trPr>
          <w:trHeight w:val="340"/>
        </w:trPr>
        <w:tc>
          <w:tcPr>
            <w:tcW w:w="7672" w:type="dxa"/>
            <w:tcBorders>
              <w:top w:val="nil"/>
              <w:left w:val="nil"/>
              <w:bottom w:val="nil"/>
              <w:right w:val="nil"/>
            </w:tcBorders>
            <w:shd w:val="clear" w:color="000000" w:fill="FFFFFF"/>
            <w:vAlign w:val="center"/>
          </w:tcPr>
          <w:p w:rsidR="00804E38" w:rsidRDefault="00804E38">
            <w:pPr>
              <w:autoSpaceDE w:val="0"/>
              <w:autoSpaceDN w:val="0"/>
              <w:adjustRightInd w:val="0"/>
              <w:rPr>
                <w:rFonts w:ascii="Calibri" w:hAnsi="Calibri" w:cs="Calibri"/>
                <w:sz w:val="22"/>
                <w:szCs w:val="22"/>
                <w:lang w:val="en-US"/>
              </w:rPr>
            </w:pPr>
            <w:r>
              <w:rPr>
                <w:sz w:val="22"/>
                <w:szCs w:val="22"/>
                <w:lang w:val="ru-RU"/>
              </w:rPr>
              <w:t>Податок до сплати</w:t>
            </w:r>
          </w:p>
        </w:tc>
        <w:tc>
          <w:tcPr>
            <w:tcW w:w="1134" w:type="dxa"/>
            <w:tcBorders>
              <w:top w:val="nil"/>
              <w:left w:val="nil"/>
              <w:bottom w:val="nil"/>
              <w:right w:val="nil"/>
            </w:tcBorders>
            <w:shd w:val="clear" w:color="000000" w:fill="FFFFFF"/>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w:t>
            </w:r>
          </w:p>
        </w:tc>
        <w:tc>
          <w:tcPr>
            <w:tcW w:w="1134" w:type="dxa"/>
            <w:tcBorders>
              <w:top w:val="nil"/>
              <w:left w:val="nil"/>
              <w:bottom w:val="nil"/>
              <w:right w:val="nil"/>
            </w:tcBorders>
            <w:shd w:val="clear" w:color="000000" w:fill="FFFFFF"/>
            <w:vAlign w:val="center"/>
          </w:tcPr>
          <w:p w:rsidR="00804E38" w:rsidRDefault="00804E38">
            <w:pPr>
              <w:autoSpaceDE w:val="0"/>
              <w:autoSpaceDN w:val="0"/>
              <w:adjustRightInd w:val="0"/>
              <w:jc w:val="right"/>
              <w:rPr>
                <w:rFonts w:ascii="Calibri" w:hAnsi="Calibri" w:cs="Calibri"/>
                <w:sz w:val="22"/>
                <w:szCs w:val="22"/>
                <w:lang w:val="en-US"/>
              </w:rPr>
            </w:pPr>
          </w:p>
        </w:tc>
      </w:tr>
      <w:tr w:rsidR="00804E38">
        <w:tblPrEx>
          <w:tblCellMar>
            <w:top w:w="0" w:type="dxa"/>
            <w:bottom w:w="0" w:type="dxa"/>
          </w:tblCellMar>
        </w:tblPrEx>
        <w:trPr>
          <w:trHeight w:val="340"/>
        </w:trPr>
        <w:tc>
          <w:tcPr>
            <w:tcW w:w="7672" w:type="dxa"/>
            <w:tcBorders>
              <w:top w:val="nil"/>
              <w:left w:val="nil"/>
              <w:bottom w:val="nil"/>
              <w:right w:val="nil"/>
            </w:tcBorders>
            <w:shd w:val="clear" w:color="000000" w:fill="FFFFFF"/>
            <w:vAlign w:val="center"/>
          </w:tcPr>
          <w:p w:rsidR="00804E38" w:rsidRDefault="00804E38">
            <w:pPr>
              <w:autoSpaceDE w:val="0"/>
              <w:autoSpaceDN w:val="0"/>
              <w:adjustRightInd w:val="0"/>
              <w:rPr>
                <w:rFonts w:ascii="Calibri" w:hAnsi="Calibri" w:cs="Calibri"/>
                <w:sz w:val="22"/>
                <w:szCs w:val="22"/>
                <w:lang w:val="en-US"/>
              </w:rPr>
            </w:pPr>
            <w:r>
              <w:rPr>
                <w:sz w:val="22"/>
                <w:szCs w:val="22"/>
                <w:lang w:val="ru-RU"/>
              </w:rPr>
              <w:t>Переплата податку</w:t>
            </w:r>
          </w:p>
        </w:tc>
        <w:tc>
          <w:tcPr>
            <w:tcW w:w="1134" w:type="dxa"/>
            <w:tcBorders>
              <w:top w:val="nil"/>
              <w:left w:val="nil"/>
              <w:bottom w:val="single" w:sz="2" w:space="0" w:color="000000"/>
              <w:right w:val="nil"/>
            </w:tcBorders>
            <w:shd w:val="clear" w:color="000000" w:fill="FFFFFF"/>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9 530</w:t>
            </w:r>
          </w:p>
        </w:tc>
        <w:tc>
          <w:tcPr>
            <w:tcW w:w="1134" w:type="dxa"/>
            <w:tcBorders>
              <w:top w:val="nil"/>
              <w:left w:val="nil"/>
              <w:bottom w:val="nil"/>
              <w:right w:val="nil"/>
            </w:tcBorders>
            <w:shd w:val="clear" w:color="000000" w:fill="FFFFFF"/>
            <w:vAlign w:val="center"/>
          </w:tcPr>
          <w:p w:rsidR="00804E38" w:rsidRDefault="00804E38">
            <w:pPr>
              <w:autoSpaceDE w:val="0"/>
              <w:autoSpaceDN w:val="0"/>
              <w:adjustRightInd w:val="0"/>
              <w:jc w:val="right"/>
              <w:rPr>
                <w:rFonts w:ascii="Calibri" w:hAnsi="Calibri" w:cs="Calibri"/>
                <w:sz w:val="22"/>
                <w:szCs w:val="22"/>
                <w:lang w:val="en-US"/>
              </w:rPr>
            </w:pPr>
          </w:p>
        </w:tc>
      </w:tr>
    </w:tbl>
    <w:p w:rsidR="00804E38" w:rsidRDefault="00804E38" w:rsidP="00804E38">
      <w:pPr>
        <w:autoSpaceDE w:val="0"/>
        <w:autoSpaceDN w:val="0"/>
        <w:adjustRightInd w:val="0"/>
        <w:spacing w:line="276" w:lineRule="auto"/>
        <w:ind w:firstLine="709"/>
        <w:jc w:val="both"/>
        <w:rPr>
          <w:b/>
          <w:bCs/>
          <w:sz w:val="22"/>
          <w:szCs w:val="22"/>
          <w:lang w:val="en-US"/>
        </w:rPr>
      </w:pPr>
    </w:p>
    <w:p w:rsidR="00804E38" w:rsidRDefault="00804E38" w:rsidP="00804E38">
      <w:pPr>
        <w:autoSpaceDE w:val="0"/>
        <w:autoSpaceDN w:val="0"/>
        <w:adjustRightInd w:val="0"/>
        <w:spacing w:line="276" w:lineRule="auto"/>
        <w:ind w:firstLine="709"/>
        <w:jc w:val="right"/>
        <w:rPr>
          <w:sz w:val="22"/>
          <w:szCs w:val="22"/>
          <w:lang w:val="ru-RU"/>
        </w:rPr>
      </w:pPr>
      <w:r>
        <w:rPr>
          <w:sz w:val="22"/>
          <w:szCs w:val="22"/>
          <w:lang w:val="ru-RU"/>
        </w:rPr>
        <w:t>тис. грн.</w:t>
      </w:r>
    </w:p>
    <w:tbl>
      <w:tblPr>
        <w:tblW w:w="0" w:type="auto"/>
        <w:tblInd w:w="108" w:type="dxa"/>
        <w:tblLayout w:type="fixed"/>
        <w:tblLook w:val="0000" w:firstRow="0" w:lastRow="0" w:firstColumn="0" w:lastColumn="0" w:noHBand="0" w:noVBand="0"/>
      </w:tblPr>
      <w:tblGrid>
        <w:gridCol w:w="5848"/>
        <w:gridCol w:w="860"/>
        <w:gridCol w:w="1567"/>
        <w:gridCol w:w="271"/>
        <w:gridCol w:w="1627"/>
      </w:tblGrid>
      <w:tr w:rsidR="00804E38">
        <w:tblPrEx>
          <w:tblCellMar>
            <w:top w:w="0" w:type="dxa"/>
            <w:bottom w:w="0" w:type="dxa"/>
          </w:tblCellMar>
        </w:tblPrEx>
        <w:trPr>
          <w:trHeight w:val="1"/>
        </w:trPr>
        <w:tc>
          <w:tcPr>
            <w:tcW w:w="5848"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860"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567" w:type="dxa"/>
            <w:tcBorders>
              <w:top w:val="nil"/>
              <w:left w:val="nil"/>
              <w:bottom w:val="single" w:sz="2" w:space="0" w:color="000000"/>
              <w:right w:val="nil"/>
            </w:tcBorders>
            <w:vAlign w:val="center"/>
          </w:tcPr>
          <w:p w:rsidR="00804E38" w:rsidRDefault="00804E38">
            <w:pPr>
              <w:autoSpaceDE w:val="0"/>
              <w:autoSpaceDN w:val="0"/>
              <w:adjustRightInd w:val="0"/>
              <w:jc w:val="center"/>
              <w:rPr>
                <w:rFonts w:ascii="Calibri" w:hAnsi="Calibri" w:cs="Calibri"/>
                <w:sz w:val="22"/>
                <w:szCs w:val="22"/>
                <w:lang w:val="en-US"/>
              </w:rPr>
            </w:pPr>
            <w:r>
              <w:rPr>
                <w:b/>
                <w:bCs/>
                <w:sz w:val="22"/>
                <w:szCs w:val="22"/>
                <w:lang w:val="en-US"/>
              </w:rPr>
              <w:t>30.09.2021</w:t>
            </w:r>
          </w:p>
        </w:tc>
        <w:tc>
          <w:tcPr>
            <w:tcW w:w="271"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627" w:type="dxa"/>
            <w:tcBorders>
              <w:top w:val="nil"/>
              <w:left w:val="nil"/>
              <w:bottom w:val="single" w:sz="2" w:space="0" w:color="000000"/>
              <w:right w:val="nil"/>
            </w:tcBorders>
            <w:vAlign w:val="center"/>
          </w:tcPr>
          <w:p w:rsidR="00804E38" w:rsidRDefault="00804E38">
            <w:pPr>
              <w:autoSpaceDE w:val="0"/>
              <w:autoSpaceDN w:val="0"/>
              <w:adjustRightInd w:val="0"/>
              <w:jc w:val="center"/>
              <w:rPr>
                <w:rFonts w:ascii="Calibri" w:hAnsi="Calibri" w:cs="Calibri"/>
                <w:sz w:val="22"/>
                <w:szCs w:val="22"/>
                <w:lang w:val="en-US"/>
              </w:rPr>
            </w:pPr>
            <w:r>
              <w:rPr>
                <w:b/>
                <w:bCs/>
                <w:sz w:val="22"/>
                <w:szCs w:val="22"/>
                <w:lang w:val="en-US"/>
              </w:rPr>
              <w:t>31.12.2020</w:t>
            </w:r>
          </w:p>
        </w:tc>
      </w:tr>
      <w:tr w:rsidR="00804E38">
        <w:tblPrEx>
          <w:tblCellMar>
            <w:top w:w="0" w:type="dxa"/>
            <w:bottom w:w="0" w:type="dxa"/>
          </w:tblCellMar>
        </w:tblPrEx>
        <w:trPr>
          <w:trHeight w:val="1"/>
        </w:trPr>
        <w:tc>
          <w:tcPr>
            <w:tcW w:w="5848" w:type="dxa"/>
            <w:tcBorders>
              <w:top w:val="nil"/>
              <w:left w:val="nil"/>
              <w:bottom w:val="nil"/>
              <w:right w:val="nil"/>
            </w:tcBorders>
          </w:tcPr>
          <w:p w:rsidR="00804E38" w:rsidRDefault="00804E38">
            <w:pPr>
              <w:autoSpaceDE w:val="0"/>
              <w:autoSpaceDN w:val="0"/>
              <w:adjustRightInd w:val="0"/>
              <w:jc w:val="both"/>
              <w:rPr>
                <w:rFonts w:ascii="Calibri" w:hAnsi="Calibri" w:cs="Calibri"/>
                <w:sz w:val="22"/>
                <w:szCs w:val="22"/>
                <w:lang w:val="en-US"/>
              </w:rPr>
            </w:pPr>
            <w:r>
              <w:rPr>
                <w:sz w:val="22"/>
                <w:szCs w:val="22"/>
                <w:lang w:val="ru-RU"/>
              </w:rPr>
              <w:t>Відстроченні податкові активи</w:t>
            </w:r>
          </w:p>
        </w:tc>
        <w:tc>
          <w:tcPr>
            <w:tcW w:w="860"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567"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w:t>
            </w:r>
          </w:p>
        </w:tc>
        <w:tc>
          <w:tcPr>
            <w:tcW w:w="271"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p>
        </w:tc>
        <w:tc>
          <w:tcPr>
            <w:tcW w:w="1627"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w:t>
            </w:r>
          </w:p>
        </w:tc>
      </w:tr>
      <w:tr w:rsidR="00804E38">
        <w:tblPrEx>
          <w:tblCellMar>
            <w:top w:w="0" w:type="dxa"/>
            <w:bottom w:w="0" w:type="dxa"/>
          </w:tblCellMar>
        </w:tblPrEx>
        <w:trPr>
          <w:trHeight w:val="1"/>
        </w:trPr>
        <w:tc>
          <w:tcPr>
            <w:tcW w:w="5848" w:type="dxa"/>
            <w:tcBorders>
              <w:top w:val="nil"/>
              <w:left w:val="nil"/>
              <w:bottom w:val="nil"/>
              <w:right w:val="nil"/>
            </w:tcBorders>
          </w:tcPr>
          <w:p w:rsidR="00804E38" w:rsidRDefault="00804E38">
            <w:pPr>
              <w:autoSpaceDE w:val="0"/>
              <w:autoSpaceDN w:val="0"/>
              <w:adjustRightInd w:val="0"/>
              <w:jc w:val="both"/>
              <w:rPr>
                <w:rFonts w:ascii="Calibri" w:hAnsi="Calibri" w:cs="Calibri"/>
                <w:sz w:val="22"/>
                <w:szCs w:val="22"/>
                <w:lang w:val="en-US"/>
              </w:rPr>
            </w:pPr>
            <w:r>
              <w:rPr>
                <w:sz w:val="22"/>
                <w:szCs w:val="22"/>
                <w:lang w:val="ru-RU"/>
              </w:rPr>
              <w:t xml:space="preserve">Відстроченні податкові зобов’язання </w:t>
            </w:r>
          </w:p>
        </w:tc>
        <w:tc>
          <w:tcPr>
            <w:tcW w:w="860"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567"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481 598</w:t>
            </w:r>
          </w:p>
        </w:tc>
        <w:tc>
          <w:tcPr>
            <w:tcW w:w="271"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p>
        </w:tc>
        <w:tc>
          <w:tcPr>
            <w:tcW w:w="1627"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481 598</w:t>
            </w:r>
          </w:p>
        </w:tc>
      </w:tr>
      <w:tr w:rsidR="00804E38">
        <w:tblPrEx>
          <w:tblCellMar>
            <w:top w:w="0" w:type="dxa"/>
            <w:bottom w:w="0" w:type="dxa"/>
          </w:tblCellMar>
        </w:tblPrEx>
        <w:trPr>
          <w:trHeight w:val="1"/>
        </w:trPr>
        <w:tc>
          <w:tcPr>
            <w:tcW w:w="5848" w:type="dxa"/>
            <w:tcBorders>
              <w:top w:val="nil"/>
              <w:left w:val="nil"/>
              <w:bottom w:val="nil"/>
              <w:right w:val="nil"/>
            </w:tcBorders>
          </w:tcPr>
          <w:p w:rsidR="00804E38" w:rsidRDefault="00804E38">
            <w:pPr>
              <w:autoSpaceDE w:val="0"/>
              <w:autoSpaceDN w:val="0"/>
              <w:adjustRightInd w:val="0"/>
              <w:jc w:val="both"/>
              <w:rPr>
                <w:rFonts w:ascii="Calibri" w:hAnsi="Calibri" w:cs="Calibri"/>
                <w:sz w:val="22"/>
                <w:szCs w:val="22"/>
                <w:lang w:val="en-US"/>
              </w:rPr>
            </w:pPr>
            <w:r>
              <w:rPr>
                <w:b/>
                <w:bCs/>
                <w:sz w:val="22"/>
                <w:szCs w:val="22"/>
                <w:lang w:val="ru-RU"/>
              </w:rPr>
              <w:t>Всього:</w:t>
            </w:r>
          </w:p>
        </w:tc>
        <w:tc>
          <w:tcPr>
            <w:tcW w:w="860"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567" w:type="dxa"/>
            <w:tcBorders>
              <w:top w:val="single" w:sz="2" w:space="0" w:color="000000"/>
              <w:left w:val="nil"/>
              <w:bottom w:val="single" w:sz="2" w:space="0" w:color="000000"/>
              <w:right w:val="nil"/>
            </w:tcBorders>
          </w:tcPr>
          <w:p w:rsidR="00804E38" w:rsidRDefault="00804E38">
            <w:pPr>
              <w:autoSpaceDE w:val="0"/>
              <w:autoSpaceDN w:val="0"/>
              <w:adjustRightInd w:val="0"/>
              <w:jc w:val="right"/>
              <w:rPr>
                <w:rFonts w:ascii="Calibri" w:hAnsi="Calibri" w:cs="Calibri"/>
                <w:sz w:val="22"/>
                <w:szCs w:val="22"/>
                <w:lang w:val="en-US"/>
              </w:rPr>
            </w:pPr>
            <w:r>
              <w:rPr>
                <w:b/>
                <w:bCs/>
                <w:sz w:val="22"/>
                <w:szCs w:val="22"/>
                <w:lang w:val="en-US"/>
              </w:rPr>
              <w:t>481 598</w:t>
            </w:r>
          </w:p>
        </w:tc>
        <w:tc>
          <w:tcPr>
            <w:tcW w:w="271"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p>
        </w:tc>
        <w:tc>
          <w:tcPr>
            <w:tcW w:w="1627" w:type="dxa"/>
            <w:tcBorders>
              <w:top w:val="single" w:sz="2" w:space="0" w:color="000000"/>
              <w:left w:val="nil"/>
              <w:bottom w:val="single" w:sz="2" w:space="0" w:color="000000"/>
              <w:right w:val="nil"/>
            </w:tcBorders>
          </w:tcPr>
          <w:p w:rsidR="00804E38" w:rsidRDefault="00804E38">
            <w:pPr>
              <w:autoSpaceDE w:val="0"/>
              <w:autoSpaceDN w:val="0"/>
              <w:adjustRightInd w:val="0"/>
              <w:jc w:val="right"/>
              <w:rPr>
                <w:rFonts w:ascii="Calibri" w:hAnsi="Calibri" w:cs="Calibri"/>
                <w:sz w:val="22"/>
                <w:szCs w:val="22"/>
                <w:lang w:val="en-US"/>
              </w:rPr>
            </w:pPr>
            <w:r>
              <w:rPr>
                <w:b/>
                <w:bCs/>
                <w:sz w:val="22"/>
                <w:szCs w:val="22"/>
                <w:lang w:val="en-US"/>
              </w:rPr>
              <w:t>481 598</w:t>
            </w:r>
          </w:p>
        </w:tc>
      </w:tr>
    </w:tbl>
    <w:p w:rsidR="00804E38" w:rsidRDefault="00804E38" w:rsidP="00804E38">
      <w:pPr>
        <w:autoSpaceDE w:val="0"/>
        <w:autoSpaceDN w:val="0"/>
        <w:adjustRightInd w:val="0"/>
        <w:jc w:val="both"/>
        <w:rPr>
          <w:sz w:val="12"/>
          <w:szCs w:val="12"/>
          <w:lang w:val="en-US"/>
        </w:rPr>
      </w:pPr>
    </w:p>
    <w:p w:rsidR="00804E38" w:rsidRDefault="00804E38" w:rsidP="00804E38">
      <w:pPr>
        <w:autoSpaceDE w:val="0"/>
        <w:autoSpaceDN w:val="0"/>
        <w:adjustRightInd w:val="0"/>
        <w:jc w:val="both"/>
        <w:rPr>
          <w:sz w:val="12"/>
          <w:szCs w:val="12"/>
          <w:lang w:val="en-US"/>
        </w:rPr>
      </w:pPr>
    </w:p>
    <w:p w:rsidR="00804E38" w:rsidRDefault="00804E38" w:rsidP="00804E38">
      <w:pPr>
        <w:autoSpaceDE w:val="0"/>
        <w:autoSpaceDN w:val="0"/>
        <w:adjustRightInd w:val="0"/>
        <w:ind w:firstLine="720"/>
        <w:jc w:val="center"/>
        <w:rPr>
          <w:b/>
          <w:bCs/>
          <w:sz w:val="22"/>
          <w:szCs w:val="22"/>
          <w:lang w:val="ru-RU"/>
        </w:rPr>
      </w:pPr>
      <w:r>
        <w:rPr>
          <w:b/>
          <w:bCs/>
          <w:sz w:val="22"/>
          <w:szCs w:val="22"/>
          <w:lang w:val="ru-RU"/>
        </w:rPr>
        <w:t>ПОТОЧНІ ЗОБОВ’ЯЗАННЯ І ЗАБЕЗПЕЧЕННЯ</w:t>
      </w:r>
    </w:p>
    <w:p w:rsidR="00804E38" w:rsidRDefault="00804E38" w:rsidP="00804E38">
      <w:pPr>
        <w:autoSpaceDE w:val="0"/>
        <w:autoSpaceDN w:val="0"/>
        <w:adjustRightInd w:val="0"/>
        <w:ind w:firstLine="720"/>
        <w:jc w:val="center"/>
        <w:rPr>
          <w:b/>
          <w:bCs/>
          <w:sz w:val="16"/>
          <w:szCs w:val="16"/>
          <w:lang w:val="en-US"/>
        </w:rPr>
      </w:pPr>
    </w:p>
    <w:p w:rsidR="00804E38" w:rsidRDefault="00804E38" w:rsidP="00804E38">
      <w:pPr>
        <w:autoSpaceDE w:val="0"/>
        <w:autoSpaceDN w:val="0"/>
        <w:adjustRightInd w:val="0"/>
        <w:spacing w:line="276" w:lineRule="auto"/>
        <w:ind w:firstLine="709"/>
        <w:jc w:val="both"/>
        <w:rPr>
          <w:b/>
          <w:bCs/>
          <w:sz w:val="22"/>
          <w:szCs w:val="22"/>
          <w:lang w:val="ru-RU"/>
        </w:rPr>
      </w:pPr>
      <w:r>
        <w:rPr>
          <w:b/>
          <w:bCs/>
          <w:sz w:val="22"/>
          <w:szCs w:val="22"/>
          <w:lang w:val="en-US"/>
        </w:rPr>
        <w:t xml:space="preserve">1.4.8. </w:t>
      </w:r>
      <w:r>
        <w:rPr>
          <w:b/>
          <w:bCs/>
          <w:sz w:val="22"/>
          <w:szCs w:val="22"/>
          <w:lang w:val="ru-RU"/>
        </w:rPr>
        <w:t xml:space="preserve">Короткострокові кредити </w:t>
      </w:r>
    </w:p>
    <w:p w:rsidR="00804E38" w:rsidRDefault="00804E38" w:rsidP="00804E38">
      <w:pPr>
        <w:autoSpaceDE w:val="0"/>
        <w:autoSpaceDN w:val="0"/>
        <w:adjustRightInd w:val="0"/>
        <w:spacing w:line="276" w:lineRule="auto"/>
        <w:ind w:firstLine="709"/>
        <w:jc w:val="right"/>
        <w:rPr>
          <w:sz w:val="22"/>
          <w:szCs w:val="22"/>
          <w:lang w:val="ru-RU"/>
        </w:rPr>
      </w:pPr>
      <w:r>
        <w:rPr>
          <w:sz w:val="22"/>
          <w:szCs w:val="22"/>
          <w:lang w:val="ru-RU"/>
        </w:rPr>
        <w:t>тис. грн.</w:t>
      </w:r>
    </w:p>
    <w:tbl>
      <w:tblPr>
        <w:tblW w:w="0" w:type="auto"/>
        <w:tblInd w:w="108" w:type="dxa"/>
        <w:tblLayout w:type="fixed"/>
        <w:tblLook w:val="0000" w:firstRow="0" w:lastRow="0" w:firstColumn="0" w:lastColumn="0" w:noHBand="0" w:noVBand="0"/>
      </w:tblPr>
      <w:tblGrid>
        <w:gridCol w:w="5848"/>
        <w:gridCol w:w="860"/>
        <w:gridCol w:w="1567"/>
        <w:gridCol w:w="271"/>
        <w:gridCol w:w="1627"/>
      </w:tblGrid>
      <w:tr w:rsidR="00804E38">
        <w:tblPrEx>
          <w:tblCellMar>
            <w:top w:w="0" w:type="dxa"/>
            <w:bottom w:w="0" w:type="dxa"/>
          </w:tblCellMar>
        </w:tblPrEx>
        <w:trPr>
          <w:trHeight w:val="1"/>
        </w:trPr>
        <w:tc>
          <w:tcPr>
            <w:tcW w:w="5848"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860"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567" w:type="dxa"/>
            <w:tcBorders>
              <w:top w:val="nil"/>
              <w:left w:val="nil"/>
              <w:bottom w:val="single" w:sz="2" w:space="0" w:color="000000"/>
              <w:right w:val="nil"/>
            </w:tcBorders>
            <w:vAlign w:val="center"/>
          </w:tcPr>
          <w:p w:rsidR="00804E38" w:rsidRDefault="00804E38">
            <w:pPr>
              <w:autoSpaceDE w:val="0"/>
              <w:autoSpaceDN w:val="0"/>
              <w:adjustRightInd w:val="0"/>
              <w:jc w:val="center"/>
              <w:rPr>
                <w:rFonts w:ascii="Calibri" w:hAnsi="Calibri" w:cs="Calibri"/>
                <w:sz w:val="22"/>
                <w:szCs w:val="22"/>
                <w:lang w:val="en-US"/>
              </w:rPr>
            </w:pPr>
            <w:r>
              <w:rPr>
                <w:b/>
                <w:bCs/>
                <w:sz w:val="22"/>
                <w:szCs w:val="22"/>
                <w:lang w:val="en-US"/>
              </w:rPr>
              <w:t>30.09.2021</w:t>
            </w:r>
          </w:p>
        </w:tc>
        <w:tc>
          <w:tcPr>
            <w:tcW w:w="271"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627" w:type="dxa"/>
            <w:tcBorders>
              <w:top w:val="nil"/>
              <w:left w:val="nil"/>
              <w:bottom w:val="single" w:sz="2" w:space="0" w:color="000000"/>
              <w:right w:val="nil"/>
            </w:tcBorders>
            <w:vAlign w:val="center"/>
          </w:tcPr>
          <w:p w:rsidR="00804E38" w:rsidRDefault="00804E38">
            <w:pPr>
              <w:autoSpaceDE w:val="0"/>
              <w:autoSpaceDN w:val="0"/>
              <w:adjustRightInd w:val="0"/>
              <w:jc w:val="center"/>
              <w:rPr>
                <w:rFonts w:ascii="Calibri" w:hAnsi="Calibri" w:cs="Calibri"/>
                <w:sz w:val="22"/>
                <w:szCs w:val="22"/>
                <w:lang w:val="en-US"/>
              </w:rPr>
            </w:pPr>
            <w:r>
              <w:rPr>
                <w:b/>
                <w:bCs/>
                <w:sz w:val="22"/>
                <w:szCs w:val="22"/>
                <w:lang w:val="en-US"/>
              </w:rPr>
              <w:t>31.12.2020</w:t>
            </w:r>
          </w:p>
        </w:tc>
      </w:tr>
      <w:tr w:rsidR="00804E38">
        <w:tblPrEx>
          <w:tblCellMar>
            <w:top w:w="0" w:type="dxa"/>
            <w:bottom w:w="0" w:type="dxa"/>
          </w:tblCellMar>
        </w:tblPrEx>
        <w:trPr>
          <w:trHeight w:val="1"/>
        </w:trPr>
        <w:tc>
          <w:tcPr>
            <w:tcW w:w="5848" w:type="dxa"/>
            <w:tcBorders>
              <w:top w:val="nil"/>
              <w:left w:val="nil"/>
              <w:bottom w:val="nil"/>
              <w:right w:val="nil"/>
            </w:tcBorders>
          </w:tcPr>
          <w:p w:rsidR="00804E38" w:rsidRDefault="00804E38">
            <w:pPr>
              <w:autoSpaceDE w:val="0"/>
              <w:autoSpaceDN w:val="0"/>
              <w:adjustRightInd w:val="0"/>
              <w:jc w:val="both"/>
              <w:rPr>
                <w:rFonts w:ascii="Calibri" w:hAnsi="Calibri" w:cs="Calibri"/>
                <w:sz w:val="22"/>
                <w:szCs w:val="22"/>
                <w:lang w:val="en-US"/>
              </w:rPr>
            </w:pPr>
            <w:r>
              <w:rPr>
                <w:sz w:val="22"/>
                <w:szCs w:val="22"/>
                <w:lang w:val="ru-RU"/>
              </w:rPr>
              <w:t xml:space="preserve">Короткострокові кредити банку </w:t>
            </w:r>
          </w:p>
        </w:tc>
        <w:tc>
          <w:tcPr>
            <w:tcW w:w="860"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567"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495 140</w:t>
            </w:r>
          </w:p>
        </w:tc>
        <w:tc>
          <w:tcPr>
            <w:tcW w:w="271"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p>
        </w:tc>
        <w:tc>
          <w:tcPr>
            <w:tcW w:w="1627"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37 149</w:t>
            </w:r>
          </w:p>
        </w:tc>
      </w:tr>
      <w:tr w:rsidR="00804E38">
        <w:tblPrEx>
          <w:tblCellMar>
            <w:top w:w="0" w:type="dxa"/>
            <w:bottom w:w="0" w:type="dxa"/>
          </w:tblCellMar>
        </w:tblPrEx>
        <w:trPr>
          <w:trHeight w:val="1"/>
        </w:trPr>
        <w:tc>
          <w:tcPr>
            <w:tcW w:w="5848" w:type="dxa"/>
            <w:tcBorders>
              <w:top w:val="nil"/>
              <w:left w:val="nil"/>
              <w:bottom w:val="nil"/>
              <w:right w:val="nil"/>
            </w:tcBorders>
          </w:tcPr>
          <w:p w:rsidR="00804E38" w:rsidRDefault="00804E38">
            <w:pPr>
              <w:autoSpaceDE w:val="0"/>
              <w:autoSpaceDN w:val="0"/>
              <w:adjustRightInd w:val="0"/>
              <w:jc w:val="both"/>
              <w:rPr>
                <w:rFonts w:ascii="Calibri" w:hAnsi="Calibri" w:cs="Calibri"/>
                <w:sz w:val="22"/>
                <w:szCs w:val="22"/>
                <w:lang w:val="en-US"/>
              </w:rPr>
            </w:pPr>
            <w:r>
              <w:rPr>
                <w:b/>
                <w:bCs/>
                <w:sz w:val="22"/>
                <w:szCs w:val="22"/>
                <w:lang w:val="ru-RU"/>
              </w:rPr>
              <w:t>Всього:</w:t>
            </w:r>
          </w:p>
        </w:tc>
        <w:tc>
          <w:tcPr>
            <w:tcW w:w="860"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567" w:type="dxa"/>
            <w:tcBorders>
              <w:top w:val="single" w:sz="2" w:space="0" w:color="000000"/>
              <w:left w:val="nil"/>
              <w:bottom w:val="single" w:sz="2" w:space="0" w:color="000000"/>
              <w:right w:val="nil"/>
            </w:tcBorders>
          </w:tcPr>
          <w:p w:rsidR="00804E38" w:rsidRDefault="00804E38">
            <w:pPr>
              <w:autoSpaceDE w:val="0"/>
              <w:autoSpaceDN w:val="0"/>
              <w:adjustRightInd w:val="0"/>
              <w:jc w:val="right"/>
              <w:rPr>
                <w:rFonts w:ascii="Calibri" w:hAnsi="Calibri" w:cs="Calibri"/>
                <w:sz w:val="22"/>
                <w:szCs w:val="22"/>
                <w:lang w:val="en-US"/>
              </w:rPr>
            </w:pPr>
            <w:r>
              <w:rPr>
                <w:b/>
                <w:bCs/>
                <w:sz w:val="22"/>
                <w:szCs w:val="22"/>
                <w:lang w:val="en-US"/>
              </w:rPr>
              <w:t>495 140</w:t>
            </w:r>
          </w:p>
        </w:tc>
        <w:tc>
          <w:tcPr>
            <w:tcW w:w="271"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p>
        </w:tc>
        <w:tc>
          <w:tcPr>
            <w:tcW w:w="1627" w:type="dxa"/>
            <w:tcBorders>
              <w:top w:val="single" w:sz="2" w:space="0" w:color="000000"/>
              <w:left w:val="nil"/>
              <w:bottom w:val="single" w:sz="2" w:space="0" w:color="000000"/>
              <w:right w:val="nil"/>
            </w:tcBorders>
          </w:tcPr>
          <w:p w:rsidR="00804E38" w:rsidRDefault="00804E38">
            <w:pPr>
              <w:autoSpaceDE w:val="0"/>
              <w:autoSpaceDN w:val="0"/>
              <w:adjustRightInd w:val="0"/>
              <w:jc w:val="right"/>
              <w:rPr>
                <w:rFonts w:ascii="Calibri" w:hAnsi="Calibri" w:cs="Calibri"/>
                <w:sz w:val="22"/>
                <w:szCs w:val="22"/>
                <w:lang w:val="en-US"/>
              </w:rPr>
            </w:pPr>
            <w:r>
              <w:rPr>
                <w:b/>
                <w:bCs/>
                <w:sz w:val="22"/>
                <w:szCs w:val="22"/>
                <w:lang w:val="en-US"/>
              </w:rPr>
              <w:t>37 149</w:t>
            </w:r>
          </w:p>
        </w:tc>
      </w:tr>
    </w:tbl>
    <w:p w:rsidR="00804E38" w:rsidRDefault="00804E38" w:rsidP="00804E38">
      <w:pPr>
        <w:autoSpaceDE w:val="0"/>
        <w:autoSpaceDN w:val="0"/>
        <w:adjustRightInd w:val="0"/>
        <w:ind w:firstLine="720"/>
        <w:rPr>
          <w:b/>
          <w:bCs/>
          <w:sz w:val="22"/>
          <w:szCs w:val="22"/>
          <w:lang w:val="en-US"/>
        </w:rPr>
      </w:pPr>
    </w:p>
    <w:p w:rsidR="00804E38" w:rsidRDefault="00804E38" w:rsidP="00804E38">
      <w:pPr>
        <w:autoSpaceDE w:val="0"/>
        <w:autoSpaceDN w:val="0"/>
        <w:adjustRightInd w:val="0"/>
        <w:ind w:firstLine="720"/>
        <w:rPr>
          <w:b/>
          <w:bCs/>
          <w:sz w:val="22"/>
          <w:szCs w:val="22"/>
          <w:lang w:val="ru-RU"/>
        </w:rPr>
      </w:pPr>
      <w:r>
        <w:rPr>
          <w:b/>
          <w:bCs/>
          <w:sz w:val="22"/>
          <w:szCs w:val="22"/>
          <w:lang w:val="en-US"/>
        </w:rPr>
        <w:t xml:space="preserve">1.4.9. </w:t>
      </w:r>
      <w:r>
        <w:rPr>
          <w:b/>
          <w:bCs/>
          <w:sz w:val="22"/>
          <w:szCs w:val="22"/>
          <w:lang w:val="ru-RU"/>
        </w:rPr>
        <w:t>Торгова та інша  кредиторська заборгованість</w:t>
      </w:r>
    </w:p>
    <w:p w:rsidR="00804E38" w:rsidRDefault="00804E38" w:rsidP="00804E38">
      <w:pPr>
        <w:autoSpaceDE w:val="0"/>
        <w:autoSpaceDN w:val="0"/>
        <w:adjustRightInd w:val="0"/>
        <w:spacing w:line="276" w:lineRule="auto"/>
        <w:ind w:firstLine="709"/>
        <w:jc w:val="right"/>
        <w:rPr>
          <w:sz w:val="22"/>
          <w:szCs w:val="22"/>
          <w:lang w:val="ru-RU"/>
        </w:rPr>
      </w:pPr>
      <w:r>
        <w:rPr>
          <w:sz w:val="22"/>
          <w:szCs w:val="22"/>
          <w:lang w:val="ru-RU"/>
        </w:rPr>
        <w:t>тис. грн.</w:t>
      </w:r>
    </w:p>
    <w:tbl>
      <w:tblPr>
        <w:tblW w:w="0" w:type="auto"/>
        <w:tblInd w:w="108" w:type="dxa"/>
        <w:tblLayout w:type="fixed"/>
        <w:tblLook w:val="0000" w:firstRow="0" w:lastRow="0" w:firstColumn="0" w:lastColumn="0" w:noHBand="0" w:noVBand="0"/>
      </w:tblPr>
      <w:tblGrid>
        <w:gridCol w:w="5848"/>
        <w:gridCol w:w="860"/>
        <w:gridCol w:w="1567"/>
        <w:gridCol w:w="271"/>
        <w:gridCol w:w="1627"/>
      </w:tblGrid>
      <w:tr w:rsidR="00804E38">
        <w:tblPrEx>
          <w:tblCellMar>
            <w:top w:w="0" w:type="dxa"/>
            <w:bottom w:w="0" w:type="dxa"/>
          </w:tblCellMar>
        </w:tblPrEx>
        <w:trPr>
          <w:trHeight w:val="1"/>
        </w:trPr>
        <w:tc>
          <w:tcPr>
            <w:tcW w:w="5848"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860"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567" w:type="dxa"/>
            <w:tcBorders>
              <w:top w:val="nil"/>
              <w:left w:val="nil"/>
              <w:bottom w:val="single" w:sz="2" w:space="0" w:color="000000"/>
              <w:right w:val="nil"/>
            </w:tcBorders>
            <w:vAlign w:val="center"/>
          </w:tcPr>
          <w:p w:rsidR="00804E38" w:rsidRDefault="00804E38">
            <w:pPr>
              <w:autoSpaceDE w:val="0"/>
              <w:autoSpaceDN w:val="0"/>
              <w:adjustRightInd w:val="0"/>
              <w:jc w:val="center"/>
              <w:rPr>
                <w:rFonts w:ascii="Calibri" w:hAnsi="Calibri" w:cs="Calibri"/>
                <w:sz w:val="22"/>
                <w:szCs w:val="22"/>
                <w:lang w:val="en-US"/>
              </w:rPr>
            </w:pPr>
            <w:r>
              <w:rPr>
                <w:b/>
                <w:bCs/>
                <w:sz w:val="22"/>
                <w:szCs w:val="22"/>
                <w:lang w:val="en-US"/>
              </w:rPr>
              <w:t>30.09.2021</w:t>
            </w:r>
          </w:p>
        </w:tc>
        <w:tc>
          <w:tcPr>
            <w:tcW w:w="271"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627" w:type="dxa"/>
            <w:tcBorders>
              <w:top w:val="nil"/>
              <w:left w:val="nil"/>
              <w:bottom w:val="single" w:sz="2" w:space="0" w:color="000000"/>
              <w:right w:val="nil"/>
            </w:tcBorders>
            <w:vAlign w:val="center"/>
          </w:tcPr>
          <w:p w:rsidR="00804E38" w:rsidRDefault="00804E38">
            <w:pPr>
              <w:autoSpaceDE w:val="0"/>
              <w:autoSpaceDN w:val="0"/>
              <w:adjustRightInd w:val="0"/>
              <w:jc w:val="center"/>
              <w:rPr>
                <w:rFonts w:ascii="Calibri" w:hAnsi="Calibri" w:cs="Calibri"/>
                <w:sz w:val="22"/>
                <w:szCs w:val="22"/>
                <w:lang w:val="en-US"/>
              </w:rPr>
            </w:pPr>
            <w:r>
              <w:rPr>
                <w:b/>
                <w:bCs/>
                <w:sz w:val="22"/>
                <w:szCs w:val="22"/>
                <w:lang w:val="en-US"/>
              </w:rPr>
              <w:t>31.12.2020</w:t>
            </w:r>
          </w:p>
        </w:tc>
      </w:tr>
    </w:tbl>
    <w:p w:rsidR="00804E38" w:rsidRDefault="00804E38" w:rsidP="00804E38">
      <w:pPr>
        <w:autoSpaceDE w:val="0"/>
        <w:autoSpaceDN w:val="0"/>
        <w:adjustRightInd w:val="0"/>
        <w:ind w:firstLine="720"/>
        <w:rPr>
          <w:b/>
          <w:bCs/>
          <w:sz w:val="22"/>
          <w:szCs w:val="22"/>
          <w:lang w:val="en-US"/>
        </w:rPr>
      </w:pPr>
    </w:p>
    <w:tbl>
      <w:tblPr>
        <w:tblW w:w="0" w:type="auto"/>
        <w:tblInd w:w="108" w:type="dxa"/>
        <w:tblLayout w:type="fixed"/>
        <w:tblLook w:val="0000" w:firstRow="0" w:lastRow="0" w:firstColumn="0" w:lastColumn="0" w:noHBand="0" w:noVBand="0"/>
      </w:tblPr>
      <w:tblGrid>
        <w:gridCol w:w="5848"/>
        <w:gridCol w:w="860"/>
        <w:gridCol w:w="1570"/>
        <w:gridCol w:w="274"/>
        <w:gridCol w:w="1627"/>
      </w:tblGrid>
      <w:tr w:rsidR="00804E38">
        <w:tblPrEx>
          <w:tblCellMar>
            <w:top w:w="0" w:type="dxa"/>
            <w:bottom w:w="0" w:type="dxa"/>
          </w:tblCellMar>
        </w:tblPrEx>
        <w:trPr>
          <w:trHeight w:val="1"/>
        </w:trPr>
        <w:tc>
          <w:tcPr>
            <w:tcW w:w="5848" w:type="dxa"/>
            <w:tcBorders>
              <w:top w:val="nil"/>
              <w:left w:val="nil"/>
              <w:bottom w:val="nil"/>
              <w:right w:val="nil"/>
            </w:tcBorders>
          </w:tcPr>
          <w:p w:rsidR="00804E38" w:rsidRPr="00804E38" w:rsidRDefault="00804E38">
            <w:pPr>
              <w:autoSpaceDE w:val="0"/>
              <w:autoSpaceDN w:val="0"/>
              <w:adjustRightInd w:val="0"/>
              <w:jc w:val="both"/>
              <w:rPr>
                <w:rFonts w:ascii="Calibri" w:hAnsi="Calibri" w:cs="Calibri"/>
                <w:sz w:val="22"/>
                <w:szCs w:val="22"/>
                <w:lang w:val="ru-RU"/>
              </w:rPr>
            </w:pPr>
            <w:r>
              <w:rPr>
                <w:sz w:val="22"/>
                <w:szCs w:val="22"/>
                <w:lang w:val="ru-RU"/>
              </w:rPr>
              <w:t>Поточна кредиторська заборгованість за довгостроковими зобов’язаннями з оренди</w:t>
            </w:r>
          </w:p>
        </w:tc>
        <w:tc>
          <w:tcPr>
            <w:tcW w:w="860" w:type="dxa"/>
            <w:tcBorders>
              <w:top w:val="nil"/>
              <w:left w:val="nil"/>
              <w:bottom w:val="nil"/>
              <w:right w:val="nil"/>
            </w:tcBorders>
            <w:vAlign w:val="center"/>
          </w:tcPr>
          <w:p w:rsidR="00804E38" w:rsidRPr="00804E38" w:rsidRDefault="00804E38">
            <w:pPr>
              <w:autoSpaceDE w:val="0"/>
              <w:autoSpaceDN w:val="0"/>
              <w:adjustRightInd w:val="0"/>
              <w:jc w:val="center"/>
              <w:rPr>
                <w:rFonts w:ascii="Calibri" w:hAnsi="Calibri" w:cs="Calibri"/>
                <w:sz w:val="22"/>
                <w:szCs w:val="22"/>
                <w:lang w:val="ru-RU"/>
              </w:rPr>
            </w:pPr>
          </w:p>
        </w:tc>
        <w:tc>
          <w:tcPr>
            <w:tcW w:w="1570"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18</w:t>
            </w:r>
          </w:p>
        </w:tc>
        <w:tc>
          <w:tcPr>
            <w:tcW w:w="274"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p>
        </w:tc>
        <w:tc>
          <w:tcPr>
            <w:tcW w:w="1627"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w:t>
            </w:r>
          </w:p>
        </w:tc>
      </w:tr>
      <w:tr w:rsidR="00804E38">
        <w:tblPrEx>
          <w:tblCellMar>
            <w:top w:w="0" w:type="dxa"/>
            <w:bottom w:w="0" w:type="dxa"/>
          </w:tblCellMar>
        </w:tblPrEx>
        <w:trPr>
          <w:trHeight w:val="1"/>
        </w:trPr>
        <w:tc>
          <w:tcPr>
            <w:tcW w:w="5848" w:type="dxa"/>
            <w:tcBorders>
              <w:top w:val="nil"/>
              <w:left w:val="nil"/>
              <w:bottom w:val="nil"/>
              <w:right w:val="nil"/>
            </w:tcBorders>
          </w:tcPr>
          <w:p w:rsidR="00804E38" w:rsidRDefault="00804E38">
            <w:pPr>
              <w:autoSpaceDE w:val="0"/>
              <w:autoSpaceDN w:val="0"/>
              <w:adjustRightInd w:val="0"/>
              <w:jc w:val="both"/>
              <w:rPr>
                <w:rFonts w:ascii="Calibri" w:hAnsi="Calibri" w:cs="Calibri"/>
                <w:sz w:val="22"/>
                <w:szCs w:val="22"/>
                <w:lang w:val="en-US"/>
              </w:rPr>
            </w:pPr>
            <w:r>
              <w:rPr>
                <w:b/>
                <w:bCs/>
                <w:sz w:val="22"/>
                <w:szCs w:val="22"/>
                <w:lang w:val="ru-RU"/>
              </w:rPr>
              <w:t>Всього:</w:t>
            </w:r>
          </w:p>
        </w:tc>
        <w:tc>
          <w:tcPr>
            <w:tcW w:w="860"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570" w:type="dxa"/>
            <w:tcBorders>
              <w:top w:val="single" w:sz="2" w:space="0" w:color="000000"/>
              <w:left w:val="nil"/>
              <w:bottom w:val="single" w:sz="2" w:space="0" w:color="000000"/>
              <w:right w:val="nil"/>
            </w:tcBorders>
          </w:tcPr>
          <w:p w:rsidR="00804E38" w:rsidRDefault="00804E38">
            <w:pPr>
              <w:autoSpaceDE w:val="0"/>
              <w:autoSpaceDN w:val="0"/>
              <w:adjustRightInd w:val="0"/>
              <w:jc w:val="right"/>
              <w:rPr>
                <w:rFonts w:ascii="Calibri" w:hAnsi="Calibri" w:cs="Calibri"/>
                <w:sz w:val="22"/>
                <w:szCs w:val="22"/>
                <w:lang w:val="en-US"/>
              </w:rPr>
            </w:pPr>
            <w:r>
              <w:rPr>
                <w:b/>
                <w:bCs/>
                <w:sz w:val="22"/>
                <w:szCs w:val="22"/>
                <w:lang w:val="en-US"/>
              </w:rPr>
              <w:t>18</w:t>
            </w:r>
          </w:p>
        </w:tc>
        <w:tc>
          <w:tcPr>
            <w:tcW w:w="274"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p>
        </w:tc>
        <w:tc>
          <w:tcPr>
            <w:tcW w:w="1627" w:type="dxa"/>
            <w:tcBorders>
              <w:top w:val="single" w:sz="2" w:space="0" w:color="000000"/>
              <w:left w:val="nil"/>
              <w:bottom w:val="single" w:sz="2" w:space="0" w:color="000000"/>
              <w:right w:val="nil"/>
            </w:tcBorders>
          </w:tcPr>
          <w:p w:rsidR="00804E38" w:rsidRDefault="00804E38">
            <w:pPr>
              <w:autoSpaceDE w:val="0"/>
              <w:autoSpaceDN w:val="0"/>
              <w:adjustRightInd w:val="0"/>
              <w:jc w:val="right"/>
              <w:rPr>
                <w:rFonts w:ascii="Calibri" w:hAnsi="Calibri" w:cs="Calibri"/>
                <w:sz w:val="22"/>
                <w:szCs w:val="22"/>
                <w:lang w:val="en-US"/>
              </w:rPr>
            </w:pPr>
            <w:r>
              <w:rPr>
                <w:b/>
                <w:bCs/>
                <w:sz w:val="22"/>
                <w:szCs w:val="22"/>
                <w:lang w:val="en-US"/>
              </w:rPr>
              <w:t>-</w:t>
            </w:r>
          </w:p>
        </w:tc>
      </w:tr>
    </w:tbl>
    <w:p w:rsidR="00804E38" w:rsidRDefault="00804E38" w:rsidP="00804E38">
      <w:pPr>
        <w:autoSpaceDE w:val="0"/>
        <w:autoSpaceDN w:val="0"/>
        <w:adjustRightInd w:val="0"/>
        <w:ind w:firstLine="720"/>
        <w:rPr>
          <w:b/>
          <w:bCs/>
          <w:sz w:val="22"/>
          <w:szCs w:val="22"/>
          <w:lang w:val="en-US"/>
        </w:rPr>
      </w:pPr>
    </w:p>
    <w:p w:rsidR="00804E38" w:rsidRDefault="00804E38" w:rsidP="00804E38">
      <w:pPr>
        <w:autoSpaceDE w:val="0"/>
        <w:autoSpaceDN w:val="0"/>
        <w:adjustRightInd w:val="0"/>
        <w:spacing w:line="276" w:lineRule="auto"/>
        <w:ind w:firstLine="709"/>
        <w:jc w:val="both"/>
        <w:rPr>
          <w:sz w:val="22"/>
          <w:szCs w:val="22"/>
          <w:lang w:val="en-US"/>
        </w:rPr>
      </w:pPr>
      <w:r>
        <w:rPr>
          <w:sz w:val="22"/>
          <w:szCs w:val="22"/>
          <w:lang w:val="ru-RU"/>
        </w:rPr>
        <w:t>Визнання</w:t>
      </w:r>
      <w:r w:rsidRPr="00804E38">
        <w:rPr>
          <w:sz w:val="22"/>
          <w:szCs w:val="22"/>
          <w:lang w:val="en-US"/>
        </w:rPr>
        <w:t xml:space="preserve">, </w:t>
      </w:r>
      <w:r>
        <w:rPr>
          <w:sz w:val="22"/>
          <w:szCs w:val="22"/>
          <w:lang w:val="ru-RU"/>
        </w:rPr>
        <w:t>оцінка</w:t>
      </w:r>
      <w:r w:rsidRPr="00804E38">
        <w:rPr>
          <w:sz w:val="22"/>
          <w:szCs w:val="22"/>
          <w:lang w:val="en-US"/>
        </w:rPr>
        <w:t xml:space="preserve">, </w:t>
      </w:r>
      <w:r>
        <w:rPr>
          <w:sz w:val="22"/>
          <w:szCs w:val="22"/>
          <w:lang w:val="ru-RU"/>
        </w:rPr>
        <w:t>представлення</w:t>
      </w:r>
      <w:r w:rsidRPr="00804E38">
        <w:rPr>
          <w:sz w:val="22"/>
          <w:szCs w:val="22"/>
          <w:lang w:val="en-US"/>
        </w:rPr>
        <w:t xml:space="preserve"> </w:t>
      </w:r>
      <w:r>
        <w:rPr>
          <w:sz w:val="22"/>
          <w:szCs w:val="22"/>
          <w:lang w:val="ru-RU"/>
        </w:rPr>
        <w:t>та</w:t>
      </w:r>
      <w:r w:rsidRPr="00804E38">
        <w:rPr>
          <w:sz w:val="22"/>
          <w:szCs w:val="22"/>
          <w:lang w:val="en-US"/>
        </w:rPr>
        <w:t xml:space="preserve"> </w:t>
      </w:r>
      <w:r>
        <w:rPr>
          <w:sz w:val="22"/>
          <w:szCs w:val="22"/>
          <w:lang w:val="ru-RU"/>
        </w:rPr>
        <w:t>розкриття</w:t>
      </w:r>
      <w:r w:rsidRPr="00804E38">
        <w:rPr>
          <w:sz w:val="22"/>
          <w:szCs w:val="22"/>
          <w:lang w:val="en-US"/>
        </w:rPr>
        <w:t xml:space="preserve"> </w:t>
      </w:r>
      <w:r>
        <w:rPr>
          <w:sz w:val="22"/>
          <w:szCs w:val="22"/>
          <w:lang w:val="ru-RU"/>
        </w:rPr>
        <w:t>інформації</w:t>
      </w:r>
      <w:r w:rsidRPr="00804E38">
        <w:rPr>
          <w:sz w:val="22"/>
          <w:szCs w:val="22"/>
          <w:lang w:val="en-US"/>
        </w:rPr>
        <w:t xml:space="preserve"> </w:t>
      </w:r>
      <w:r>
        <w:rPr>
          <w:sz w:val="22"/>
          <w:szCs w:val="22"/>
          <w:lang w:val="ru-RU"/>
        </w:rPr>
        <w:t>щодо</w:t>
      </w:r>
      <w:r w:rsidRPr="00804E38">
        <w:rPr>
          <w:sz w:val="22"/>
          <w:szCs w:val="22"/>
          <w:lang w:val="en-US"/>
        </w:rPr>
        <w:t xml:space="preserve"> </w:t>
      </w:r>
      <w:r>
        <w:rPr>
          <w:sz w:val="22"/>
          <w:szCs w:val="22"/>
          <w:lang w:val="ru-RU"/>
        </w:rPr>
        <w:t>резервів</w:t>
      </w:r>
      <w:r w:rsidRPr="00804E38">
        <w:rPr>
          <w:sz w:val="22"/>
          <w:szCs w:val="22"/>
          <w:lang w:val="en-US"/>
        </w:rPr>
        <w:t xml:space="preserve">, </w:t>
      </w:r>
      <w:r>
        <w:rPr>
          <w:sz w:val="22"/>
          <w:szCs w:val="22"/>
          <w:lang w:val="ru-RU"/>
        </w:rPr>
        <w:t>здійснюються</w:t>
      </w:r>
      <w:r w:rsidRPr="00804E38">
        <w:rPr>
          <w:sz w:val="22"/>
          <w:szCs w:val="22"/>
          <w:lang w:val="en-US"/>
        </w:rPr>
        <w:t xml:space="preserve"> </w:t>
      </w:r>
      <w:r>
        <w:rPr>
          <w:sz w:val="22"/>
          <w:szCs w:val="22"/>
          <w:lang w:val="ru-RU"/>
        </w:rPr>
        <w:t>відповідно</w:t>
      </w:r>
      <w:r w:rsidRPr="00804E38">
        <w:rPr>
          <w:sz w:val="22"/>
          <w:szCs w:val="22"/>
          <w:lang w:val="en-US"/>
        </w:rPr>
        <w:t xml:space="preserve"> </w:t>
      </w:r>
      <w:r>
        <w:rPr>
          <w:sz w:val="22"/>
          <w:szCs w:val="22"/>
          <w:lang w:val="ru-RU"/>
        </w:rPr>
        <w:t>до</w:t>
      </w:r>
      <w:r w:rsidRPr="00804E38">
        <w:rPr>
          <w:sz w:val="22"/>
          <w:szCs w:val="22"/>
          <w:lang w:val="en-US"/>
        </w:rPr>
        <w:t xml:space="preserve"> </w:t>
      </w:r>
      <w:r>
        <w:rPr>
          <w:sz w:val="22"/>
          <w:szCs w:val="22"/>
          <w:lang w:val="ru-RU"/>
        </w:rPr>
        <w:t>вимог</w:t>
      </w:r>
      <w:r w:rsidRPr="00804E38">
        <w:rPr>
          <w:sz w:val="22"/>
          <w:szCs w:val="22"/>
          <w:lang w:val="en-US"/>
        </w:rPr>
        <w:t xml:space="preserve"> </w:t>
      </w:r>
      <w:r>
        <w:rPr>
          <w:sz w:val="22"/>
          <w:szCs w:val="22"/>
          <w:lang w:val="ru-RU"/>
        </w:rPr>
        <w:t>МСБО</w:t>
      </w:r>
      <w:r w:rsidRPr="00804E38">
        <w:rPr>
          <w:sz w:val="22"/>
          <w:szCs w:val="22"/>
          <w:lang w:val="en-US"/>
        </w:rPr>
        <w:t xml:space="preserve"> 37 </w:t>
      </w:r>
      <w:r>
        <w:rPr>
          <w:sz w:val="22"/>
          <w:szCs w:val="22"/>
          <w:lang w:val="en-US"/>
        </w:rPr>
        <w:t>«</w:t>
      </w:r>
      <w:r>
        <w:rPr>
          <w:sz w:val="22"/>
          <w:szCs w:val="22"/>
          <w:lang w:val="ru-RU"/>
        </w:rPr>
        <w:t>Резерви</w:t>
      </w:r>
      <w:r w:rsidRPr="00804E38">
        <w:rPr>
          <w:sz w:val="22"/>
          <w:szCs w:val="22"/>
          <w:lang w:val="en-US"/>
        </w:rPr>
        <w:t xml:space="preserve">, </w:t>
      </w:r>
      <w:r>
        <w:rPr>
          <w:sz w:val="22"/>
          <w:szCs w:val="22"/>
          <w:lang w:val="ru-RU"/>
        </w:rPr>
        <w:t>умовні</w:t>
      </w:r>
      <w:r w:rsidRPr="00804E38">
        <w:rPr>
          <w:sz w:val="22"/>
          <w:szCs w:val="22"/>
          <w:lang w:val="en-US"/>
        </w:rPr>
        <w:t xml:space="preserve"> </w:t>
      </w:r>
      <w:r>
        <w:rPr>
          <w:sz w:val="22"/>
          <w:szCs w:val="22"/>
          <w:lang w:val="ru-RU"/>
        </w:rPr>
        <w:t>зобов</w:t>
      </w:r>
      <w:r w:rsidRPr="00804E38">
        <w:rPr>
          <w:sz w:val="22"/>
          <w:szCs w:val="22"/>
          <w:lang w:val="en-US"/>
        </w:rPr>
        <w:t>’</w:t>
      </w:r>
      <w:r>
        <w:rPr>
          <w:sz w:val="22"/>
          <w:szCs w:val="22"/>
          <w:lang w:val="ru-RU"/>
        </w:rPr>
        <w:t>язання</w:t>
      </w:r>
      <w:r w:rsidRPr="00804E38">
        <w:rPr>
          <w:sz w:val="22"/>
          <w:szCs w:val="22"/>
          <w:lang w:val="en-US"/>
        </w:rPr>
        <w:t xml:space="preserve"> </w:t>
      </w:r>
      <w:r>
        <w:rPr>
          <w:sz w:val="22"/>
          <w:szCs w:val="22"/>
          <w:lang w:val="ru-RU"/>
        </w:rPr>
        <w:t>та</w:t>
      </w:r>
      <w:r w:rsidRPr="00804E38">
        <w:rPr>
          <w:sz w:val="22"/>
          <w:szCs w:val="22"/>
          <w:lang w:val="en-US"/>
        </w:rPr>
        <w:t xml:space="preserve"> </w:t>
      </w:r>
      <w:r>
        <w:rPr>
          <w:sz w:val="22"/>
          <w:szCs w:val="22"/>
          <w:lang w:val="ru-RU"/>
        </w:rPr>
        <w:t>умовні</w:t>
      </w:r>
      <w:r w:rsidRPr="00804E38">
        <w:rPr>
          <w:sz w:val="22"/>
          <w:szCs w:val="22"/>
          <w:lang w:val="en-US"/>
        </w:rPr>
        <w:t xml:space="preserve"> </w:t>
      </w:r>
      <w:r>
        <w:rPr>
          <w:sz w:val="22"/>
          <w:szCs w:val="22"/>
          <w:lang w:val="ru-RU"/>
        </w:rPr>
        <w:t>активи</w:t>
      </w:r>
      <w:r>
        <w:rPr>
          <w:sz w:val="22"/>
          <w:szCs w:val="22"/>
          <w:lang w:val="en-US"/>
        </w:rPr>
        <w:t xml:space="preserve">»,  </w:t>
      </w:r>
      <w:r>
        <w:rPr>
          <w:sz w:val="22"/>
          <w:szCs w:val="22"/>
          <w:lang w:val="ru-RU"/>
        </w:rPr>
        <w:t>МСБО</w:t>
      </w:r>
      <w:r w:rsidRPr="00804E38">
        <w:rPr>
          <w:sz w:val="22"/>
          <w:szCs w:val="22"/>
          <w:lang w:val="en-US"/>
        </w:rPr>
        <w:t xml:space="preserve"> 19 </w:t>
      </w:r>
      <w:r>
        <w:rPr>
          <w:sz w:val="22"/>
          <w:szCs w:val="22"/>
          <w:lang w:val="en-US"/>
        </w:rPr>
        <w:t>«</w:t>
      </w:r>
      <w:r>
        <w:rPr>
          <w:sz w:val="22"/>
          <w:szCs w:val="22"/>
          <w:lang w:val="ru-RU"/>
        </w:rPr>
        <w:t>Виплати</w:t>
      </w:r>
      <w:r w:rsidRPr="00804E38">
        <w:rPr>
          <w:sz w:val="22"/>
          <w:szCs w:val="22"/>
          <w:lang w:val="en-US"/>
        </w:rPr>
        <w:t xml:space="preserve"> </w:t>
      </w:r>
      <w:r>
        <w:rPr>
          <w:sz w:val="22"/>
          <w:szCs w:val="22"/>
          <w:lang w:val="ru-RU"/>
        </w:rPr>
        <w:t>працівникам</w:t>
      </w:r>
      <w:r>
        <w:rPr>
          <w:sz w:val="22"/>
          <w:szCs w:val="22"/>
          <w:lang w:val="en-US"/>
        </w:rPr>
        <w:t>».</w:t>
      </w:r>
    </w:p>
    <w:p w:rsidR="00804E38" w:rsidRDefault="00804E38" w:rsidP="00804E38">
      <w:pPr>
        <w:autoSpaceDE w:val="0"/>
        <w:autoSpaceDN w:val="0"/>
        <w:adjustRightInd w:val="0"/>
        <w:spacing w:line="276" w:lineRule="auto"/>
        <w:ind w:firstLine="709"/>
        <w:jc w:val="right"/>
        <w:rPr>
          <w:sz w:val="22"/>
          <w:szCs w:val="22"/>
          <w:lang w:val="ru-RU"/>
        </w:rPr>
      </w:pPr>
      <w:r>
        <w:rPr>
          <w:sz w:val="22"/>
          <w:szCs w:val="22"/>
          <w:lang w:val="ru-RU"/>
        </w:rPr>
        <w:t>тис. грн.</w:t>
      </w:r>
    </w:p>
    <w:tbl>
      <w:tblPr>
        <w:tblW w:w="0" w:type="auto"/>
        <w:tblInd w:w="108" w:type="dxa"/>
        <w:tblLayout w:type="fixed"/>
        <w:tblLook w:val="0000" w:firstRow="0" w:lastRow="0" w:firstColumn="0" w:lastColumn="0" w:noHBand="0" w:noVBand="0"/>
      </w:tblPr>
      <w:tblGrid>
        <w:gridCol w:w="5857"/>
        <w:gridCol w:w="860"/>
        <w:gridCol w:w="1558"/>
        <w:gridCol w:w="262"/>
        <w:gridCol w:w="1636"/>
      </w:tblGrid>
      <w:tr w:rsidR="00804E38">
        <w:tblPrEx>
          <w:tblCellMar>
            <w:top w:w="0" w:type="dxa"/>
            <w:bottom w:w="0" w:type="dxa"/>
          </w:tblCellMar>
        </w:tblPrEx>
        <w:trPr>
          <w:trHeight w:val="1"/>
        </w:trPr>
        <w:tc>
          <w:tcPr>
            <w:tcW w:w="5857"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860"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558" w:type="dxa"/>
            <w:tcBorders>
              <w:top w:val="nil"/>
              <w:left w:val="nil"/>
              <w:bottom w:val="single" w:sz="2" w:space="0" w:color="000000"/>
              <w:right w:val="nil"/>
            </w:tcBorders>
            <w:vAlign w:val="center"/>
          </w:tcPr>
          <w:p w:rsidR="00804E38" w:rsidRDefault="00804E38">
            <w:pPr>
              <w:autoSpaceDE w:val="0"/>
              <w:autoSpaceDN w:val="0"/>
              <w:adjustRightInd w:val="0"/>
              <w:jc w:val="center"/>
              <w:rPr>
                <w:rFonts w:ascii="Calibri" w:hAnsi="Calibri" w:cs="Calibri"/>
                <w:sz w:val="22"/>
                <w:szCs w:val="22"/>
                <w:lang w:val="en-US"/>
              </w:rPr>
            </w:pPr>
            <w:r>
              <w:rPr>
                <w:b/>
                <w:bCs/>
                <w:sz w:val="22"/>
                <w:szCs w:val="22"/>
                <w:lang w:val="en-US"/>
              </w:rPr>
              <w:t>30.09.2021</w:t>
            </w:r>
          </w:p>
        </w:tc>
        <w:tc>
          <w:tcPr>
            <w:tcW w:w="262"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636" w:type="dxa"/>
            <w:tcBorders>
              <w:top w:val="nil"/>
              <w:left w:val="nil"/>
              <w:bottom w:val="single" w:sz="2" w:space="0" w:color="000000"/>
              <w:right w:val="nil"/>
            </w:tcBorders>
            <w:vAlign w:val="center"/>
          </w:tcPr>
          <w:p w:rsidR="00804E38" w:rsidRDefault="00804E38">
            <w:pPr>
              <w:autoSpaceDE w:val="0"/>
              <w:autoSpaceDN w:val="0"/>
              <w:adjustRightInd w:val="0"/>
              <w:jc w:val="center"/>
              <w:rPr>
                <w:rFonts w:ascii="Calibri" w:hAnsi="Calibri" w:cs="Calibri"/>
                <w:sz w:val="22"/>
                <w:szCs w:val="22"/>
                <w:lang w:val="en-US"/>
              </w:rPr>
            </w:pPr>
            <w:r>
              <w:rPr>
                <w:b/>
                <w:bCs/>
                <w:sz w:val="22"/>
                <w:szCs w:val="22"/>
                <w:lang w:val="en-US"/>
              </w:rPr>
              <w:t>31.12.2020</w:t>
            </w:r>
          </w:p>
        </w:tc>
      </w:tr>
      <w:tr w:rsidR="00804E38">
        <w:tblPrEx>
          <w:tblCellMar>
            <w:top w:w="0" w:type="dxa"/>
            <w:bottom w:w="0" w:type="dxa"/>
          </w:tblCellMar>
        </w:tblPrEx>
        <w:trPr>
          <w:trHeight w:val="1"/>
        </w:trPr>
        <w:tc>
          <w:tcPr>
            <w:tcW w:w="5857" w:type="dxa"/>
            <w:tcBorders>
              <w:top w:val="nil"/>
              <w:left w:val="nil"/>
              <w:bottom w:val="nil"/>
              <w:right w:val="nil"/>
            </w:tcBorders>
          </w:tcPr>
          <w:p w:rsidR="00804E38" w:rsidRPr="00804E38" w:rsidRDefault="00804E38">
            <w:pPr>
              <w:autoSpaceDE w:val="0"/>
              <w:autoSpaceDN w:val="0"/>
              <w:adjustRightInd w:val="0"/>
              <w:jc w:val="both"/>
              <w:rPr>
                <w:rFonts w:ascii="Calibri" w:hAnsi="Calibri" w:cs="Calibri"/>
                <w:sz w:val="22"/>
                <w:szCs w:val="22"/>
                <w:lang w:val="ru-RU"/>
              </w:rPr>
            </w:pPr>
            <w:r>
              <w:rPr>
                <w:sz w:val="22"/>
                <w:szCs w:val="22"/>
                <w:lang w:val="ru-RU"/>
              </w:rPr>
              <w:t>Резерв під забезпечення виплат відпусток персоналу</w:t>
            </w:r>
          </w:p>
        </w:tc>
        <w:tc>
          <w:tcPr>
            <w:tcW w:w="860" w:type="dxa"/>
            <w:tcBorders>
              <w:top w:val="nil"/>
              <w:left w:val="nil"/>
              <w:bottom w:val="nil"/>
              <w:right w:val="nil"/>
            </w:tcBorders>
            <w:vAlign w:val="center"/>
          </w:tcPr>
          <w:p w:rsidR="00804E38" w:rsidRPr="00804E38" w:rsidRDefault="00804E38">
            <w:pPr>
              <w:autoSpaceDE w:val="0"/>
              <w:autoSpaceDN w:val="0"/>
              <w:adjustRightInd w:val="0"/>
              <w:jc w:val="center"/>
              <w:rPr>
                <w:rFonts w:ascii="Calibri" w:hAnsi="Calibri" w:cs="Calibri"/>
                <w:sz w:val="22"/>
                <w:szCs w:val="22"/>
                <w:lang w:val="ru-RU"/>
              </w:rPr>
            </w:pPr>
          </w:p>
        </w:tc>
        <w:tc>
          <w:tcPr>
            <w:tcW w:w="1558"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10 752</w:t>
            </w:r>
          </w:p>
        </w:tc>
        <w:tc>
          <w:tcPr>
            <w:tcW w:w="262"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p>
        </w:tc>
        <w:tc>
          <w:tcPr>
            <w:tcW w:w="1636"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12 852</w:t>
            </w:r>
          </w:p>
        </w:tc>
      </w:tr>
      <w:tr w:rsidR="00804E38">
        <w:tblPrEx>
          <w:tblCellMar>
            <w:top w:w="0" w:type="dxa"/>
            <w:bottom w:w="0" w:type="dxa"/>
          </w:tblCellMar>
        </w:tblPrEx>
        <w:trPr>
          <w:trHeight w:val="1"/>
        </w:trPr>
        <w:tc>
          <w:tcPr>
            <w:tcW w:w="5857" w:type="dxa"/>
            <w:tcBorders>
              <w:top w:val="nil"/>
              <w:left w:val="nil"/>
              <w:bottom w:val="nil"/>
              <w:right w:val="nil"/>
            </w:tcBorders>
          </w:tcPr>
          <w:p w:rsidR="00804E38" w:rsidRDefault="00804E38">
            <w:pPr>
              <w:autoSpaceDE w:val="0"/>
              <w:autoSpaceDN w:val="0"/>
              <w:adjustRightInd w:val="0"/>
              <w:jc w:val="both"/>
              <w:rPr>
                <w:rFonts w:ascii="Calibri" w:hAnsi="Calibri" w:cs="Calibri"/>
                <w:sz w:val="22"/>
                <w:szCs w:val="22"/>
                <w:lang w:val="en-US"/>
              </w:rPr>
            </w:pPr>
            <w:r>
              <w:rPr>
                <w:b/>
                <w:bCs/>
                <w:sz w:val="22"/>
                <w:szCs w:val="22"/>
                <w:lang w:val="ru-RU"/>
              </w:rPr>
              <w:t>Всього:</w:t>
            </w:r>
          </w:p>
        </w:tc>
        <w:tc>
          <w:tcPr>
            <w:tcW w:w="860"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558" w:type="dxa"/>
            <w:tcBorders>
              <w:top w:val="single" w:sz="2" w:space="0" w:color="000000"/>
              <w:left w:val="nil"/>
              <w:bottom w:val="single" w:sz="2" w:space="0" w:color="000000"/>
              <w:right w:val="nil"/>
            </w:tcBorders>
          </w:tcPr>
          <w:p w:rsidR="00804E38" w:rsidRDefault="00804E38">
            <w:pPr>
              <w:autoSpaceDE w:val="0"/>
              <w:autoSpaceDN w:val="0"/>
              <w:adjustRightInd w:val="0"/>
              <w:jc w:val="right"/>
              <w:rPr>
                <w:rFonts w:ascii="Calibri" w:hAnsi="Calibri" w:cs="Calibri"/>
                <w:sz w:val="22"/>
                <w:szCs w:val="22"/>
                <w:lang w:val="en-US"/>
              </w:rPr>
            </w:pPr>
            <w:r>
              <w:rPr>
                <w:b/>
                <w:bCs/>
                <w:sz w:val="22"/>
                <w:szCs w:val="22"/>
                <w:lang w:val="en-US"/>
              </w:rPr>
              <w:t>10 752</w:t>
            </w:r>
          </w:p>
        </w:tc>
        <w:tc>
          <w:tcPr>
            <w:tcW w:w="262"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p>
        </w:tc>
        <w:tc>
          <w:tcPr>
            <w:tcW w:w="1636" w:type="dxa"/>
            <w:tcBorders>
              <w:top w:val="single" w:sz="2" w:space="0" w:color="000000"/>
              <w:left w:val="nil"/>
              <w:bottom w:val="single" w:sz="2" w:space="0" w:color="000000"/>
              <w:right w:val="nil"/>
            </w:tcBorders>
          </w:tcPr>
          <w:p w:rsidR="00804E38" w:rsidRDefault="00804E38">
            <w:pPr>
              <w:autoSpaceDE w:val="0"/>
              <w:autoSpaceDN w:val="0"/>
              <w:adjustRightInd w:val="0"/>
              <w:jc w:val="right"/>
              <w:rPr>
                <w:rFonts w:ascii="Calibri" w:hAnsi="Calibri" w:cs="Calibri"/>
                <w:sz w:val="22"/>
                <w:szCs w:val="22"/>
                <w:lang w:val="en-US"/>
              </w:rPr>
            </w:pPr>
            <w:r>
              <w:rPr>
                <w:b/>
                <w:bCs/>
                <w:sz w:val="22"/>
                <w:szCs w:val="22"/>
                <w:lang w:val="en-US"/>
              </w:rPr>
              <w:t>12 852</w:t>
            </w:r>
          </w:p>
        </w:tc>
      </w:tr>
    </w:tbl>
    <w:p w:rsidR="00804E38" w:rsidRDefault="00804E38" w:rsidP="00804E38">
      <w:pPr>
        <w:autoSpaceDE w:val="0"/>
        <w:autoSpaceDN w:val="0"/>
        <w:adjustRightInd w:val="0"/>
        <w:ind w:firstLine="720"/>
        <w:rPr>
          <w:b/>
          <w:bCs/>
          <w:sz w:val="22"/>
          <w:szCs w:val="22"/>
          <w:lang w:val="en-US"/>
        </w:rPr>
      </w:pPr>
    </w:p>
    <w:p w:rsidR="00804E38" w:rsidRDefault="00804E38" w:rsidP="00804E38">
      <w:pPr>
        <w:autoSpaceDE w:val="0"/>
        <w:autoSpaceDN w:val="0"/>
        <w:adjustRightInd w:val="0"/>
        <w:spacing w:line="276" w:lineRule="auto"/>
        <w:ind w:firstLine="709"/>
        <w:jc w:val="right"/>
        <w:rPr>
          <w:b/>
          <w:bCs/>
          <w:sz w:val="16"/>
          <w:szCs w:val="16"/>
          <w:lang w:val="ru-RU"/>
        </w:rPr>
      </w:pPr>
      <w:r>
        <w:rPr>
          <w:sz w:val="22"/>
          <w:szCs w:val="22"/>
          <w:lang w:val="ru-RU"/>
        </w:rPr>
        <w:t>тис. грн.</w:t>
      </w:r>
    </w:p>
    <w:tbl>
      <w:tblPr>
        <w:tblW w:w="0" w:type="auto"/>
        <w:tblInd w:w="108" w:type="dxa"/>
        <w:tblLayout w:type="fixed"/>
        <w:tblLook w:val="0000" w:firstRow="0" w:lastRow="0" w:firstColumn="0" w:lastColumn="0" w:noHBand="0" w:noVBand="0"/>
      </w:tblPr>
      <w:tblGrid>
        <w:gridCol w:w="5845"/>
        <w:gridCol w:w="860"/>
        <w:gridCol w:w="1570"/>
        <w:gridCol w:w="274"/>
        <w:gridCol w:w="1624"/>
      </w:tblGrid>
      <w:tr w:rsidR="00804E38">
        <w:tblPrEx>
          <w:tblCellMar>
            <w:top w:w="0" w:type="dxa"/>
            <w:bottom w:w="0" w:type="dxa"/>
          </w:tblCellMar>
        </w:tblPrEx>
        <w:trPr>
          <w:trHeight w:val="1"/>
        </w:trPr>
        <w:tc>
          <w:tcPr>
            <w:tcW w:w="5845" w:type="dxa"/>
            <w:tcBorders>
              <w:top w:val="nil"/>
              <w:left w:val="nil"/>
              <w:bottom w:val="nil"/>
              <w:right w:val="nil"/>
            </w:tcBorders>
            <w:vAlign w:val="center"/>
          </w:tcPr>
          <w:p w:rsidR="00804E38" w:rsidRDefault="00804E38">
            <w:pPr>
              <w:autoSpaceDE w:val="0"/>
              <w:autoSpaceDN w:val="0"/>
              <w:adjustRightInd w:val="0"/>
              <w:jc w:val="center"/>
              <w:rPr>
                <w:b/>
                <w:bCs/>
                <w:sz w:val="22"/>
                <w:szCs w:val="22"/>
                <w:lang w:val="en-US"/>
              </w:rPr>
            </w:pPr>
          </w:p>
          <w:p w:rsidR="00804E38" w:rsidRDefault="00804E38">
            <w:pPr>
              <w:autoSpaceDE w:val="0"/>
              <w:autoSpaceDN w:val="0"/>
              <w:adjustRightInd w:val="0"/>
              <w:jc w:val="center"/>
              <w:rPr>
                <w:rFonts w:ascii="Calibri" w:hAnsi="Calibri" w:cs="Calibri"/>
                <w:sz w:val="22"/>
                <w:szCs w:val="22"/>
                <w:lang w:val="en-US"/>
              </w:rPr>
            </w:pPr>
          </w:p>
        </w:tc>
        <w:tc>
          <w:tcPr>
            <w:tcW w:w="860"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570" w:type="dxa"/>
            <w:tcBorders>
              <w:top w:val="nil"/>
              <w:left w:val="nil"/>
              <w:bottom w:val="single" w:sz="2" w:space="0" w:color="000000"/>
              <w:right w:val="nil"/>
            </w:tcBorders>
            <w:vAlign w:val="center"/>
          </w:tcPr>
          <w:p w:rsidR="00804E38" w:rsidRDefault="00804E38">
            <w:pPr>
              <w:autoSpaceDE w:val="0"/>
              <w:autoSpaceDN w:val="0"/>
              <w:adjustRightInd w:val="0"/>
              <w:jc w:val="center"/>
              <w:rPr>
                <w:rFonts w:ascii="Calibri" w:hAnsi="Calibri" w:cs="Calibri"/>
                <w:sz w:val="22"/>
                <w:szCs w:val="22"/>
                <w:lang w:val="en-US"/>
              </w:rPr>
            </w:pPr>
            <w:r>
              <w:rPr>
                <w:b/>
                <w:bCs/>
                <w:sz w:val="22"/>
                <w:szCs w:val="22"/>
                <w:lang w:val="en-US"/>
              </w:rPr>
              <w:t>30.09.2021</w:t>
            </w:r>
          </w:p>
        </w:tc>
        <w:tc>
          <w:tcPr>
            <w:tcW w:w="274"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624" w:type="dxa"/>
            <w:tcBorders>
              <w:top w:val="nil"/>
              <w:left w:val="nil"/>
              <w:bottom w:val="single" w:sz="2" w:space="0" w:color="000000"/>
              <w:right w:val="nil"/>
            </w:tcBorders>
            <w:vAlign w:val="center"/>
          </w:tcPr>
          <w:p w:rsidR="00804E38" w:rsidRDefault="00804E38">
            <w:pPr>
              <w:autoSpaceDE w:val="0"/>
              <w:autoSpaceDN w:val="0"/>
              <w:adjustRightInd w:val="0"/>
              <w:jc w:val="center"/>
              <w:rPr>
                <w:rFonts w:ascii="Calibri" w:hAnsi="Calibri" w:cs="Calibri"/>
                <w:sz w:val="22"/>
                <w:szCs w:val="22"/>
                <w:lang w:val="en-US"/>
              </w:rPr>
            </w:pPr>
            <w:r>
              <w:rPr>
                <w:b/>
                <w:bCs/>
                <w:sz w:val="22"/>
                <w:szCs w:val="22"/>
                <w:lang w:val="en-US"/>
              </w:rPr>
              <w:t>31.12.2020</w:t>
            </w:r>
          </w:p>
        </w:tc>
      </w:tr>
      <w:tr w:rsidR="00804E38">
        <w:tblPrEx>
          <w:tblCellMar>
            <w:top w:w="0" w:type="dxa"/>
            <w:bottom w:w="0" w:type="dxa"/>
          </w:tblCellMar>
        </w:tblPrEx>
        <w:trPr>
          <w:trHeight w:val="1"/>
        </w:trPr>
        <w:tc>
          <w:tcPr>
            <w:tcW w:w="5845" w:type="dxa"/>
            <w:tcBorders>
              <w:top w:val="nil"/>
              <w:left w:val="nil"/>
              <w:bottom w:val="nil"/>
              <w:right w:val="nil"/>
            </w:tcBorders>
          </w:tcPr>
          <w:p w:rsidR="00804E38" w:rsidRDefault="00804E38">
            <w:pPr>
              <w:autoSpaceDE w:val="0"/>
              <w:autoSpaceDN w:val="0"/>
              <w:adjustRightInd w:val="0"/>
              <w:jc w:val="both"/>
              <w:rPr>
                <w:rFonts w:ascii="Calibri" w:hAnsi="Calibri" w:cs="Calibri"/>
                <w:sz w:val="22"/>
                <w:szCs w:val="22"/>
                <w:lang w:val="en-US"/>
              </w:rPr>
            </w:pPr>
          </w:p>
        </w:tc>
        <w:tc>
          <w:tcPr>
            <w:tcW w:w="860"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570"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p>
        </w:tc>
        <w:tc>
          <w:tcPr>
            <w:tcW w:w="274"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p>
        </w:tc>
        <w:tc>
          <w:tcPr>
            <w:tcW w:w="1624"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p>
        </w:tc>
      </w:tr>
      <w:tr w:rsidR="00804E38">
        <w:tblPrEx>
          <w:tblCellMar>
            <w:top w:w="0" w:type="dxa"/>
            <w:bottom w:w="0" w:type="dxa"/>
          </w:tblCellMar>
        </w:tblPrEx>
        <w:trPr>
          <w:trHeight w:val="1"/>
        </w:trPr>
        <w:tc>
          <w:tcPr>
            <w:tcW w:w="5845" w:type="dxa"/>
            <w:tcBorders>
              <w:top w:val="nil"/>
              <w:left w:val="nil"/>
              <w:bottom w:val="nil"/>
              <w:right w:val="nil"/>
            </w:tcBorders>
          </w:tcPr>
          <w:p w:rsidR="00804E38" w:rsidRDefault="00804E38">
            <w:pPr>
              <w:autoSpaceDE w:val="0"/>
              <w:autoSpaceDN w:val="0"/>
              <w:adjustRightInd w:val="0"/>
              <w:jc w:val="both"/>
              <w:rPr>
                <w:rFonts w:ascii="Calibri" w:hAnsi="Calibri" w:cs="Calibri"/>
                <w:sz w:val="22"/>
                <w:szCs w:val="22"/>
                <w:lang w:val="en-US"/>
              </w:rPr>
            </w:pPr>
            <w:r>
              <w:rPr>
                <w:sz w:val="22"/>
                <w:szCs w:val="22"/>
                <w:lang w:val="ru-RU"/>
              </w:rPr>
              <w:t>Торгова кредиторська заборгованість</w:t>
            </w:r>
          </w:p>
        </w:tc>
        <w:tc>
          <w:tcPr>
            <w:tcW w:w="860"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570"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70 531</w:t>
            </w:r>
          </w:p>
        </w:tc>
        <w:tc>
          <w:tcPr>
            <w:tcW w:w="274"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p>
        </w:tc>
        <w:tc>
          <w:tcPr>
            <w:tcW w:w="1624"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36 701</w:t>
            </w:r>
          </w:p>
        </w:tc>
      </w:tr>
      <w:tr w:rsidR="00804E38">
        <w:tblPrEx>
          <w:tblCellMar>
            <w:top w:w="0" w:type="dxa"/>
            <w:bottom w:w="0" w:type="dxa"/>
          </w:tblCellMar>
        </w:tblPrEx>
        <w:trPr>
          <w:trHeight w:val="1"/>
        </w:trPr>
        <w:tc>
          <w:tcPr>
            <w:tcW w:w="5845" w:type="dxa"/>
            <w:tcBorders>
              <w:top w:val="nil"/>
              <w:left w:val="nil"/>
              <w:bottom w:val="nil"/>
              <w:right w:val="nil"/>
            </w:tcBorders>
          </w:tcPr>
          <w:p w:rsidR="00804E38" w:rsidRDefault="00804E38">
            <w:pPr>
              <w:autoSpaceDE w:val="0"/>
              <w:autoSpaceDN w:val="0"/>
              <w:adjustRightInd w:val="0"/>
              <w:jc w:val="both"/>
              <w:rPr>
                <w:rFonts w:ascii="Calibri" w:hAnsi="Calibri" w:cs="Calibri"/>
                <w:sz w:val="22"/>
                <w:szCs w:val="22"/>
                <w:lang w:val="en-US"/>
              </w:rPr>
            </w:pPr>
            <w:r>
              <w:rPr>
                <w:sz w:val="22"/>
                <w:szCs w:val="22"/>
                <w:lang w:val="ru-RU"/>
              </w:rPr>
              <w:t>Аванси отримані</w:t>
            </w:r>
          </w:p>
        </w:tc>
        <w:tc>
          <w:tcPr>
            <w:tcW w:w="860"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570"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634 586</w:t>
            </w:r>
          </w:p>
        </w:tc>
        <w:tc>
          <w:tcPr>
            <w:tcW w:w="274"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p>
        </w:tc>
        <w:tc>
          <w:tcPr>
            <w:tcW w:w="1624"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532 954</w:t>
            </w:r>
          </w:p>
        </w:tc>
      </w:tr>
      <w:tr w:rsidR="00804E38">
        <w:tblPrEx>
          <w:tblCellMar>
            <w:top w:w="0" w:type="dxa"/>
            <w:bottom w:w="0" w:type="dxa"/>
          </w:tblCellMar>
        </w:tblPrEx>
        <w:trPr>
          <w:trHeight w:val="1"/>
        </w:trPr>
        <w:tc>
          <w:tcPr>
            <w:tcW w:w="5845" w:type="dxa"/>
            <w:tcBorders>
              <w:top w:val="nil"/>
              <w:left w:val="nil"/>
              <w:bottom w:val="nil"/>
              <w:right w:val="nil"/>
            </w:tcBorders>
          </w:tcPr>
          <w:p w:rsidR="00804E38" w:rsidRDefault="00804E38">
            <w:pPr>
              <w:autoSpaceDE w:val="0"/>
              <w:autoSpaceDN w:val="0"/>
              <w:adjustRightInd w:val="0"/>
              <w:jc w:val="both"/>
              <w:rPr>
                <w:rFonts w:ascii="Calibri" w:hAnsi="Calibri" w:cs="Calibri"/>
                <w:sz w:val="22"/>
                <w:szCs w:val="22"/>
                <w:lang w:val="en-US"/>
              </w:rPr>
            </w:pPr>
            <w:r>
              <w:rPr>
                <w:sz w:val="22"/>
                <w:szCs w:val="22"/>
                <w:lang w:val="ru-RU"/>
              </w:rPr>
              <w:t>Витрати на утримання персоналу</w:t>
            </w:r>
          </w:p>
        </w:tc>
        <w:tc>
          <w:tcPr>
            <w:tcW w:w="860"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570"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5 022</w:t>
            </w:r>
          </w:p>
        </w:tc>
        <w:tc>
          <w:tcPr>
            <w:tcW w:w="274"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p>
        </w:tc>
        <w:tc>
          <w:tcPr>
            <w:tcW w:w="1624"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4 352</w:t>
            </w:r>
          </w:p>
        </w:tc>
      </w:tr>
      <w:tr w:rsidR="00804E38">
        <w:tblPrEx>
          <w:tblCellMar>
            <w:top w:w="0" w:type="dxa"/>
            <w:bottom w:w="0" w:type="dxa"/>
          </w:tblCellMar>
        </w:tblPrEx>
        <w:trPr>
          <w:trHeight w:val="1"/>
        </w:trPr>
        <w:tc>
          <w:tcPr>
            <w:tcW w:w="5845" w:type="dxa"/>
            <w:tcBorders>
              <w:top w:val="nil"/>
              <w:left w:val="nil"/>
              <w:bottom w:val="nil"/>
              <w:right w:val="nil"/>
            </w:tcBorders>
          </w:tcPr>
          <w:p w:rsidR="00804E38" w:rsidRPr="00804E38" w:rsidRDefault="00804E38">
            <w:pPr>
              <w:autoSpaceDE w:val="0"/>
              <w:autoSpaceDN w:val="0"/>
              <w:adjustRightInd w:val="0"/>
              <w:jc w:val="both"/>
              <w:rPr>
                <w:rFonts w:ascii="Calibri" w:hAnsi="Calibri" w:cs="Calibri"/>
                <w:sz w:val="22"/>
                <w:szCs w:val="22"/>
                <w:lang w:val="ru-RU"/>
              </w:rPr>
            </w:pPr>
            <w:r>
              <w:rPr>
                <w:sz w:val="22"/>
                <w:szCs w:val="22"/>
                <w:lang w:val="ru-RU"/>
              </w:rPr>
              <w:t>Поточні зобов’язання за розрахунками зі страхування</w:t>
            </w:r>
          </w:p>
        </w:tc>
        <w:tc>
          <w:tcPr>
            <w:tcW w:w="860" w:type="dxa"/>
            <w:tcBorders>
              <w:top w:val="nil"/>
              <w:left w:val="nil"/>
              <w:bottom w:val="nil"/>
              <w:right w:val="nil"/>
            </w:tcBorders>
            <w:vAlign w:val="center"/>
          </w:tcPr>
          <w:p w:rsidR="00804E38" w:rsidRPr="00804E38" w:rsidRDefault="00804E38">
            <w:pPr>
              <w:autoSpaceDE w:val="0"/>
              <w:autoSpaceDN w:val="0"/>
              <w:adjustRightInd w:val="0"/>
              <w:jc w:val="center"/>
              <w:rPr>
                <w:rFonts w:ascii="Calibri" w:hAnsi="Calibri" w:cs="Calibri"/>
                <w:sz w:val="22"/>
                <w:szCs w:val="22"/>
                <w:lang w:val="ru-RU"/>
              </w:rPr>
            </w:pPr>
          </w:p>
        </w:tc>
        <w:tc>
          <w:tcPr>
            <w:tcW w:w="1570"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1 224</w:t>
            </w:r>
          </w:p>
        </w:tc>
        <w:tc>
          <w:tcPr>
            <w:tcW w:w="274"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p>
        </w:tc>
        <w:tc>
          <w:tcPr>
            <w:tcW w:w="1624"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324</w:t>
            </w:r>
          </w:p>
        </w:tc>
      </w:tr>
      <w:tr w:rsidR="00804E38">
        <w:tblPrEx>
          <w:tblCellMar>
            <w:top w:w="0" w:type="dxa"/>
            <w:bottom w:w="0" w:type="dxa"/>
          </w:tblCellMar>
        </w:tblPrEx>
        <w:trPr>
          <w:trHeight w:val="1"/>
        </w:trPr>
        <w:tc>
          <w:tcPr>
            <w:tcW w:w="5845" w:type="dxa"/>
            <w:tcBorders>
              <w:top w:val="nil"/>
              <w:left w:val="nil"/>
              <w:bottom w:val="nil"/>
              <w:right w:val="nil"/>
            </w:tcBorders>
          </w:tcPr>
          <w:p w:rsidR="00804E38" w:rsidRDefault="00804E38">
            <w:pPr>
              <w:autoSpaceDE w:val="0"/>
              <w:autoSpaceDN w:val="0"/>
              <w:adjustRightInd w:val="0"/>
              <w:jc w:val="both"/>
              <w:rPr>
                <w:rFonts w:ascii="Calibri" w:hAnsi="Calibri" w:cs="Calibri"/>
                <w:sz w:val="22"/>
                <w:szCs w:val="22"/>
                <w:lang w:val="en-US"/>
              </w:rPr>
            </w:pPr>
            <w:r>
              <w:rPr>
                <w:sz w:val="22"/>
                <w:szCs w:val="22"/>
                <w:lang w:val="ru-RU"/>
              </w:rPr>
              <w:t>Інші податки до сплати</w:t>
            </w:r>
          </w:p>
        </w:tc>
        <w:tc>
          <w:tcPr>
            <w:tcW w:w="860"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570"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1 560</w:t>
            </w:r>
          </w:p>
        </w:tc>
        <w:tc>
          <w:tcPr>
            <w:tcW w:w="274"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p>
        </w:tc>
        <w:tc>
          <w:tcPr>
            <w:tcW w:w="1624"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1 578</w:t>
            </w:r>
          </w:p>
        </w:tc>
      </w:tr>
      <w:tr w:rsidR="00804E38">
        <w:tblPrEx>
          <w:tblCellMar>
            <w:top w:w="0" w:type="dxa"/>
            <w:bottom w:w="0" w:type="dxa"/>
          </w:tblCellMar>
        </w:tblPrEx>
        <w:trPr>
          <w:trHeight w:val="1"/>
        </w:trPr>
        <w:tc>
          <w:tcPr>
            <w:tcW w:w="5845" w:type="dxa"/>
            <w:tcBorders>
              <w:top w:val="nil"/>
              <w:left w:val="nil"/>
              <w:bottom w:val="nil"/>
              <w:right w:val="nil"/>
            </w:tcBorders>
          </w:tcPr>
          <w:p w:rsidR="00804E38" w:rsidRPr="00804E38" w:rsidRDefault="00804E38">
            <w:pPr>
              <w:autoSpaceDE w:val="0"/>
              <w:autoSpaceDN w:val="0"/>
              <w:adjustRightInd w:val="0"/>
              <w:jc w:val="both"/>
              <w:rPr>
                <w:rFonts w:ascii="Calibri" w:hAnsi="Calibri" w:cs="Calibri"/>
                <w:sz w:val="22"/>
                <w:szCs w:val="22"/>
                <w:lang w:val="ru-RU"/>
              </w:rPr>
            </w:pPr>
            <w:r>
              <w:rPr>
                <w:sz w:val="22"/>
                <w:szCs w:val="22"/>
                <w:lang w:val="ru-RU"/>
              </w:rPr>
              <w:t>Заборгованість за нарахованими відсотками в т.ч.</w:t>
            </w:r>
          </w:p>
        </w:tc>
        <w:tc>
          <w:tcPr>
            <w:tcW w:w="860" w:type="dxa"/>
            <w:tcBorders>
              <w:top w:val="nil"/>
              <w:left w:val="nil"/>
              <w:bottom w:val="nil"/>
              <w:right w:val="nil"/>
            </w:tcBorders>
            <w:vAlign w:val="center"/>
          </w:tcPr>
          <w:p w:rsidR="00804E38" w:rsidRPr="00804E38" w:rsidRDefault="00804E38">
            <w:pPr>
              <w:autoSpaceDE w:val="0"/>
              <w:autoSpaceDN w:val="0"/>
              <w:adjustRightInd w:val="0"/>
              <w:jc w:val="center"/>
              <w:rPr>
                <w:rFonts w:ascii="Calibri" w:hAnsi="Calibri" w:cs="Calibri"/>
                <w:sz w:val="22"/>
                <w:szCs w:val="22"/>
                <w:lang w:val="ru-RU"/>
              </w:rPr>
            </w:pPr>
          </w:p>
        </w:tc>
        <w:tc>
          <w:tcPr>
            <w:tcW w:w="1570"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2 974</w:t>
            </w:r>
          </w:p>
        </w:tc>
        <w:tc>
          <w:tcPr>
            <w:tcW w:w="274"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p>
        </w:tc>
        <w:tc>
          <w:tcPr>
            <w:tcW w:w="1624"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2 720</w:t>
            </w:r>
          </w:p>
        </w:tc>
      </w:tr>
      <w:tr w:rsidR="00804E38">
        <w:tblPrEx>
          <w:tblCellMar>
            <w:top w:w="0" w:type="dxa"/>
            <w:bottom w:w="0" w:type="dxa"/>
          </w:tblCellMar>
        </w:tblPrEx>
        <w:trPr>
          <w:trHeight w:val="1"/>
        </w:trPr>
        <w:tc>
          <w:tcPr>
            <w:tcW w:w="5845" w:type="dxa"/>
            <w:tcBorders>
              <w:top w:val="nil"/>
              <w:left w:val="nil"/>
              <w:bottom w:val="nil"/>
              <w:right w:val="nil"/>
            </w:tcBorders>
          </w:tcPr>
          <w:p w:rsidR="00804E38" w:rsidRPr="00804E38" w:rsidRDefault="00804E38">
            <w:pPr>
              <w:autoSpaceDE w:val="0"/>
              <w:autoSpaceDN w:val="0"/>
              <w:adjustRightInd w:val="0"/>
              <w:ind w:firstLine="426"/>
              <w:jc w:val="both"/>
              <w:rPr>
                <w:rFonts w:ascii="Calibri" w:hAnsi="Calibri" w:cs="Calibri"/>
                <w:sz w:val="22"/>
                <w:szCs w:val="22"/>
                <w:lang w:val="ru-RU"/>
              </w:rPr>
            </w:pPr>
            <w:r>
              <w:rPr>
                <w:sz w:val="22"/>
                <w:szCs w:val="22"/>
                <w:lang w:val="ru-RU"/>
              </w:rPr>
              <w:t>Відсотки  по забезпеченим банківським кредитам</w:t>
            </w:r>
          </w:p>
        </w:tc>
        <w:tc>
          <w:tcPr>
            <w:tcW w:w="860" w:type="dxa"/>
            <w:tcBorders>
              <w:top w:val="nil"/>
              <w:left w:val="nil"/>
              <w:bottom w:val="nil"/>
              <w:right w:val="nil"/>
            </w:tcBorders>
            <w:vAlign w:val="center"/>
          </w:tcPr>
          <w:p w:rsidR="00804E38" w:rsidRPr="00804E38" w:rsidRDefault="00804E38">
            <w:pPr>
              <w:autoSpaceDE w:val="0"/>
              <w:autoSpaceDN w:val="0"/>
              <w:adjustRightInd w:val="0"/>
              <w:jc w:val="center"/>
              <w:rPr>
                <w:rFonts w:ascii="Calibri" w:hAnsi="Calibri" w:cs="Calibri"/>
                <w:sz w:val="22"/>
                <w:szCs w:val="22"/>
                <w:lang w:val="ru-RU"/>
              </w:rPr>
            </w:pPr>
          </w:p>
        </w:tc>
        <w:tc>
          <w:tcPr>
            <w:tcW w:w="1570"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2 974</w:t>
            </w:r>
          </w:p>
        </w:tc>
        <w:tc>
          <w:tcPr>
            <w:tcW w:w="274"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p>
        </w:tc>
        <w:tc>
          <w:tcPr>
            <w:tcW w:w="1624"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2 720</w:t>
            </w:r>
          </w:p>
        </w:tc>
      </w:tr>
      <w:tr w:rsidR="00804E38">
        <w:tblPrEx>
          <w:tblCellMar>
            <w:top w:w="0" w:type="dxa"/>
            <w:bottom w:w="0" w:type="dxa"/>
          </w:tblCellMar>
        </w:tblPrEx>
        <w:trPr>
          <w:trHeight w:val="1"/>
        </w:trPr>
        <w:tc>
          <w:tcPr>
            <w:tcW w:w="5845" w:type="dxa"/>
            <w:tcBorders>
              <w:top w:val="nil"/>
              <w:left w:val="nil"/>
              <w:bottom w:val="nil"/>
              <w:right w:val="nil"/>
            </w:tcBorders>
          </w:tcPr>
          <w:p w:rsidR="00804E38" w:rsidRDefault="00804E38">
            <w:pPr>
              <w:autoSpaceDE w:val="0"/>
              <w:autoSpaceDN w:val="0"/>
              <w:adjustRightInd w:val="0"/>
              <w:ind w:firstLine="426"/>
              <w:jc w:val="both"/>
              <w:rPr>
                <w:rFonts w:ascii="Calibri" w:hAnsi="Calibri" w:cs="Calibri"/>
                <w:sz w:val="22"/>
                <w:szCs w:val="22"/>
                <w:lang w:val="en-US"/>
              </w:rPr>
            </w:pPr>
            <w:r>
              <w:rPr>
                <w:sz w:val="22"/>
                <w:szCs w:val="22"/>
                <w:lang w:val="ru-RU"/>
              </w:rPr>
              <w:t>Відсотки по небанківським кредитам</w:t>
            </w:r>
          </w:p>
        </w:tc>
        <w:tc>
          <w:tcPr>
            <w:tcW w:w="860"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570"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w:t>
            </w:r>
          </w:p>
        </w:tc>
        <w:tc>
          <w:tcPr>
            <w:tcW w:w="274"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p>
        </w:tc>
        <w:tc>
          <w:tcPr>
            <w:tcW w:w="1624"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w:t>
            </w:r>
          </w:p>
        </w:tc>
      </w:tr>
      <w:tr w:rsidR="00804E38">
        <w:tblPrEx>
          <w:tblCellMar>
            <w:top w:w="0" w:type="dxa"/>
            <w:bottom w:w="0" w:type="dxa"/>
          </w:tblCellMar>
        </w:tblPrEx>
        <w:trPr>
          <w:trHeight w:val="1"/>
        </w:trPr>
        <w:tc>
          <w:tcPr>
            <w:tcW w:w="5845" w:type="dxa"/>
            <w:tcBorders>
              <w:top w:val="nil"/>
              <w:left w:val="nil"/>
              <w:bottom w:val="nil"/>
              <w:right w:val="nil"/>
            </w:tcBorders>
          </w:tcPr>
          <w:p w:rsidR="00804E38" w:rsidRDefault="00804E38">
            <w:pPr>
              <w:autoSpaceDE w:val="0"/>
              <w:autoSpaceDN w:val="0"/>
              <w:adjustRightInd w:val="0"/>
              <w:jc w:val="both"/>
              <w:rPr>
                <w:rFonts w:ascii="Calibri" w:hAnsi="Calibri" w:cs="Calibri"/>
                <w:sz w:val="22"/>
                <w:szCs w:val="22"/>
                <w:lang w:val="en-US"/>
              </w:rPr>
            </w:pPr>
            <w:r>
              <w:rPr>
                <w:sz w:val="22"/>
                <w:szCs w:val="22"/>
                <w:lang w:val="ru-RU"/>
              </w:rPr>
              <w:t>Небанківські кредити</w:t>
            </w:r>
          </w:p>
        </w:tc>
        <w:tc>
          <w:tcPr>
            <w:tcW w:w="860"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570"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w:t>
            </w:r>
          </w:p>
        </w:tc>
        <w:tc>
          <w:tcPr>
            <w:tcW w:w="274"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p>
        </w:tc>
        <w:tc>
          <w:tcPr>
            <w:tcW w:w="1624"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w:t>
            </w:r>
          </w:p>
        </w:tc>
      </w:tr>
      <w:tr w:rsidR="00804E38">
        <w:tblPrEx>
          <w:tblCellMar>
            <w:top w:w="0" w:type="dxa"/>
            <w:bottom w:w="0" w:type="dxa"/>
          </w:tblCellMar>
        </w:tblPrEx>
        <w:trPr>
          <w:trHeight w:val="1"/>
        </w:trPr>
        <w:tc>
          <w:tcPr>
            <w:tcW w:w="5845" w:type="dxa"/>
            <w:tcBorders>
              <w:top w:val="nil"/>
              <w:left w:val="nil"/>
              <w:bottom w:val="nil"/>
              <w:right w:val="nil"/>
            </w:tcBorders>
          </w:tcPr>
          <w:p w:rsidR="00804E38" w:rsidRDefault="00804E38">
            <w:pPr>
              <w:autoSpaceDE w:val="0"/>
              <w:autoSpaceDN w:val="0"/>
              <w:adjustRightInd w:val="0"/>
              <w:jc w:val="both"/>
              <w:rPr>
                <w:rFonts w:ascii="Calibri" w:hAnsi="Calibri" w:cs="Calibri"/>
                <w:sz w:val="22"/>
                <w:szCs w:val="22"/>
                <w:lang w:val="en-US"/>
              </w:rPr>
            </w:pPr>
            <w:r>
              <w:rPr>
                <w:sz w:val="22"/>
                <w:szCs w:val="22"/>
                <w:lang w:val="ru-RU"/>
              </w:rPr>
              <w:t>Інша кредиторська заборгованість</w:t>
            </w:r>
          </w:p>
        </w:tc>
        <w:tc>
          <w:tcPr>
            <w:tcW w:w="860"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570"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353 304</w:t>
            </w:r>
          </w:p>
        </w:tc>
        <w:tc>
          <w:tcPr>
            <w:tcW w:w="274"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p>
        </w:tc>
        <w:tc>
          <w:tcPr>
            <w:tcW w:w="1624"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227 804</w:t>
            </w:r>
          </w:p>
        </w:tc>
      </w:tr>
      <w:tr w:rsidR="00804E38">
        <w:tblPrEx>
          <w:tblCellMar>
            <w:top w:w="0" w:type="dxa"/>
            <w:bottom w:w="0" w:type="dxa"/>
          </w:tblCellMar>
        </w:tblPrEx>
        <w:trPr>
          <w:trHeight w:val="1"/>
        </w:trPr>
        <w:tc>
          <w:tcPr>
            <w:tcW w:w="5845" w:type="dxa"/>
            <w:tcBorders>
              <w:top w:val="nil"/>
              <w:left w:val="nil"/>
              <w:bottom w:val="nil"/>
              <w:right w:val="nil"/>
            </w:tcBorders>
          </w:tcPr>
          <w:p w:rsidR="00804E38" w:rsidRDefault="00804E38">
            <w:pPr>
              <w:autoSpaceDE w:val="0"/>
              <w:autoSpaceDN w:val="0"/>
              <w:adjustRightInd w:val="0"/>
              <w:jc w:val="both"/>
              <w:rPr>
                <w:rFonts w:ascii="Calibri" w:hAnsi="Calibri" w:cs="Calibri"/>
                <w:sz w:val="22"/>
                <w:szCs w:val="22"/>
                <w:lang w:val="en-US"/>
              </w:rPr>
            </w:pPr>
            <w:r>
              <w:rPr>
                <w:b/>
                <w:bCs/>
                <w:sz w:val="22"/>
                <w:szCs w:val="22"/>
                <w:lang w:val="ru-RU"/>
              </w:rPr>
              <w:t xml:space="preserve">Всього: </w:t>
            </w:r>
          </w:p>
        </w:tc>
        <w:tc>
          <w:tcPr>
            <w:tcW w:w="860"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570" w:type="dxa"/>
            <w:tcBorders>
              <w:top w:val="single" w:sz="2" w:space="0" w:color="000000"/>
              <w:left w:val="nil"/>
              <w:bottom w:val="single" w:sz="2" w:space="0" w:color="000000"/>
              <w:right w:val="nil"/>
            </w:tcBorders>
          </w:tcPr>
          <w:p w:rsidR="00804E38" w:rsidRDefault="00804E38">
            <w:pPr>
              <w:autoSpaceDE w:val="0"/>
              <w:autoSpaceDN w:val="0"/>
              <w:adjustRightInd w:val="0"/>
              <w:jc w:val="right"/>
              <w:rPr>
                <w:rFonts w:ascii="Calibri" w:hAnsi="Calibri" w:cs="Calibri"/>
                <w:sz w:val="22"/>
                <w:szCs w:val="22"/>
                <w:lang w:val="en-US"/>
              </w:rPr>
            </w:pPr>
            <w:r>
              <w:rPr>
                <w:b/>
                <w:bCs/>
                <w:sz w:val="22"/>
                <w:szCs w:val="22"/>
                <w:lang w:val="en-US"/>
              </w:rPr>
              <w:t>1 069 204</w:t>
            </w:r>
          </w:p>
        </w:tc>
        <w:tc>
          <w:tcPr>
            <w:tcW w:w="274"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p>
        </w:tc>
        <w:tc>
          <w:tcPr>
            <w:tcW w:w="1624" w:type="dxa"/>
            <w:tcBorders>
              <w:top w:val="single" w:sz="2" w:space="0" w:color="000000"/>
              <w:left w:val="nil"/>
              <w:bottom w:val="single" w:sz="2" w:space="0" w:color="000000"/>
              <w:right w:val="nil"/>
            </w:tcBorders>
          </w:tcPr>
          <w:p w:rsidR="00804E38" w:rsidRDefault="00804E38">
            <w:pPr>
              <w:autoSpaceDE w:val="0"/>
              <w:autoSpaceDN w:val="0"/>
              <w:adjustRightInd w:val="0"/>
              <w:jc w:val="right"/>
              <w:rPr>
                <w:rFonts w:ascii="Calibri" w:hAnsi="Calibri" w:cs="Calibri"/>
                <w:sz w:val="22"/>
                <w:szCs w:val="22"/>
                <w:lang w:val="en-US"/>
              </w:rPr>
            </w:pPr>
            <w:r>
              <w:rPr>
                <w:b/>
                <w:bCs/>
                <w:sz w:val="22"/>
                <w:szCs w:val="22"/>
                <w:lang w:val="en-US"/>
              </w:rPr>
              <w:t>806 433</w:t>
            </w:r>
          </w:p>
        </w:tc>
      </w:tr>
    </w:tbl>
    <w:p w:rsidR="00804E38" w:rsidRDefault="00804E38" w:rsidP="00804E38">
      <w:pPr>
        <w:autoSpaceDE w:val="0"/>
        <w:autoSpaceDN w:val="0"/>
        <w:adjustRightInd w:val="0"/>
        <w:jc w:val="center"/>
        <w:rPr>
          <w:sz w:val="22"/>
          <w:szCs w:val="22"/>
          <w:lang w:val="ru-RU"/>
        </w:rPr>
      </w:pPr>
      <w:r>
        <w:rPr>
          <w:sz w:val="22"/>
          <w:szCs w:val="22"/>
          <w:lang w:val="ru-RU"/>
        </w:rPr>
        <w:t>По термінах фінансові зобов’язання класифікуються як короткострокові.</w:t>
      </w:r>
    </w:p>
    <w:p w:rsidR="00804E38" w:rsidRPr="00804E38" w:rsidRDefault="00804E38" w:rsidP="00804E38">
      <w:pPr>
        <w:autoSpaceDE w:val="0"/>
        <w:autoSpaceDN w:val="0"/>
        <w:adjustRightInd w:val="0"/>
        <w:ind w:firstLine="708"/>
        <w:rPr>
          <w:b/>
          <w:bCs/>
          <w:sz w:val="22"/>
          <w:szCs w:val="22"/>
          <w:lang w:val="ru-RU"/>
        </w:rPr>
      </w:pPr>
    </w:p>
    <w:p w:rsidR="00804E38" w:rsidRPr="00804E38" w:rsidRDefault="00804E38" w:rsidP="00804E38">
      <w:pPr>
        <w:keepNext/>
        <w:keepLines/>
        <w:autoSpaceDE w:val="0"/>
        <w:autoSpaceDN w:val="0"/>
        <w:adjustRightInd w:val="0"/>
        <w:rPr>
          <w:b/>
          <w:bCs/>
          <w:sz w:val="22"/>
          <w:szCs w:val="22"/>
          <w:lang w:val="ru-RU"/>
        </w:rPr>
      </w:pPr>
      <w:r w:rsidRPr="00804E38">
        <w:rPr>
          <w:b/>
          <w:bCs/>
          <w:sz w:val="22"/>
          <w:szCs w:val="22"/>
          <w:lang w:val="ru-RU"/>
        </w:rPr>
        <w:tab/>
      </w:r>
    </w:p>
    <w:p w:rsidR="00804E38" w:rsidRDefault="00804E38" w:rsidP="00804E38">
      <w:pPr>
        <w:autoSpaceDE w:val="0"/>
        <w:autoSpaceDN w:val="0"/>
        <w:adjustRightInd w:val="0"/>
        <w:jc w:val="center"/>
        <w:rPr>
          <w:b/>
          <w:bCs/>
          <w:sz w:val="20"/>
          <w:szCs w:val="20"/>
          <w:lang w:val="ru-RU"/>
        </w:rPr>
      </w:pPr>
      <w:r>
        <w:rPr>
          <w:b/>
          <w:bCs/>
          <w:sz w:val="20"/>
          <w:szCs w:val="20"/>
          <w:lang w:val="ru-RU"/>
        </w:rPr>
        <w:t>ДОХОДИ І ВИТРАТИ</w:t>
      </w:r>
    </w:p>
    <w:p w:rsidR="00804E38" w:rsidRPr="00804E38" w:rsidRDefault="00804E38" w:rsidP="00804E38">
      <w:pPr>
        <w:autoSpaceDE w:val="0"/>
        <w:autoSpaceDN w:val="0"/>
        <w:adjustRightInd w:val="0"/>
        <w:jc w:val="center"/>
        <w:rPr>
          <w:b/>
          <w:bCs/>
          <w:sz w:val="20"/>
          <w:szCs w:val="20"/>
          <w:lang w:val="ru-RU"/>
        </w:rPr>
      </w:pPr>
    </w:p>
    <w:p w:rsidR="00804E38" w:rsidRDefault="00804E38" w:rsidP="00804E38">
      <w:pPr>
        <w:autoSpaceDE w:val="0"/>
        <w:autoSpaceDN w:val="0"/>
        <w:adjustRightInd w:val="0"/>
        <w:ind w:firstLine="709"/>
        <w:jc w:val="both"/>
        <w:rPr>
          <w:sz w:val="22"/>
          <w:szCs w:val="22"/>
          <w:lang w:val="ru-RU"/>
        </w:rPr>
      </w:pPr>
      <w:r>
        <w:rPr>
          <w:sz w:val="22"/>
          <w:szCs w:val="22"/>
          <w:lang w:val="ru-RU"/>
        </w:rPr>
        <w:t>Облік доходів та витрат здійснюється згідно з принципами нарахування та відповідності, які передбачені вимогами МСФЗ.</w:t>
      </w:r>
    </w:p>
    <w:p w:rsidR="00804E38" w:rsidRPr="00804E38" w:rsidRDefault="00804E38" w:rsidP="00804E38">
      <w:pPr>
        <w:autoSpaceDE w:val="0"/>
        <w:autoSpaceDN w:val="0"/>
        <w:adjustRightInd w:val="0"/>
        <w:ind w:firstLine="709"/>
        <w:jc w:val="both"/>
        <w:rPr>
          <w:sz w:val="22"/>
          <w:szCs w:val="22"/>
          <w:lang w:val="ru-RU"/>
        </w:rPr>
      </w:pPr>
    </w:p>
    <w:p w:rsidR="00804E38" w:rsidRDefault="00804E38" w:rsidP="00804E38">
      <w:pPr>
        <w:autoSpaceDE w:val="0"/>
        <w:autoSpaceDN w:val="0"/>
        <w:adjustRightInd w:val="0"/>
        <w:ind w:firstLine="709"/>
        <w:jc w:val="both"/>
        <w:rPr>
          <w:sz w:val="22"/>
          <w:szCs w:val="22"/>
          <w:lang w:val="ru-RU"/>
        </w:rPr>
      </w:pPr>
      <w:r>
        <w:rPr>
          <w:sz w:val="22"/>
          <w:szCs w:val="22"/>
          <w:lang w:val="ru-RU"/>
        </w:rPr>
        <w:t xml:space="preserve">Доходи та витрати ПрАТ </w:t>
      </w:r>
      <w:r w:rsidRPr="00804E38">
        <w:rPr>
          <w:sz w:val="22"/>
          <w:szCs w:val="22"/>
          <w:lang w:val="ru-RU"/>
        </w:rPr>
        <w:t>«</w:t>
      </w:r>
      <w:r>
        <w:rPr>
          <w:sz w:val="22"/>
          <w:szCs w:val="22"/>
          <w:lang w:val="ru-RU"/>
        </w:rPr>
        <w:t>Вінницький ОЖК</w:t>
      </w:r>
      <w:r w:rsidRPr="00804E38">
        <w:rPr>
          <w:sz w:val="22"/>
          <w:szCs w:val="22"/>
          <w:lang w:val="ru-RU"/>
        </w:rPr>
        <w:t xml:space="preserve">» </w:t>
      </w:r>
      <w:r>
        <w:rPr>
          <w:sz w:val="22"/>
          <w:szCs w:val="22"/>
          <w:lang w:val="ru-RU"/>
        </w:rPr>
        <w:t>в порівняльних показниках складають:</w:t>
      </w:r>
    </w:p>
    <w:p w:rsidR="00804E38" w:rsidRPr="00804E38" w:rsidRDefault="00804E38" w:rsidP="00804E38">
      <w:pPr>
        <w:autoSpaceDE w:val="0"/>
        <w:autoSpaceDN w:val="0"/>
        <w:adjustRightInd w:val="0"/>
        <w:ind w:firstLine="709"/>
        <w:jc w:val="right"/>
        <w:rPr>
          <w:sz w:val="22"/>
          <w:szCs w:val="22"/>
          <w:lang w:val="ru-RU"/>
        </w:rPr>
      </w:pPr>
    </w:p>
    <w:p w:rsidR="00804E38" w:rsidRDefault="00804E38" w:rsidP="00804E38">
      <w:pPr>
        <w:autoSpaceDE w:val="0"/>
        <w:autoSpaceDN w:val="0"/>
        <w:adjustRightInd w:val="0"/>
        <w:ind w:firstLine="709"/>
        <w:jc w:val="right"/>
        <w:rPr>
          <w:sz w:val="22"/>
          <w:szCs w:val="22"/>
          <w:lang w:val="ru-RU"/>
        </w:rPr>
      </w:pPr>
      <w:r>
        <w:rPr>
          <w:sz w:val="22"/>
          <w:szCs w:val="22"/>
          <w:lang w:val="ru-RU"/>
        </w:rPr>
        <w:t xml:space="preserve">тис. грн. </w:t>
      </w:r>
    </w:p>
    <w:tbl>
      <w:tblPr>
        <w:tblW w:w="0" w:type="auto"/>
        <w:tblInd w:w="108" w:type="dxa"/>
        <w:tblLayout w:type="fixed"/>
        <w:tblLook w:val="0000" w:firstRow="0" w:lastRow="0" w:firstColumn="0" w:lastColumn="0" w:noHBand="0" w:noVBand="0"/>
      </w:tblPr>
      <w:tblGrid>
        <w:gridCol w:w="6550"/>
        <w:gridCol w:w="1821"/>
        <w:gridCol w:w="1637"/>
      </w:tblGrid>
      <w:tr w:rsidR="00804E38">
        <w:tblPrEx>
          <w:tblCellMar>
            <w:top w:w="0" w:type="dxa"/>
            <w:bottom w:w="0" w:type="dxa"/>
          </w:tblCellMar>
        </w:tblPrEx>
        <w:trPr>
          <w:trHeight w:val="256"/>
        </w:trPr>
        <w:tc>
          <w:tcPr>
            <w:tcW w:w="6550" w:type="dxa"/>
            <w:tcBorders>
              <w:top w:val="nil"/>
              <w:left w:val="nil"/>
              <w:bottom w:val="nil"/>
              <w:right w:val="nil"/>
            </w:tcBorders>
            <w:shd w:val="clear" w:color="000000" w:fill="FFFFFF"/>
            <w:vAlign w:val="center"/>
          </w:tcPr>
          <w:p w:rsidR="00804E38" w:rsidRDefault="00804E38">
            <w:pPr>
              <w:autoSpaceDE w:val="0"/>
              <w:autoSpaceDN w:val="0"/>
              <w:adjustRightInd w:val="0"/>
              <w:jc w:val="center"/>
              <w:rPr>
                <w:b/>
                <w:bCs/>
                <w:sz w:val="22"/>
                <w:szCs w:val="22"/>
                <w:lang w:val="en-US"/>
              </w:rPr>
            </w:pPr>
          </w:p>
          <w:p w:rsidR="00804E38" w:rsidRDefault="00804E38">
            <w:pPr>
              <w:autoSpaceDE w:val="0"/>
              <w:autoSpaceDN w:val="0"/>
              <w:adjustRightInd w:val="0"/>
              <w:jc w:val="center"/>
              <w:rPr>
                <w:rFonts w:ascii="Calibri" w:hAnsi="Calibri" w:cs="Calibri"/>
                <w:sz w:val="22"/>
                <w:szCs w:val="22"/>
                <w:lang w:val="en-US"/>
              </w:rPr>
            </w:pPr>
            <w:r>
              <w:rPr>
                <w:b/>
                <w:bCs/>
                <w:sz w:val="22"/>
                <w:szCs w:val="22"/>
                <w:lang w:val="ru-RU"/>
              </w:rPr>
              <w:t>Фінансовий результат</w:t>
            </w:r>
          </w:p>
        </w:tc>
        <w:tc>
          <w:tcPr>
            <w:tcW w:w="1821" w:type="dxa"/>
            <w:tcBorders>
              <w:top w:val="nil"/>
              <w:left w:val="nil"/>
              <w:bottom w:val="single" w:sz="2" w:space="0" w:color="000000"/>
              <w:right w:val="nil"/>
            </w:tcBorders>
            <w:shd w:val="clear" w:color="000000" w:fill="FFFFFF"/>
            <w:vAlign w:val="center"/>
          </w:tcPr>
          <w:p w:rsidR="00804E38" w:rsidRDefault="00804E38">
            <w:pPr>
              <w:autoSpaceDE w:val="0"/>
              <w:autoSpaceDN w:val="0"/>
              <w:adjustRightInd w:val="0"/>
              <w:jc w:val="center"/>
              <w:rPr>
                <w:b/>
                <w:bCs/>
                <w:sz w:val="22"/>
                <w:szCs w:val="22"/>
                <w:lang w:val="en-US"/>
              </w:rPr>
            </w:pPr>
            <w:r>
              <w:rPr>
                <w:b/>
                <w:bCs/>
                <w:sz w:val="22"/>
                <w:szCs w:val="22"/>
                <w:lang w:val="en-US"/>
              </w:rPr>
              <w:t>2021</w:t>
            </w:r>
          </w:p>
          <w:p w:rsidR="00804E38" w:rsidRDefault="00804E38">
            <w:pPr>
              <w:autoSpaceDE w:val="0"/>
              <w:autoSpaceDN w:val="0"/>
              <w:adjustRightInd w:val="0"/>
              <w:jc w:val="center"/>
              <w:rPr>
                <w:rFonts w:ascii="Calibri" w:hAnsi="Calibri" w:cs="Calibri"/>
                <w:sz w:val="22"/>
                <w:szCs w:val="22"/>
                <w:lang w:val="en-US"/>
              </w:rPr>
            </w:pPr>
            <w:r>
              <w:rPr>
                <w:b/>
                <w:bCs/>
                <w:sz w:val="22"/>
                <w:szCs w:val="22"/>
                <w:lang w:val="en-US"/>
              </w:rPr>
              <w:t xml:space="preserve">9 </w:t>
            </w:r>
            <w:r>
              <w:rPr>
                <w:b/>
                <w:bCs/>
                <w:sz w:val="22"/>
                <w:szCs w:val="22"/>
                <w:lang w:val="ru-RU"/>
              </w:rPr>
              <w:t>місяців</w:t>
            </w:r>
          </w:p>
        </w:tc>
        <w:tc>
          <w:tcPr>
            <w:tcW w:w="1637" w:type="dxa"/>
            <w:tcBorders>
              <w:top w:val="nil"/>
              <w:left w:val="nil"/>
              <w:bottom w:val="single" w:sz="2" w:space="0" w:color="000000"/>
              <w:right w:val="nil"/>
            </w:tcBorders>
            <w:shd w:val="clear" w:color="000000" w:fill="FFFFFF"/>
            <w:vAlign w:val="center"/>
          </w:tcPr>
          <w:p w:rsidR="00804E38" w:rsidRDefault="00804E38">
            <w:pPr>
              <w:autoSpaceDE w:val="0"/>
              <w:autoSpaceDN w:val="0"/>
              <w:adjustRightInd w:val="0"/>
              <w:jc w:val="center"/>
              <w:rPr>
                <w:b/>
                <w:bCs/>
                <w:sz w:val="22"/>
                <w:szCs w:val="22"/>
                <w:lang w:val="en-US"/>
              </w:rPr>
            </w:pPr>
            <w:r>
              <w:rPr>
                <w:b/>
                <w:bCs/>
                <w:sz w:val="22"/>
                <w:szCs w:val="22"/>
                <w:lang w:val="en-US"/>
              </w:rPr>
              <w:t>2020</w:t>
            </w:r>
          </w:p>
          <w:p w:rsidR="00804E38" w:rsidRDefault="00804E38">
            <w:pPr>
              <w:autoSpaceDE w:val="0"/>
              <w:autoSpaceDN w:val="0"/>
              <w:adjustRightInd w:val="0"/>
              <w:jc w:val="center"/>
              <w:rPr>
                <w:rFonts w:ascii="Calibri" w:hAnsi="Calibri" w:cs="Calibri"/>
                <w:sz w:val="22"/>
                <w:szCs w:val="22"/>
                <w:lang w:val="en-US"/>
              </w:rPr>
            </w:pPr>
            <w:r>
              <w:rPr>
                <w:b/>
                <w:bCs/>
                <w:sz w:val="22"/>
                <w:szCs w:val="22"/>
                <w:lang w:val="en-US"/>
              </w:rPr>
              <w:t xml:space="preserve">9 </w:t>
            </w:r>
            <w:r>
              <w:rPr>
                <w:b/>
                <w:bCs/>
                <w:sz w:val="22"/>
                <w:szCs w:val="22"/>
                <w:lang w:val="ru-RU"/>
              </w:rPr>
              <w:t>місяців</w:t>
            </w:r>
          </w:p>
        </w:tc>
      </w:tr>
      <w:tr w:rsidR="00804E38">
        <w:tblPrEx>
          <w:tblCellMar>
            <w:top w:w="0" w:type="dxa"/>
            <w:bottom w:w="0" w:type="dxa"/>
          </w:tblCellMar>
        </w:tblPrEx>
        <w:trPr>
          <w:trHeight w:val="256"/>
        </w:trPr>
        <w:tc>
          <w:tcPr>
            <w:tcW w:w="6550" w:type="dxa"/>
            <w:tcBorders>
              <w:top w:val="nil"/>
              <w:left w:val="nil"/>
              <w:bottom w:val="nil"/>
              <w:right w:val="nil"/>
            </w:tcBorders>
            <w:shd w:val="clear" w:color="000000" w:fill="FFFFFF"/>
          </w:tcPr>
          <w:p w:rsidR="00804E38" w:rsidRDefault="00804E38">
            <w:pPr>
              <w:autoSpaceDE w:val="0"/>
              <w:autoSpaceDN w:val="0"/>
              <w:adjustRightInd w:val="0"/>
              <w:jc w:val="both"/>
              <w:rPr>
                <w:rFonts w:ascii="Calibri" w:hAnsi="Calibri" w:cs="Calibri"/>
                <w:sz w:val="22"/>
                <w:szCs w:val="22"/>
                <w:lang w:val="en-US"/>
              </w:rPr>
            </w:pPr>
          </w:p>
        </w:tc>
        <w:tc>
          <w:tcPr>
            <w:tcW w:w="1821" w:type="dxa"/>
            <w:tcBorders>
              <w:top w:val="single" w:sz="2" w:space="0" w:color="000000"/>
              <w:left w:val="nil"/>
              <w:bottom w:val="nil"/>
              <w:right w:val="nil"/>
            </w:tcBorders>
            <w:shd w:val="clear" w:color="000000" w:fill="FFFFFF"/>
          </w:tcPr>
          <w:p w:rsidR="00804E38" w:rsidRDefault="00804E38">
            <w:pPr>
              <w:autoSpaceDE w:val="0"/>
              <w:autoSpaceDN w:val="0"/>
              <w:adjustRightInd w:val="0"/>
              <w:jc w:val="both"/>
              <w:rPr>
                <w:rFonts w:ascii="Calibri" w:hAnsi="Calibri" w:cs="Calibri"/>
                <w:sz w:val="22"/>
                <w:szCs w:val="22"/>
                <w:lang w:val="en-US"/>
              </w:rPr>
            </w:pPr>
          </w:p>
        </w:tc>
        <w:tc>
          <w:tcPr>
            <w:tcW w:w="1637" w:type="dxa"/>
            <w:tcBorders>
              <w:top w:val="single" w:sz="2" w:space="0" w:color="000000"/>
              <w:left w:val="nil"/>
              <w:bottom w:val="nil"/>
              <w:right w:val="nil"/>
            </w:tcBorders>
            <w:shd w:val="clear" w:color="000000" w:fill="FFFFFF"/>
          </w:tcPr>
          <w:p w:rsidR="00804E38" w:rsidRDefault="00804E38">
            <w:pPr>
              <w:autoSpaceDE w:val="0"/>
              <w:autoSpaceDN w:val="0"/>
              <w:adjustRightInd w:val="0"/>
              <w:jc w:val="both"/>
              <w:rPr>
                <w:rFonts w:ascii="Calibri" w:hAnsi="Calibri" w:cs="Calibri"/>
                <w:sz w:val="22"/>
                <w:szCs w:val="22"/>
                <w:lang w:val="en-US"/>
              </w:rPr>
            </w:pPr>
          </w:p>
        </w:tc>
      </w:tr>
      <w:tr w:rsidR="00804E38">
        <w:tblPrEx>
          <w:tblCellMar>
            <w:top w:w="0" w:type="dxa"/>
            <w:bottom w:w="0" w:type="dxa"/>
          </w:tblCellMar>
        </w:tblPrEx>
        <w:trPr>
          <w:trHeight w:val="512"/>
        </w:trPr>
        <w:tc>
          <w:tcPr>
            <w:tcW w:w="6550" w:type="dxa"/>
            <w:tcBorders>
              <w:top w:val="nil"/>
              <w:left w:val="nil"/>
              <w:bottom w:val="nil"/>
              <w:right w:val="nil"/>
            </w:tcBorders>
            <w:shd w:val="clear" w:color="000000" w:fill="FFFFFF"/>
          </w:tcPr>
          <w:p w:rsidR="00804E38" w:rsidRPr="00804E38" w:rsidRDefault="00804E38">
            <w:pPr>
              <w:autoSpaceDE w:val="0"/>
              <w:autoSpaceDN w:val="0"/>
              <w:adjustRightInd w:val="0"/>
              <w:jc w:val="both"/>
              <w:rPr>
                <w:rFonts w:ascii="Calibri" w:hAnsi="Calibri" w:cs="Calibri"/>
                <w:sz w:val="22"/>
                <w:szCs w:val="22"/>
                <w:lang w:val="ru-RU"/>
              </w:rPr>
            </w:pPr>
            <w:r>
              <w:rPr>
                <w:sz w:val="22"/>
                <w:szCs w:val="22"/>
                <w:lang w:val="ru-RU"/>
              </w:rPr>
              <w:t>Чистий доход (виручка) від реалізації продукції (товарів, робіт, послуг)</w:t>
            </w:r>
          </w:p>
        </w:tc>
        <w:tc>
          <w:tcPr>
            <w:tcW w:w="1821" w:type="dxa"/>
            <w:tcBorders>
              <w:top w:val="nil"/>
              <w:left w:val="nil"/>
              <w:bottom w:val="nil"/>
              <w:right w:val="nil"/>
            </w:tcBorders>
            <w:shd w:val="clear" w:color="000000" w:fill="FFFFFF"/>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1 422 400</w:t>
            </w:r>
          </w:p>
        </w:tc>
        <w:tc>
          <w:tcPr>
            <w:tcW w:w="1637" w:type="dxa"/>
            <w:tcBorders>
              <w:top w:val="nil"/>
              <w:left w:val="nil"/>
              <w:bottom w:val="nil"/>
              <w:right w:val="nil"/>
            </w:tcBorders>
            <w:shd w:val="clear" w:color="000000" w:fill="FFFFFF"/>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1 287 950</w:t>
            </w:r>
          </w:p>
        </w:tc>
      </w:tr>
      <w:tr w:rsidR="00804E38">
        <w:tblPrEx>
          <w:tblCellMar>
            <w:top w:w="0" w:type="dxa"/>
            <w:bottom w:w="0" w:type="dxa"/>
          </w:tblCellMar>
        </w:tblPrEx>
        <w:trPr>
          <w:trHeight w:val="256"/>
        </w:trPr>
        <w:tc>
          <w:tcPr>
            <w:tcW w:w="6550" w:type="dxa"/>
            <w:tcBorders>
              <w:top w:val="nil"/>
              <w:left w:val="nil"/>
              <w:bottom w:val="nil"/>
              <w:right w:val="nil"/>
            </w:tcBorders>
            <w:shd w:val="clear" w:color="000000" w:fill="FFFFFF"/>
          </w:tcPr>
          <w:p w:rsidR="00804E38" w:rsidRPr="00804E38" w:rsidRDefault="00804E38">
            <w:pPr>
              <w:autoSpaceDE w:val="0"/>
              <w:autoSpaceDN w:val="0"/>
              <w:adjustRightInd w:val="0"/>
              <w:jc w:val="both"/>
              <w:rPr>
                <w:rFonts w:ascii="Calibri" w:hAnsi="Calibri" w:cs="Calibri"/>
                <w:sz w:val="22"/>
                <w:szCs w:val="22"/>
                <w:lang w:val="ru-RU"/>
              </w:rPr>
            </w:pPr>
            <w:r>
              <w:rPr>
                <w:sz w:val="22"/>
                <w:szCs w:val="22"/>
                <w:lang w:val="ru-RU"/>
              </w:rPr>
              <w:t>Собівартість реалізованої продукції (товарів, робіт, послуг)</w:t>
            </w:r>
          </w:p>
        </w:tc>
        <w:tc>
          <w:tcPr>
            <w:tcW w:w="1821" w:type="dxa"/>
            <w:tcBorders>
              <w:top w:val="nil"/>
              <w:left w:val="nil"/>
              <w:bottom w:val="nil"/>
              <w:right w:val="nil"/>
            </w:tcBorders>
            <w:shd w:val="clear" w:color="000000" w:fill="FFFFFF"/>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( 1 478 601 )</w:t>
            </w:r>
          </w:p>
        </w:tc>
        <w:tc>
          <w:tcPr>
            <w:tcW w:w="1637" w:type="dxa"/>
            <w:tcBorders>
              <w:top w:val="nil"/>
              <w:left w:val="nil"/>
              <w:bottom w:val="nil"/>
              <w:right w:val="nil"/>
            </w:tcBorders>
            <w:shd w:val="clear" w:color="000000" w:fill="FFFFFF"/>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( 1 143 809)</w:t>
            </w:r>
          </w:p>
        </w:tc>
      </w:tr>
      <w:tr w:rsidR="00804E38">
        <w:tblPrEx>
          <w:tblCellMar>
            <w:top w:w="0" w:type="dxa"/>
            <w:bottom w:w="0" w:type="dxa"/>
          </w:tblCellMar>
        </w:tblPrEx>
        <w:trPr>
          <w:trHeight w:val="256"/>
        </w:trPr>
        <w:tc>
          <w:tcPr>
            <w:tcW w:w="6550" w:type="dxa"/>
            <w:tcBorders>
              <w:top w:val="nil"/>
              <w:left w:val="nil"/>
              <w:bottom w:val="nil"/>
              <w:right w:val="nil"/>
            </w:tcBorders>
            <w:shd w:val="clear" w:color="000000" w:fill="FFFFFF"/>
          </w:tcPr>
          <w:p w:rsidR="00804E38" w:rsidRDefault="00804E38">
            <w:pPr>
              <w:autoSpaceDE w:val="0"/>
              <w:autoSpaceDN w:val="0"/>
              <w:adjustRightInd w:val="0"/>
              <w:jc w:val="both"/>
              <w:rPr>
                <w:rFonts w:ascii="Calibri" w:hAnsi="Calibri" w:cs="Calibri"/>
                <w:sz w:val="22"/>
                <w:szCs w:val="22"/>
                <w:lang w:val="en-US"/>
              </w:rPr>
            </w:pPr>
            <w:r>
              <w:rPr>
                <w:sz w:val="22"/>
                <w:szCs w:val="22"/>
                <w:lang w:val="ru-RU"/>
              </w:rPr>
              <w:t>Інші операційні доходи</w:t>
            </w:r>
          </w:p>
        </w:tc>
        <w:tc>
          <w:tcPr>
            <w:tcW w:w="1821" w:type="dxa"/>
            <w:tcBorders>
              <w:top w:val="nil"/>
              <w:left w:val="nil"/>
              <w:bottom w:val="nil"/>
              <w:right w:val="nil"/>
            </w:tcBorders>
            <w:shd w:val="clear" w:color="000000" w:fill="FFFFFF"/>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51 052</w:t>
            </w:r>
          </w:p>
        </w:tc>
        <w:tc>
          <w:tcPr>
            <w:tcW w:w="1637" w:type="dxa"/>
            <w:tcBorders>
              <w:top w:val="nil"/>
              <w:left w:val="nil"/>
              <w:bottom w:val="nil"/>
              <w:right w:val="nil"/>
            </w:tcBorders>
            <w:shd w:val="clear" w:color="000000" w:fill="FFFFFF"/>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46 172</w:t>
            </w:r>
          </w:p>
        </w:tc>
      </w:tr>
      <w:tr w:rsidR="00804E38">
        <w:tblPrEx>
          <w:tblCellMar>
            <w:top w:w="0" w:type="dxa"/>
            <w:bottom w:w="0" w:type="dxa"/>
          </w:tblCellMar>
        </w:tblPrEx>
        <w:trPr>
          <w:trHeight w:val="256"/>
        </w:trPr>
        <w:tc>
          <w:tcPr>
            <w:tcW w:w="6550" w:type="dxa"/>
            <w:tcBorders>
              <w:top w:val="nil"/>
              <w:left w:val="nil"/>
              <w:bottom w:val="nil"/>
              <w:right w:val="nil"/>
            </w:tcBorders>
            <w:shd w:val="clear" w:color="000000" w:fill="FFFFFF"/>
          </w:tcPr>
          <w:p w:rsidR="00804E38" w:rsidRDefault="00804E38">
            <w:pPr>
              <w:autoSpaceDE w:val="0"/>
              <w:autoSpaceDN w:val="0"/>
              <w:adjustRightInd w:val="0"/>
              <w:jc w:val="both"/>
              <w:rPr>
                <w:rFonts w:ascii="Calibri" w:hAnsi="Calibri" w:cs="Calibri"/>
                <w:sz w:val="22"/>
                <w:szCs w:val="22"/>
                <w:lang w:val="en-US"/>
              </w:rPr>
            </w:pPr>
            <w:r>
              <w:rPr>
                <w:sz w:val="22"/>
                <w:szCs w:val="22"/>
                <w:lang w:val="ru-RU"/>
              </w:rPr>
              <w:t>Адміністративні витрати</w:t>
            </w:r>
          </w:p>
        </w:tc>
        <w:tc>
          <w:tcPr>
            <w:tcW w:w="1821" w:type="dxa"/>
            <w:tcBorders>
              <w:top w:val="nil"/>
              <w:left w:val="nil"/>
              <w:bottom w:val="nil"/>
              <w:right w:val="nil"/>
            </w:tcBorders>
            <w:shd w:val="clear" w:color="000000" w:fill="FFFFFF"/>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(28 560)</w:t>
            </w:r>
          </w:p>
        </w:tc>
        <w:tc>
          <w:tcPr>
            <w:tcW w:w="1637" w:type="dxa"/>
            <w:tcBorders>
              <w:top w:val="nil"/>
              <w:left w:val="nil"/>
              <w:bottom w:val="nil"/>
              <w:right w:val="nil"/>
            </w:tcBorders>
            <w:shd w:val="clear" w:color="000000" w:fill="FFFFFF"/>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(31 092)</w:t>
            </w:r>
          </w:p>
        </w:tc>
      </w:tr>
      <w:tr w:rsidR="00804E38">
        <w:tblPrEx>
          <w:tblCellMar>
            <w:top w:w="0" w:type="dxa"/>
            <w:bottom w:w="0" w:type="dxa"/>
          </w:tblCellMar>
        </w:tblPrEx>
        <w:trPr>
          <w:trHeight w:val="256"/>
        </w:trPr>
        <w:tc>
          <w:tcPr>
            <w:tcW w:w="6550" w:type="dxa"/>
            <w:tcBorders>
              <w:top w:val="nil"/>
              <w:left w:val="nil"/>
              <w:bottom w:val="nil"/>
              <w:right w:val="nil"/>
            </w:tcBorders>
            <w:shd w:val="clear" w:color="000000" w:fill="FFFFFF"/>
          </w:tcPr>
          <w:p w:rsidR="00804E38" w:rsidRDefault="00804E38">
            <w:pPr>
              <w:autoSpaceDE w:val="0"/>
              <w:autoSpaceDN w:val="0"/>
              <w:adjustRightInd w:val="0"/>
              <w:jc w:val="both"/>
              <w:rPr>
                <w:rFonts w:ascii="Calibri" w:hAnsi="Calibri" w:cs="Calibri"/>
                <w:sz w:val="22"/>
                <w:szCs w:val="22"/>
                <w:lang w:val="en-US"/>
              </w:rPr>
            </w:pPr>
            <w:r>
              <w:rPr>
                <w:sz w:val="22"/>
                <w:szCs w:val="22"/>
                <w:lang w:val="ru-RU"/>
              </w:rPr>
              <w:t>Витрати на збут</w:t>
            </w:r>
          </w:p>
        </w:tc>
        <w:tc>
          <w:tcPr>
            <w:tcW w:w="1821" w:type="dxa"/>
            <w:tcBorders>
              <w:top w:val="nil"/>
              <w:left w:val="nil"/>
              <w:bottom w:val="nil"/>
              <w:right w:val="nil"/>
            </w:tcBorders>
            <w:shd w:val="clear" w:color="000000" w:fill="FFFFFF"/>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(28 426)</w:t>
            </w:r>
          </w:p>
        </w:tc>
        <w:tc>
          <w:tcPr>
            <w:tcW w:w="1637" w:type="dxa"/>
            <w:tcBorders>
              <w:top w:val="nil"/>
              <w:left w:val="nil"/>
              <w:bottom w:val="nil"/>
              <w:right w:val="nil"/>
            </w:tcBorders>
            <w:shd w:val="clear" w:color="000000" w:fill="FFFFFF"/>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(63 757)</w:t>
            </w:r>
          </w:p>
        </w:tc>
      </w:tr>
      <w:tr w:rsidR="00804E38">
        <w:tblPrEx>
          <w:tblCellMar>
            <w:top w:w="0" w:type="dxa"/>
            <w:bottom w:w="0" w:type="dxa"/>
          </w:tblCellMar>
        </w:tblPrEx>
        <w:trPr>
          <w:trHeight w:val="256"/>
        </w:trPr>
        <w:tc>
          <w:tcPr>
            <w:tcW w:w="6550" w:type="dxa"/>
            <w:tcBorders>
              <w:top w:val="nil"/>
              <w:left w:val="nil"/>
              <w:bottom w:val="nil"/>
              <w:right w:val="nil"/>
            </w:tcBorders>
            <w:shd w:val="clear" w:color="000000" w:fill="FFFFFF"/>
          </w:tcPr>
          <w:p w:rsidR="00804E38" w:rsidRDefault="00804E38">
            <w:pPr>
              <w:autoSpaceDE w:val="0"/>
              <w:autoSpaceDN w:val="0"/>
              <w:adjustRightInd w:val="0"/>
              <w:jc w:val="both"/>
              <w:rPr>
                <w:rFonts w:ascii="Calibri" w:hAnsi="Calibri" w:cs="Calibri"/>
                <w:sz w:val="22"/>
                <w:szCs w:val="22"/>
                <w:lang w:val="en-US"/>
              </w:rPr>
            </w:pPr>
            <w:r>
              <w:rPr>
                <w:sz w:val="22"/>
                <w:szCs w:val="22"/>
                <w:lang w:val="ru-RU"/>
              </w:rPr>
              <w:t>Інші операційні витрати</w:t>
            </w:r>
          </w:p>
        </w:tc>
        <w:tc>
          <w:tcPr>
            <w:tcW w:w="1821" w:type="dxa"/>
            <w:tcBorders>
              <w:top w:val="nil"/>
              <w:left w:val="nil"/>
              <w:bottom w:val="nil"/>
              <w:right w:val="nil"/>
            </w:tcBorders>
            <w:shd w:val="clear" w:color="000000" w:fill="FFFFFF"/>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( 125 478)</w:t>
            </w:r>
          </w:p>
        </w:tc>
        <w:tc>
          <w:tcPr>
            <w:tcW w:w="1637" w:type="dxa"/>
            <w:tcBorders>
              <w:top w:val="nil"/>
              <w:left w:val="nil"/>
              <w:bottom w:val="nil"/>
              <w:right w:val="nil"/>
            </w:tcBorders>
            <w:shd w:val="clear" w:color="000000" w:fill="FFFFFF"/>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(68 686)</w:t>
            </w:r>
          </w:p>
        </w:tc>
      </w:tr>
      <w:tr w:rsidR="00804E38">
        <w:tblPrEx>
          <w:tblCellMar>
            <w:top w:w="0" w:type="dxa"/>
            <w:bottom w:w="0" w:type="dxa"/>
          </w:tblCellMar>
        </w:tblPrEx>
        <w:trPr>
          <w:trHeight w:val="256"/>
        </w:trPr>
        <w:tc>
          <w:tcPr>
            <w:tcW w:w="6550" w:type="dxa"/>
            <w:tcBorders>
              <w:top w:val="nil"/>
              <w:left w:val="nil"/>
              <w:bottom w:val="nil"/>
              <w:right w:val="nil"/>
            </w:tcBorders>
            <w:shd w:val="clear" w:color="000000" w:fill="FFFFFF"/>
          </w:tcPr>
          <w:p w:rsidR="00804E38" w:rsidRDefault="00804E38">
            <w:pPr>
              <w:autoSpaceDE w:val="0"/>
              <w:autoSpaceDN w:val="0"/>
              <w:adjustRightInd w:val="0"/>
              <w:jc w:val="both"/>
              <w:rPr>
                <w:rFonts w:ascii="Calibri" w:hAnsi="Calibri" w:cs="Calibri"/>
                <w:sz w:val="22"/>
                <w:szCs w:val="22"/>
                <w:lang w:val="en-US"/>
              </w:rPr>
            </w:pPr>
            <w:r>
              <w:rPr>
                <w:sz w:val="22"/>
                <w:szCs w:val="22"/>
                <w:lang w:val="ru-RU"/>
              </w:rPr>
              <w:t>Інші фінансові доходи</w:t>
            </w:r>
          </w:p>
        </w:tc>
        <w:tc>
          <w:tcPr>
            <w:tcW w:w="1821" w:type="dxa"/>
            <w:tcBorders>
              <w:top w:val="nil"/>
              <w:left w:val="nil"/>
              <w:bottom w:val="nil"/>
              <w:right w:val="nil"/>
            </w:tcBorders>
            <w:shd w:val="clear" w:color="000000" w:fill="FFFFFF"/>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53 797</w:t>
            </w:r>
          </w:p>
        </w:tc>
        <w:tc>
          <w:tcPr>
            <w:tcW w:w="1637" w:type="dxa"/>
            <w:tcBorders>
              <w:top w:val="nil"/>
              <w:left w:val="nil"/>
              <w:bottom w:val="nil"/>
              <w:right w:val="nil"/>
            </w:tcBorders>
            <w:shd w:val="clear" w:color="000000" w:fill="FFFFFF"/>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67 439</w:t>
            </w:r>
          </w:p>
        </w:tc>
      </w:tr>
      <w:tr w:rsidR="00804E38">
        <w:tblPrEx>
          <w:tblCellMar>
            <w:top w:w="0" w:type="dxa"/>
            <w:bottom w:w="0" w:type="dxa"/>
          </w:tblCellMar>
        </w:tblPrEx>
        <w:trPr>
          <w:trHeight w:val="256"/>
        </w:trPr>
        <w:tc>
          <w:tcPr>
            <w:tcW w:w="6550" w:type="dxa"/>
            <w:tcBorders>
              <w:top w:val="nil"/>
              <w:left w:val="nil"/>
              <w:bottom w:val="nil"/>
              <w:right w:val="nil"/>
            </w:tcBorders>
            <w:shd w:val="clear" w:color="000000" w:fill="FFFFFF"/>
          </w:tcPr>
          <w:p w:rsidR="00804E38" w:rsidRDefault="00804E38">
            <w:pPr>
              <w:autoSpaceDE w:val="0"/>
              <w:autoSpaceDN w:val="0"/>
              <w:adjustRightInd w:val="0"/>
              <w:jc w:val="both"/>
              <w:rPr>
                <w:rFonts w:ascii="Calibri" w:hAnsi="Calibri" w:cs="Calibri"/>
                <w:sz w:val="22"/>
                <w:szCs w:val="22"/>
                <w:lang w:val="en-US"/>
              </w:rPr>
            </w:pPr>
            <w:r>
              <w:rPr>
                <w:sz w:val="22"/>
                <w:szCs w:val="22"/>
                <w:lang w:val="ru-RU"/>
              </w:rPr>
              <w:t>Фінансові витрати</w:t>
            </w:r>
          </w:p>
        </w:tc>
        <w:tc>
          <w:tcPr>
            <w:tcW w:w="1821" w:type="dxa"/>
            <w:tcBorders>
              <w:top w:val="nil"/>
              <w:left w:val="nil"/>
              <w:bottom w:val="nil"/>
              <w:right w:val="nil"/>
            </w:tcBorders>
            <w:shd w:val="clear" w:color="000000" w:fill="FFFFFF"/>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(40 067)</w:t>
            </w:r>
          </w:p>
        </w:tc>
        <w:tc>
          <w:tcPr>
            <w:tcW w:w="1637" w:type="dxa"/>
            <w:tcBorders>
              <w:top w:val="nil"/>
              <w:left w:val="nil"/>
              <w:bottom w:val="nil"/>
              <w:right w:val="nil"/>
            </w:tcBorders>
            <w:shd w:val="clear" w:color="000000" w:fill="FFFFFF"/>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(191 321)</w:t>
            </w:r>
          </w:p>
        </w:tc>
      </w:tr>
      <w:tr w:rsidR="00804E38">
        <w:tblPrEx>
          <w:tblCellMar>
            <w:top w:w="0" w:type="dxa"/>
            <w:bottom w:w="0" w:type="dxa"/>
          </w:tblCellMar>
        </w:tblPrEx>
        <w:trPr>
          <w:trHeight w:val="256"/>
        </w:trPr>
        <w:tc>
          <w:tcPr>
            <w:tcW w:w="6550" w:type="dxa"/>
            <w:tcBorders>
              <w:top w:val="nil"/>
              <w:left w:val="nil"/>
              <w:bottom w:val="nil"/>
              <w:right w:val="nil"/>
            </w:tcBorders>
            <w:shd w:val="clear" w:color="000000" w:fill="FFFFFF"/>
          </w:tcPr>
          <w:p w:rsidR="00804E38" w:rsidRPr="00804E38" w:rsidRDefault="00804E38">
            <w:pPr>
              <w:autoSpaceDE w:val="0"/>
              <w:autoSpaceDN w:val="0"/>
              <w:adjustRightInd w:val="0"/>
              <w:jc w:val="both"/>
              <w:rPr>
                <w:rFonts w:ascii="Calibri" w:hAnsi="Calibri" w:cs="Calibri"/>
                <w:sz w:val="22"/>
                <w:szCs w:val="22"/>
                <w:lang w:val="ru-RU"/>
              </w:rPr>
            </w:pPr>
            <w:r>
              <w:rPr>
                <w:sz w:val="22"/>
                <w:szCs w:val="22"/>
                <w:lang w:val="ru-RU"/>
              </w:rPr>
              <w:t>Витрати (дохід) з податку на прибуток від звичайної діяльності</w:t>
            </w:r>
          </w:p>
        </w:tc>
        <w:tc>
          <w:tcPr>
            <w:tcW w:w="1821" w:type="dxa"/>
            <w:tcBorders>
              <w:top w:val="nil"/>
              <w:left w:val="nil"/>
              <w:bottom w:val="nil"/>
              <w:right w:val="nil"/>
            </w:tcBorders>
            <w:shd w:val="clear" w:color="000000" w:fill="FFFFFF"/>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w:t>
            </w:r>
          </w:p>
        </w:tc>
        <w:tc>
          <w:tcPr>
            <w:tcW w:w="1637" w:type="dxa"/>
            <w:tcBorders>
              <w:top w:val="nil"/>
              <w:left w:val="nil"/>
              <w:bottom w:val="nil"/>
              <w:right w:val="nil"/>
            </w:tcBorders>
            <w:shd w:val="clear" w:color="000000" w:fill="FFFFFF"/>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w:t>
            </w:r>
          </w:p>
        </w:tc>
      </w:tr>
      <w:tr w:rsidR="00804E38">
        <w:tblPrEx>
          <w:tblCellMar>
            <w:top w:w="0" w:type="dxa"/>
            <w:bottom w:w="0" w:type="dxa"/>
          </w:tblCellMar>
        </w:tblPrEx>
        <w:trPr>
          <w:trHeight w:val="256"/>
        </w:trPr>
        <w:tc>
          <w:tcPr>
            <w:tcW w:w="6550" w:type="dxa"/>
            <w:tcBorders>
              <w:top w:val="nil"/>
              <w:left w:val="nil"/>
              <w:bottom w:val="nil"/>
              <w:right w:val="nil"/>
            </w:tcBorders>
            <w:shd w:val="clear" w:color="000000" w:fill="FFFFFF"/>
          </w:tcPr>
          <w:p w:rsidR="00804E38" w:rsidRDefault="00804E38">
            <w:pPr>
              <w:autoSpaceDE w:val="0"/>
              <w:autoSpaceDN w:val="0"/>
              <w:adjustRightInd w:val="0"/>
              <w:jc w:val="both"/>
              <w:rPr>
                <w:rFonts w:ascii="Calibri" w:hAnsi="Calibri" w:cs="Calibri"/>
                <w:sz w:val="22"/>
                <w:szCs w:val="22"/>
                <w:lang w:val="en-US"/>
              </w:rPr>
            </w:pPr>
            <w:r>
              <w:rPr>
                <w:b/>
                <w:bCs/>
                <w:sz w:val="22"/>
                <w:szCs w:val="22"/>
                <w:lang w:val="ru-RU"/>
              </w:rPr>
              <w:t>Чистий прибуток (збиток)</w:t>
            </w:r>
          </w:p>
        </w:tc>
        <w:tc>
          <w:tcPr>
            <w:tcW w:w="1821" w:type="dxa"/>
            <w:tcBorders>
              <w:top w:val="nil"/>
              <w:left w:val="nil"/>
              <w:bottom w:val="single" w:sz="2" w:space="0" w:color="000000"/>
              <w:right w:val="nil"/>
            </w:tcBorders>
            <w:shd w:val="clear" w:color="000000" w:fill="FFFFFF"/>
            <w:vAlign w:val="center"/>
          </w:tcPr>
          <w:p w:rsidR="00804E38" w:rsidRDefault="00804E38">
            <w:pPr>
              <w:autoSpaceDE w:val="0"/>
              <w:autoSpaceDN w:val="0"/>
              <w:adjustRightInd w:val="0"/>
              <w:jc w:val="right"/>
              <w:rPr>
                <w:rFonts w:ascii="Calibri" w:hAnsi="Calibri" w:cs="Calibri"/>
                <w:sz w:val="22"/>
                <w:szCs w:val="22"/>
                <w:lang w:val="en-US"/>
              </w:rPr>
            </w:pPr>
            <w:r>
              <w:rPr>
                <w:b/>
                <w:bCs/>
                <w:sz w:val="22"/>
                <w:szCs w:val="22"/>
                <w:lang w:val="en-US"/>
              </w:rPr>
              <w:t>(173 883)</w:t>
            </w:r>
          </w:p>
        </w:tc>
        <w:tc>
          <w:tcPr>
            <w:tcW w:w="1637" w:type="dxa"/>
            <w:tcBorders>
              <w:top w:val="nil"/>
              <w:left w:val="nil"/>
              <w:bottom w:val="single" w:sz="2" w:space="0" w:color="000000"/>
              <w:right w:val="nil"/>
            </w:tcBorders>
            <w:shd w:val="clear" w:color="000000" w:fill="FFFFFF"/>
            <w:vAlign w:val="center"/>
          </w:tcPr>
          <w:p w:rsidR="00804E38" w:rsidRDefault="00804E38">
            <w:pPr>
              <w:autoSpaceDE w:val="0"/>
              <w:autoSpaceDN w:val="0"/>
              <w:adjustRightInd w:val="0"/>
              <w:jc w:val="right"/>
              <w:rPr>
                <w:rFonts w:ascii="Calibri" w:hAnsi="Calibri" w:cs="Calibri"/>
                <w:sz w:val="22"/>
                <w:szCs w:val="22"/>
                <w:lang w:val="en-US"/>
              </w:rPr>
            </w:pPr>
            <w:r>
              <w:rPr>
                <w:b/>
                <w:bCs/>
                <w:sz w:val="22"/>
                <w:szCs w:val="22"/>
                <w:lang w:val="en-US"/>
              </w:rPr>
              <w:t>(97 104)</w:t>
            </w:r>
          </w:p>
        </w:tc>
      </w:tr>
      <w:tr w:rsidR="00804E38">
        <w:tblPrEx>
          <w:tblCellMar>
            <w:top w:w="0" w:type="dxa"/>
            <w:bottom w:w="0" w:type="dxa"/>
          </w:tblCellMar>
        </w:tblPrEx>
        <w:trPr>
          <w:trHeight w:val="256"/>
        </w:trPr>
        <w:tc>
          <w:tcPr>
            <w:tcW w:w="6550" w:type="dxa"/>
            <w:tcBorders>
              <w:top w:val="nil"/>
              <w:left w:val="nil"/>
              <w:bottom w:val="nil"/>
              <w:right w:val="nil"/>
            </w:tcBorders>
            <w:shd w:val="clear" w:color="000000" w:fill="FFFFFF"/>
          </w:tcPr>
          <w:p w:rsidR="00804E38" w:rsidRDefault="00804E38">
            <w:pPr>
              <w:autoSpaceDE w:val="0"/>
              <w:autoSpaceDN w:val="0"/>
              <w:adjustRightInd w:val="0"/>
              <w:jc w:val="both"/>
              <w:rPr>
                <w:rFonts w:ascii="Calibri" w:hAnsi="Calibri" w:cs="Calibri"/>
                <w:sz w:val="22"/>
                <w:szCs w:val="22"/>
                <w:lang w:val="en-US"/>
              </w:rPr>
            </w:pPr>
            <w:r>
              <w:rPr>
                <w:sz w:val="22"/>
                <w:szCs w:val="22"/>
                <w:lang w:val="ru-RU"/>
              </w:rPr>
              <w:t>Інший сукупний дохід (дооцінка)</w:t>
            </w:r>
          </w:p>
        </w:tc>
        <w:tc>
          <w:tcPr>
            <w:tcW w:w="1821" w:type="dxa"/>
            <w:tcBorders>
              <w:top w:val="single" w:sz="2" w:space="0" w:color="000000"/>
              <w:left w:val="nil"/>
              <w:bottom w:val="nil"/>
              <w:right w:val="nil"/>
            </w:tcBorders>
            <w:shd w:val="clear" w:color="000000" w:fill="FFFFFF"/>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w:t>
            </w:r>
          </w:p>
        </w:tc>
        <w:tc>
          <w:tcPr>
            <w:tcW w:w="1637" w:type="dxa"/>
            <w:tcBorders>
              <w:top w:val="single" w:sz="2" w:space="0" w:color="000000"/>
              <w:left w:val="nil"/>
              <w:bottom w:val="nil"/>
              <w:right w:val="nil"/>
            </w:tcBorders>
            <w:shd w:val="clear" w:color="000000" w:fill="FFFFFF"/>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w:t>
            </w:r>
          </w:p>
        </w:tc>
      </w:tr>
      <w:tr w:rsidR="00804E38">
        <w:tblPrEx>
          <w:tblCellMar>
            <w:top w:w="0" w:type="dxa"/>
            <w:bottom w:w="0" w:type="dxa"/>
          </w:tblCellMar>
        </w:tblPrEx>
        <w:trPr>
          <w:trHeight w:val="256"/>
        </w:trPr>
        <w:tc>
          <w:tcPr>
            <w:tcW w:w="6550" w:type="dxa"/>
            <w:tcBorders>
              <w:top w:val="nil"/>
              <w:left w:val="nil"/>
              <w:bottom w:val="nil"/>
              <w:right w:val="nil"/>
            </w:tcBorders>
            <w:shd w:val="clear" w:color="000000" w:fill="FFFFFF"/>
          </w:tcPr>
          <w:p w:rsidR="00804E38" w:rsidRPr="00804E38" w:rsidRDefault="00804E38">
            <w:pPr>
              <w:autoSpaceDE w:val="0"/>
              <w:autoSpaceDN w:val="0"/>
              <w:adjustRightInd w:val="0"/>
              <w:jc w:val="both"/>
              <w:rPr>
                <w:rFonts w:ascii="Calibri" w:hAnsi="Calibri" w:cs="Calibri"/>
                <w:sz w:val="22"/>
                <w:szCs w:val="22"/>
                <w:lang w:val="ru-RU"/>
              </w:rPr>
            </w:pPr>
            <w:r>
              <w:rPr>
                <w:sz w:val="22"/>
                <w:szCs w:val="22"/>
                <w:lang w:val="ru-RU"/>
              </w:rPr>
              <w:t>Податок на прибуток, пов'язаний з сукупним доходом</w:t>
            </w:r>
          </w:p>
        </w:tc>
        <w:tc>
          <w:tcPr>
            <w:tcW w:w="1821" w:type="dxa"/>
            <w:tcBorders>
              <w:top w:val="nil"/>
              <w:left w:val="nil"/>
              <w:bottom w:val="nil"/>
              <w:right w:val="nil"/>
            </w:tcBorders>
            <w:shd w:val="clear" w:color="000000" w:fill="FFFFFF"/>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w:t>
            </w:r>
          </w:p>
        </w:tc>
        <w:tc>
          <w:tcPr>
            <w:tcW w:w="1637" w:type="dxa"/>
            <w:tcBorders>
              <w:top w:val="nil"/>
              <w:left w:val="nil"/>
              <w:bottom w:val="nil"/>
              <w:right w:val="nil"/>
            </w:tcBorders>
            <w:shd w:val="clear" w:color="000000" w:fill="FFFFFF"/>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w:t>
            </w:r>
          </w:p>
        </w:tc>
      </w:tr>
      <w:tr w:rsidR="00804E38">
        <w:tblPrEx>
          <w:tblCellMar>
            <w:top w:w="0" w:type="dxa"/>
            <w:bottom w:w="0" w:type="dxa"/>
          </w:tblCellMar>
        </w:tblPrEx>
        <w:trPr>
          <w:trHeight w:val="268"/>
        </w:trPr>
        <w:tc>
          <w:tcPr>
            <w:tcW w:w="6550" w:type="dxa"/>
            <w:tcBorders>
              <w:top w:val="nil"/>
              <w:left w:val="nil"/>
              <w:bottom w:val="nil"/>
              <w:right w:val="nil"/>
            </w:tcBorders>
            <w:shd w:val="clear" w:color="000000" w:fill="FFFFFF"/>
          </w:tcPr>
          <w:p w:rsidR="00804E38" w:rsidRPr="00804E38" w:rsidRDefault="00804E38">
            <w:pPr>
              <w:autoSpaceDE w:val="0"/>
              <w:autoSpaceDN w:val="0"/>
              <w:adjustRightInd w:val="0"/>
              <w:jc w:val="both"/>
              <w:rPr>
                <w:rFonts w:ascii="Calibri" w:hAnsi="Calibri" w:cs="Calibri"/>
                <w:sz w:val="22"/>
                <w:szCs w:val="22"/>
                <w:lang w:val="ru-RU"/>
              </w:rPr>
            </w:pPr>
            <w:r>
              <w:rPr>
                <w:sz w:val="22"/>
                <w:szCs w:val="22"/>
                <w:lang w:val="ru-RU"/>
              </w:rPr>
              <w:t>Інший сукупний дохід після оподаткування</w:t>
            </w:r>
          </w:p>
        </w:tc>
        <w:tc>
          <w:tcPr>
            <w:tcW w:w="1821" w:type="dxa"/>
            <w:tcBorders>
              <w:top w:val="nil"/>
              <w:left w:val="nil"/>
              <w:bottom w:val="single" w:sz="2" w:space="0" w:color="000000"/>
              <w:right w:val="nil"/>
            </w:tcBorders>
            <w:shd w:val="clear" w:color="000000" w:fill="FFFFFF"/>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w:t>
            </w:r>
          </w:p>
        </w:tc>
        <w:tc>
          <w:tcPr>
            <w:tcW w:w="1637" w:type="dxa"/>
            <w:tcBorders>
              <w:top w:val="nil"/>
              <w:left w:val="nil"/>
              <w:bottom w:val="single" w:sz="2" w:space="0" w:color="000000"/>
              <w:right w:val="nil"/>
            </w:tcBorders>
            <w:shd w:val="clear" w:color="000000" w:fill="FFFFFF"/>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w:t>
            </w:r>
          </w:p>
        </w:tc>
      </w:tr>
      <w:tr w:rsidR="00804E38">
        <w:tblPrEx>
          <w:tblCellMar>
            <w:top w:w="0" w:type="dxa"/>
            <w:bottom w:w="0" w:type="dxa"/>
          </w:tblCellMar>
        </w:tblPrEx>
        <w:trPr>
          <w:trHeight w:val="256"/>
        </w:trPr>
        <w:tc>
          <w:tcPr>
            <w:tcW w:w="6550" w:type="dxa"/>
            <w:tcBorders>
              <w:top w:val="nil"/>
              <w:left w:val="nil"/>
              <w:bottom w:val="nil"/>
              <w:right w:val="nil"/>
            </w:tcBorders>
            <w:shd w:val="clear" w:color="000000" w:fill="FFFFFF"/>
          </w:tcPr>
          <w:p w:rsidR="00804E38" w:rsidRDefault="00804E38">
            <w:pPr>
              <w:autoSpaceDE w:val="0"/>
              <w:autoSpaceDN w:val="0"/>
              <w:adjustRightInd w:val="0"/>
              <w:jc w:val="both"/>
              <w:rPr>
                <w:rFonts w:ascii="Calibri" w:hAnsi="Calibri" w:cs="Calibri"/>
                <w:sz w:val="22"/>
                <w:szCs w:val="22"/>
                <w:lang w:val="en-US"/>
              </w:rPr>
            </w:pPr>
            <w:r>
              <w:rPr>
                <w:b/>
                <w:bCs/>
                <w:sz w:val="22"/>
                <w:szCs w:val="22"/>
                <w:lang w:val="ru-RU"/>
              </w:rPr>
              <w:t>Сукупний дохід</w:t>
            </w:r>
          </w:p>
        </w:tc>
        <w:tc>
          <w:tcPr>
            <w:tcW w:w="1821" w:type="dxa"/>
            <w:tcBorders>
              <w:top w:val="single" w:sz="2" w:space="0" w:color="000000"/>
              <w:left w:val="nil"/>
              <w:bottom w:val="single" w:sz="2" w:space="0" w:color="000000"/>
              <w:right w:val="nil"/>
            </w:tcBorders>
            <w:shd w:val="clear" w:color="000000" w:fill="FFFFFF"/>
            <w:vAlign w:val="center"/>
          </w:tcPr>
          <w:p w:rsidR="00804E38" w:rsidRDefault="00804E38">
            <w:pPr>
              <w:autoSpaceDE w:val="0"/>
              <w:autoSpaceDN w:val="0"/>
              <w:adjustRightInd w:val="0"/>
              <w:jc w:val="right"/>
              <w:rPr>
                <w:rFonts w:ascii="Calibri" w:hAnsi="Calibri" w:cs="Calibri"/>
                <w:sz w:val="22"/>
                <w:szCs w:val="22"/>
                <w:lang w:val="en-US"/>
              </w:rPr>
            </w:pPr>
            <w:r>
              <w:rPr>
                <w:b/>
                <w:bCs/>
                <w:sz w:val="22"/>
                <w:szCs w:val="22"/>
                <w:lang w:val="en-US"/>
              </w:rPr>
              <w:t>(173 883)</w:t>
            </w:r>
          </w:p>
        </w:tc>
        <w:tc>
          <w:tcPr>
            <w:tcW w:w="1637" w:type="dxa"/>
            <w:tcBorders>
              <w:top w:val="single" w:sz="2" w:space="0" w:color="000000"/>
              <w:left w:val="nil"/>
              <w:bottom w:val="single" w:sz="2" w:space="0" w:color="000000"/>
              <w:right w:val="nil"/>
            </w:tcBorders>
            <w:shd w:val="clear" w:color="000000" w:fill="FFFFFF"/>
            <w:vAlign w:val="center"/>
          </w:tcPr>
          <w:p w:rsidR="00804E38" w:rsidRDefault="00804E38">
            <w:pPr>
              <w:autoSpaceDE w:val="0"/>
              <w:autoSpaceDN w:val="0"/>
              <w:adjustRightInd w:val="0"/>
              <w:jc w:val="right"/>
              <w:rPr>
                <w:rFonts w:ascii="Calibri" w:hAnsi="Calibri" w:cs="Calibri"/>
                <w:sz w:val="22"/>
                <w:szCs w:val="22"/>
                <w:lang w:val="en-US"/>
              </w:rPr>
            </w:pPr>
            <w:r>
              <w:rPr>
                <w:b/>
                <w:bCs/>
                <w:sz w:val="22"/>
                <w:szCs w:val="22"/>
                <w:lang w:val="en-US"/>
              </w:rPr>
              <w:t>(97 104)</w:t>
            </w:r>
          </w:p>
        </w:tc>
      </w:tr>
    </w:tbl>
    <w:p w:rsidR="00804E38" w:rsidRDefault="00804E38" w:rsidP="00804E38">
      <w:pPr>
        <w:autoSpaceDE w:val="0"/>
        <w:autoSpaceDN w:val="0"/>
        <w:adjustRightInd w:val="0"/>
        <w:ind w:firstLine="426"/>
        <w:jc w:val="both"/>
        <w:rPr>
          <w:sz w:val="12"/>
          <w:szCs w:val="12"/>
          <w:lang w:val="en-US"/>
        </w:rPr>
      </w:pPr>
    </w:p>
    <w:p w:rsidR="00804E38" w:rsidRDefault="00804E38" w:rsidP="00804E38">
      <w:pPr>
        <w:autoSpaceDE w:val="0"/>
        <w:autoSpaceDN w:val="0"/>
        <w:adjustRightInd w:val="0"/>
        <w:ind w:firstLine="720"/>
        <w:jc w:val="both"/>
        <w:rPr>
          <w:b/>
          <w:bCs/>
          <w:sz w:val="22"/>
          <w:szCs w:val="22"/>
          <w:lang w:val="en-US"/>
        </w:rPr>
      </w:pPr>
    </w:p>
    <w:p w:rsidR="00804E38" w:rsidRDefault="00804E38" w:rsidP="00804E38">
      <w:pPr>
        <w:autoSpaceDE w:val="0"/>
        <w:autoSpaceDN w:val="0"/>
        <w:adjustRightInd w:val="0"/>
        <w:ind w:firstLine="720"/>
        <w:jc w:val="both"/>
        <w:rPr>
          <w:b/>
          <w:bCs/>
          <w:sz w:val="22"/>
          <w:szCs w:val="22"/>
          <w:lang w:val="ru-RU"/>
        </w:rPr>
      </w:pPr>
      <w:r>
        <w:rPr>
          <w:b/>
          <w:bCs/>
          <w:sz w:val="22"/>
          <w:szCs w:val="22"/>
          <w:lang w:val="en-US"/>
        </w:rPr>
        <w:t xml:space="preserve">1.4.10. </w:t>
      </w:r>
      <w:r>
        <w:rPr>
          <w:b/>
          <w:bCs/>
          <w:sz w:val="22"/>
          <w:szCs w:val="22"/>
          <w:lang w:val="ru-RU"/>
        </w:rPr>
        <w:t xml:space="preserve">Доходи товариства </w:t>
      </w:r>
    </w:p>
    <w:p w:rsidR="00804E38" w:rsidRDefault="00804E38" w:rsidP="00804E38">
      <w:pPr>
        <w:autoSpaceDE w:val="0"/>
        <w:autoSpaceDN w:val="0"/>
        <w:adjustRightInd w:val="0"/>
        <w:ind w:firstLine="426"/>
        <w:jc w:val="right"/>
        <w:rPr>
          <w:sz w:val="22"/>
          <w:szCs w:val="22"/>
          <w:lang w:val="ru-RU"/>
        </w:rPr>
      </w:pPr>
      <w:r>
        <w:rPr>
          <w:sz w:val="22"/>
          <w:szCs w:val="22"/>
          <w:lang w:val="ru-RU"/>
        </w:rPr>
        <w:t>тис. грн.</w:t>
      </w:r>
    </w:p>
    <w:tbl>
      <w:tblPr>
        <w:tblW w:w="10303" w:type="dxa"/>
        <w:tblInd w:w="108" w:type="dxa"/>
        <w:tblLayout w:type="fixed"/>
        <w:tblLook w:val="0000" w:firstRow="0" w:lastRow="0" w:firstColumn="0" w:lastColumn="0" w:noHBand="0" w:noVBand="0"/>
      </w:tblPr>
      <w:tblGrid>
        <w:gridCol w:w="5911"/>
        <w:gridCol w:w="1097"/>
        <w:gridCol w:w="1452"/>
        <w:gridCol w:w="21"/>
        <w:gridCol w:w="1539"/>
        <w:gridCol w:w="283"/>
      </w:tblGrid>
      <w:tr w:rsidR="00804E38">
        <w:tblPrEx>
          <w:tblCellMar>
            <w:top w:w="0" w:type="dxa"/>
            <w:bottom w:w="0" w:type="dxa"/>
          </w:tblCellMar>
        </w:tblPrEx>
        <w:trPr>
          <w:trHeight w:val="1"/>
        </w:trPr>
        <w:tc>
          <w:tcPr>
            <w:tcW w:w="5911" w:type="dxa"/>
            <w:tcBorders>
              <w:top w:val="nil"/>
              <w:left w:val="nil"/>
              <w:bottom w:val="nil"/>
              <w:right w:val="nil"/>
            </w:tcBorders>
            <w:vAlign w:val="center"/>
          </w:tcPr>
          <w:p w:rsidR="00804E38" w:rsidRDefault="00804E38">
            <w:pPr>
              <w:autoSpaceDE w:val="0"/>
              <w:autoSpaceDN w:val="0"/>
              <w:adjustRightInd w:val="0"/>
              <w:rPr>
                <w:rFonts w:ascii="Calibri" w:hAnsi="Calibri" w:cs="Calibri"/>
                <w:sz w:val="22"/>
                <w:szCs w:val="22"/>
                <w:lang w:val="en-US"/>
              </w:rPr>
            </w:pPr>
            <w:r>
              <w:rPr>
                <w:b/>
                <w:bCs/>
                <w:sz w:val="22"/>
                <w:szCs w:val="22"/>
                <w:lang w:val="ru-RU"/>
              </w:rPr>
              <w:t>Складові доходів</w:t>
            </w:r>
          </w:p>
        </w:tc>
        <w:tc>
          <w:tcPr>
            <w:tcW w:w="2570" w:type="dxa"/>
            <w:gridSpan w:val="3"/>
            <w:tcBorders>
              <w:top w:val="nil"/>
              <w:left w:val="nil"/>
              <w:bottom w:val="single" w:sz="2" w:space="0" w:color="000000"/>
              <w:right w:val="nil"/>
            </w:tcBorders>
            <w:vAlign w:val="center"/>
          </w:tcPr>
          <w:p w:rsidR="00804E38" w:rsidRDefault="00804E38">
            <w:pPr>
              <w:autoSpaceDE w:val="0"/>
              <w:autoSpaceDN w:val="0"/>
              <w:adjustRightInd w:val="0"/>
              <w:jc w:val="center"/>
              <w:rPr>
                <w:b/>
                <w:bCs/>
                <w:sz w:val="22"/>
                <w:szCs w:val="22"/>
                <w:lang w:val="en-US"/>
              </w:rPr>
            </w:pPr>
            <w:r>
              <w:rPr>
                <w:b/>
                <w:bCs/>
                <w:sz w:val="22"/>
                <w:szCs w:val="22"/>
                <w:lang w:val="en-US"/>
              </w:rPr>
              <w:t>2021</w:t>
            </w:r>
          </w:p>
          <w:p w:rsidR="00804E38" w:rsidRDefault="00804E38">
            <w:pPr>
              <w:autoSpaceDE w:val="0"/>
              <w:autoSpaceDN w:val="0"/>
              <w:adjustRightInd w:val="0"/>
              <w:jc w:val="center"/>
              <w:rPr>
                <w:rFonts w:ascii="Calibri" w:hAnsi="Calibri" w:cs="Calibri"/>
                <w:sz w:val="22"/>
                <w:szCs w:val="22"/>
                <w:lang w:val="en-US"/>
              </w:rPr>
            </w:pPr>
            <w:r>
              <w:rPr>
                <w:b/>
                <w:bCs/>
                <w:sz w:val="22"/>
                <w:szCs w:val="22"/>
                <w:lang w:val="en-US"/>
              </w:rPr>
              <w:t xml:space="preserve">9 </w:t>
            </w:r>
            <w:r>
              <w:rPr>
                <w:b/>
                <w:bCs/>
                <w:sz w:val="22"/>
                <w:szCs w:val="22"/>
                <w:lang w:val="ru-RU"/>
              </w:rPr>
              <w:t>місяців</w:t>
            </w:r>
          </w:p>
        </w:tc>
        <w:tc>
          <w:tcPr>
            <w:tcW w:w="1539" w:type="dxa"/>
            <w:tcBorders>
              <w:top w:val="nil"/>
              <w:left w:val="nil"/>
              <w:bottom w:val="nil"/>
              <w:right w:val="nil"/>
            </w:tcBorders>
            <w:vAlign w:val="center"/>
          </w:tcPr>
          <w:p w:rsidR="00804E38" w:rsidRDefault="00804E38" w:rsidP="00A836A7">
            <w:pPr>
              <w:autoSpaceDE w:val="0"/>
              <w:autoSpaceDN w:val="0"/>
              <w:adjustRightInd w:val="0"/>
              <w:jc w:val="center"/>
              <w:rPr>
                <w:b/>
                <w:bCs/>
                <w:sz w:val="22"/>
                <w:szCs w:val="22"/>
                <w:lang w:val="en-US"/>
              </w:rPr>
            </w:pPr>
            <w:r>
              <w:rPr>
                <w:b/>
                <w:bCs/>
                <w:sz w:val="22"/>
                <w:szCs w:val="22"/>
                <w:lang w:val="en-US"/>
              </w:rPr>
              <w:t>2020</w:t>
            </w:r>
          </w:p>
          <w:p w:rsidR="00804E38" w:rsidRDefault="00804E38" w:rsidP="00A836A7">
            <w:pPr>
              <w:autoSpaceDE w:val="0"/>
              <w:autoSpaceDN w:val="0"/>
              <w:adjustRightInd w:val="0"/>
              <w:jc w:val="center"/>
              <w:rPr>
                <w:rFonts w:ascii="Calibri" w:hAnsi="Calibri" w:cs="Calibri"/>
                <w:sz w:val="22"/>
                <w:szCs w:val="22"/>
                <w:lang w:val="en-US"/>
              </w:rPr>
            </w:pPr>
            <w:r>
              <w:rPr>
                <w:b/>
                <w:bCs/>
                <w:sz w:val="22"/>
                <w:szCs w:val="22"/>
                <w:lang w:val="en-US"/>
              </w:rPr>
              <w:t xml:space="preserve">9 </w:t>
            </w:r>
            <w:r>
              <w:rPr>
                <w:b/>
                <w:bCs/>
                <w:sz w:val="22"/>
                <w:szCs w:val="22"/>
                <w:lang w:val="ru-RU"/>
              </w:rPr>
              <w:t>місяців</w:t>
            </w:r>
          </w:p>
        </w:tc>
        <w:tc>
          <w:tcPr>
            <w:tcW w:w="283" w:type="dxa"/>
            <w:tcBorders>
              <w:top w:val="nil"/>
              <w:left w:val="nil"/>
              <w:bottom w:val="single" w:sz="2" w:space="0" w:color="000000"/>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r>
      <w:tr w:rsidR="00804E38">
        <w:tblPrEx>
          <w:tblCellMar>
            <w:top w:w="0" w:type="dxa"/>
            <w:bottom w:w="0" w:type="dxa"/>
          </w:tblCellMar>
        </w:tblPrEx>
        <w:trPr>
          <w:trHeight w:val="1"/>
        </w:trPr>
        <w:tc>
          <w:tcPr>
            <w:tcW w:w="5911" w:type="dxa"/>
            <w:tcBorders>
              <w:top w:val="nil"/>
              <w:left w:val="nil"/>
              <w:bottom w:val="nil"/>
              <w:right w:val="nil"/>
            </w:tcBorders>
            <w:vAlign w:val="center"/>
          </w:tcPr>
          <w:p w:rsidR="00804E38" w:rsidRDefault="00804E38">
            <w:pPr>
              <w:autoSpaceDE w:val="0"/>
              <w:autoSpaceDN w:val="0"/>
              <w:adjustRightInd w:val="0"/>
              <w:rPr>
                <w:rFonts w:ascii="Calibri" w:hAnsi="Calibri" w:cs="Calibri"/>
                <w:sz w:val="22"/>
                <w:szCs w:val="22"/>
                <w:lang w:val="en-US"/>
              </w:rPr>
            </w:pPr>
            <w:r>
              <w:rPr>
                <w:sz w:val="22"/>
                <w:szCs w:val="22"/>
                <w:lang w:val="ru-RU"/>
              </w:rPr>
              <w:t>Рослинні масла</w:t>
            </w:r>
          </w:p>
        </w:tc>
        <w:tc>
          <w:tcPr>
            <w:tcW w:w="2570" w:type="dxa"/>
            <w:gridSpan w:val="3"/>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1 028 219</w:t>
            </w:r>
          </w:p>
        </w:tc>
        <w:tc>
          <w:tcPr>
            <w:tcW w:w="1539" w:type="dxa"/>
            <w:tcBorders>
              <w:top w:val="nil"/>
              <w:left w:val="nil"/>
              <w:bottom w:val="nil"/>
              <w:right w:val="nil"/>
            </w:tcBorders>
            <w:vAlign w:val="center"/>
          </w:tcPr>
          <w:p w:rsidR="00804E38" w:rsidRDefault="00804E38" w:rsidP="00804E38">
            <w:pPr>
              <w:autoSpaceDE w:val="0"/>
              <w:autoSpaceDN w:val="0"/>
              <w:adjustRightInd w:val="0"/>
              <w:rPr>
                <w:rFonts w:ascii="Calibri" w:hAnsi="Calibri" w:cs="Calibri"/>
                <w:sz w:val="22"/>
                <w:szCs w:val="22"/>
                <w:lang w:val="en-US"/>
              </w:rPr>
            </w:pPr>
            <w:r>
              <w:rPr>
                <w:sz w:val="22"/>
                <w:szCs w:val="22"/>
                <w:lang w:val="en-US"/>
              </w:rPr>
              <w:t>771 440</w:t>
            </w:r>
          </w:p>
        </w:tc>
        <w:tc>
          <w:tcPr>
            <w:tcW w:w="283"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p>
        </w:tc>
      </w:tr>
      <w:tr w:rsidR="00804E38">
        <w:tblPrEx>
          <w:tblCellMar>
            <w:top w:w="0" w:type="dxa"/>
            <w:bottom w:w="0" w:type="dxa"/>
          </w:tblCellMar>
        </w:tblPrEx>
        <w:trPr>
          <w:trHeight w:val="1"/>
        </w:trPr>
        <w:tc>
          <w:tcPr>
            <w:tcW w:w="5911" w:type="dxa"/>
            <w:tcBorders>
              <w:top w:val="nil"/>
              <w:left w:val="nil"/>
              <w:bottom w:val="nil"/>
              <w:right w:val="nil"/>
            </w:tcBorders>
            <w:vAlign w:val="center"/>
          </w:tcPr>
          <w:p w:rsidR="00804E38" w:rsidRDefault="00804E38">
            <w:pPr>
              <w:autoSpaceDE w:val="0"/>
              <w:autoSpaceDN w:val="0"/>
              <w:adjustRightInd w:val="0"/>
              <w:rPr>
                <w:rFonts w:ascii="Calibri" w:hAnsi="Calibri" w:cs="Calibri"/>
                <w:sz w:val="22"/>
                <w:szCs w:val="22"/>
                <w:lang w:val="en-US"/>
              </w:rPr>
            </w:pPr>
            <w:r>
              <w:rPr>
                <w:sz w:val="22"/>
                <w:szCs w:val="22"/>
                <w:lang w:val="ru-RU"/>
              </w:rPr>
              <w:t>Шрот, інші</w:t>
            </w:r>
          </w:p>
        </w:tc>
        <w:tc>
          <w:tcPr>
            <w:tcW w:w="2570" w:type="dxa"/>
            <w:gridSpan w:val="3"/>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210 589</w:t>
            </w:r>
          </w:p>
        </w:tc>
        <w:tc>
          <w:tcPr>
            <w:tcW w:w="1539" w:type="dxa"/>
            <w:tcBorders>
              <w:top w:val="nil"/>
              <w:left w:val="nil"/>
              <w:bottom w:val="nil"/>
              <w:right w:val="nil"/>
            </w:tcBorders>
            <w:vAlign w:val="center"/>
          </w:tcPr>
          <w:p w:rsidR="00804E38" w:rsidRDefault="00804E38" w:rsidP="00804E38">
            <w:pPr>
              <w:autoSpaceDE w:val="0"/>
              <w:autoSpaceDN w:val="0"/>
              <w:adjustRightInd w:val="0"/>
              <w:rPr>
                <w:rFonts w:ascii="Calibri" w:hAnsi="Calibri" w:cs="Calibri"/>
                <w:sz w:val="22"/>
                <w:szCs w:val="22"/>
                <w:lang w:val="en-US"/>
              </w:rPr>
            </w:pPr>
            <w:r>
              <w:rPr>
                <w:sz w:val="22"/>
                <w:szCs w:val="22"/>
                <w:lang w:val="en-US"/>
              </w:rPr>
              <w:t>233 726</w:t>
            </w:r>
          </w:p>
        </w:tc>
        <w:tc>
          <w:tcPr>
            <w:tcW w:w="283"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p>
        </w:tc>
      </w:tr>
      <w:tr w:rsidR="00804E38">
        <w:tblPrEx>
          <w:tblCellMar>
            <w:top w:w="0" w:type="dxa"/>
            <w:bottom w:w="0" w:type="dxa"/>
          </w:tblCellMar>
        </w:tblPrEx>
        <w:trPr>
          <w:trHeight w:val="1"/>
        </w:trPr>
        <w:tc>
          <w:tcPr>
            <w:tcW w:w="5911" w:type="dxa"/>
            <w:tcBorders>
              <w:top w:val="nil"/>
              <w:left w:val="nil"/>
              <w:bottom w:val="nil"/>
              <w:right w:val="nil"/>
            </w:tcBorders>
            <w:vAlign w:val="center"/>
          </w:tcPr>
          <w:p w:rsidR="00804E38" w:rsidRPr="00804E38" w:rsidRDefault="00804E38">
            <w:pPr>
              <w:autoSpaceDE w:val="0"/>
              <w:autoSpaceDN w:val="0"/>
              <w:adjustRightInd w:val="0"/>
              <w:rPr>
                <w:rFonts w:ascii="Calibri" w:hAnsi="Calibri" w:cs="Calibri"/>
                <w:sz w:val="22"/>
                <w:szCs w:val="22"/>
                <w:lang w:val="ru-RU"/>
              </w:rPr>
            </w:pPr>
            <w:r>
              <w:rPr>
                <w:sz w:val="22"/>
                <w:szCs w:val="22"/>
                <w:lang w:val="ru-RU"/>
              </w:rPr>
              <w:t>Послуги переробки давальницької сировини та інші</w:t>
            </w:r>
          </w:p>
        </w:tc>
        <w:tc>
          <w:tcPr>
            <w:tcW w:w="2570" w:type="dxa"/>
            <w:gridSpan w:val="3"/>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183 592</w:t>
            </w:r>
          </w:p>
        </w:tc>
        <w:tc>
          <w:tcPr>
            <w:tcW w:w="1539" w:type="dxa"/>
            <w:tcBorders>
              <w:top w:val="nil"/>
              <w:left w:val="nil"/>
              <w:bottom w:val="nil"/>
              <w:right w:val="nil"/>
            </w:tcBorders>
            <w:vAlign w:val="center"/>
          </w:tcPr>
          <w:p w:rsidR="00804E38" w:rsidRDefault="00804E38" w:rsidP="00804E38">
            <w:pPr>
              <w:autoSpaceDE w:val="0"/>
              <w:autoSpaceDN w:val="0"/>
              <w:adjustRightInd w:val="0"/>
              <w:rPr>
                <w:rFonts w:ascii="Calibri" w:hAnsi="Calibri" w:cs="Calibri"/>
                <w:sz w:val="22"/>
                <w:szCs w:val="22"/>
                <w:lang w:val="en-US"/>
              </w:rPr>
            </w:pPr>
            <w:r>
              <w:rPr>
                <w:sz w:val="22"/>
                <w:szCs w:val="22"/>
                <w:lang w:val="en-US"/>
              </w:rPr>
              <w:t>282 784</w:t>
            </w:r>
          </w:p>
        </w:tc>
        <w:tc>
          <w:tcPr>
            <w:tcW w:w="283"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p>
        </w:tc>
      </w:tr>
      <w:tr w:rsidR="00804E38">
        <w:tblPrEx>
          <w:tblCellMar>
            <w:top w:w="0" w:type="dxa"/>
            <w:bottom w:w="0" w:type="dxa"/>
          </w:tblCellMar>
        </w:tblPrEx>
        <w:trPr>
          <w:trHeight w:val="1"/>
        </w:trPr>
        <w:tc>
          <w:tcPr>
            <w:tcW w:w="5911" w:type="dxa"/>
            <w:tcBorders>
              <w:top w:val="nil"/>
              <w:left w:val="nil"/>
              <w:bottom w:val="nil"/>
              <w:right w:val="nil"/>
            </w:tcBorders>
            <w:vAlign w:val="center"/>
          </w:tcPr>
          <w:p w:rsidR="00804E38" w:rsidRDefault="00804E38">
            <w:pPr>
              <w:autoSpaceDE w:val="0"/>
              <w:autoSpaceDN w:val="0"/>
              <w:adjustRightInd w:val="0"/>
              <w:rPr>
                <w:rFonts w:ascii="Calibri" w:hAnsi="Calibri" w:cs="Calibri"/>
                <w:sz w:val="22"/>
                <w:szCs w:val="22"/>
                <w:lang w:val="en-US"/>
              </w:rPr>
            </w:pPr>
            <w:r>
              <w:rPr>
                <w:b/>
                <w:bCs/>
                <w:sz w:val="22"/>
                <w:szCs w:val="22"/>
                <w:lang w:val="ru-RU"/>
              </w:rPr>
              <w:t>Всього:</w:t>
            </w:r>
          </w:p>
        </w:tc>
        <w:tc>
          <w:tcPr>
            <w:tcW w:w="1097" w:type="dxa"/>
            <w:tcBorders>
              <w:top w:val="single" w:sz="2" w:space="0" w:color="000000"/>
              <w:left w:val="nil"/>
              <w:bottom w:val="single" w:sz="2" w:space="0" w:color="000000"/>
              <w:right w:val="nil"/>
            </w:tcBorders>
            <w:vAlign w:val="center"/>
          </w:tcPr>
          <w:p w:rsidR="00804E38" w:rsidRDefault="00804E38">
            <w:pPr>
              <w:autoSpaceDE w:val="0"/>
              <w:autoSpaceDN w:val="0"/>
              <w:adjustRightInd w:val="0"/>
              <w:ind w:right="-109"/>
              <w:jc w:val="right"/>
              <w:rPr>
                <w:rFonts w:ascii="Calibri" w:hAnsi="Calibri" w:cs="Calibri"/>
                <w:sz w:val="22"/>
                <w:szCs w:val="22"/>
                <w:lang w:val="en-US"/>
              </w:rPr>
            </w:pPr>
            <w:r>
              <w:rPr>
                <w:b/>
                <w:bCs/>
                <w:sz w:val="22"/>
                <w:szCs w:val="22"/>
                <w:lang w:val="en-US"/>
              </w:rPr>
              <w:t>1 422 400</w:t>
            </w:r>
          </w:p>
        </w:tc>
        <w:tc>
          <w:tcPr>
            <w:tcW w:w="1452"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843" w:type="dxa"/>
            <w:gridSpan w:val="3"/>
            <w:tcBorders>
              <w:top w:val="single" w:sz="2" w:space="0" w:color="000000"/>
              <w:left w:val="nil"/>
              <w:bottom w:val="single" w:sz="2" w:space="0" w:color="000000"/>
              <w:right w:val="nil"/>
            </w:tcBorders>
            <w:vAlign w:val="center"/>
          </w:tcPr>
          <w:p w:rsidR="00804E38" w:rsidRDefault="00804E38" w:rsidP="00804E38">
            <w:pPr>
              <w:autoSpaceDE w:val="0"/>
              <w:autoSpaceDN w:val="0"/>
              <w:adjustRightInd w:val="0"/>
              <w:rPr>
                <w:rFonts w:ascii="Calibri" w:hAnsi="Calibri" w:cs="Calibri"/>
                <w:sz w:val="22"/>
                <w:szCs w:val="22"/>
                <w:lang w:val="en-US"/>
              </w:rPr>
            </w:pPr>
            <w:r>
              <w:rPr>
                <w:b/>
                <w:bCs/>
                <w:sz w:val="22"/>
                <w:szCs w:val="22"/>
                <w:lang w:val="en-US"/>
              </w:rPr>
              <w:t>1 287 950</w:t>
            </w:r>
          </w:p>
        </w:tc>
      </w:tr>
    </w:tbl>
    <w:p w:rsidR="00804E38" w:rsidRDefault="00804E38" w:rsidP="00804E38">
      <w:pPr>
        <w:autoSpaceDE w:val="0"/>
        <w:autoSpaceDN w:val="0"/>
        <w:adjustRightInd w:val="0"/>
        <w:ind w:firstLine="709"/>
        <w:rPr>
          <w:b/>
          <w:bCs/>
          <w:sz w:val="22"/>
          <w:szCs w:val="22"/>
          <w:lang w:val="en-US"/>
        </w:rPr>
      </w:pPr>
    </w:p>
    <w:p w:rsidR="00804E38" w:rsidRDefault="00804E38" w:rsidP="00804E38">
      <w:pPr>
        <w:autoSpaceDE w:val="0"/>
        <w:autoSpaceDN w:val="0"/>
        <w:adjustRightInd w:val="0"/>
        <w:ind w:firstLine="709"/>
        <w:rPr>
          <w:b/>
          <w:bCs/>
          <w:sz w:val="22"/>
          <w:szCs w:val="22"/>
          <w:lang w:val="en-US"/>
        </w:rPr>
      </w:pPr>
    </w:p>
    <w:p w:rsidR="00804E38" w:rsidRDefault="00804E38" w:rsidP="00804E38">
      <w:pPr>
        <w:autoSpaceDE w:val="0"/>
        <w:autoSpaceDN w:val="0"/>
        <w:adjustRightInd w:val="0"/>
        <w:ind w:firstLine="709"/>
        <w:rPr>
          <w:b/>
          <w:bCs/>
          <w:sz w:val="22"/>
          <w:szCs w:val="22"/>
          <w:lang w:val="ru-RU"/>
        </w:rPr>
      </w:pPr>
      <w:r>
        <w:rPr>
          <w:b/>
          <w:bCs/>
          <w:sz w:val="22"/>
          <w:szCs w:val="22"/>
          <w:lang w:val="en-US"/>
        </w:rPr>
        <w:t xml:space="preserve">1.4.11. </w:t>
      </w:r>
      <w:r>
        <w:rPr>
          <w:b/>
          <w:bCs/>
          <w:sz w:val="22"/>
          <w:szCs w:val="22"/>
          <w:lang w:val="ru-RU"/>
        </w:rPr>
        <w:t>Собівартість реалізованої продукції, товарів, послуг</w:t>
      </w:r>
    </w:p>
    <w:p w:rsidR="00804E38" w:rsidRDefault="00804E38" w:rsidP="00804E38">
      <w:pPr>
        <w:autoSpaceDE w:val="0"/>
        <w:autoSpaceDN w:val="0"/>
        <w:adjustRightInd w:val="0"/>
        <w:ind w:firstLine="426"/>
        <w:jc w:val="right"/>
        <w:rPr>
          <w:sz w:val="22"/>
          <w:szCs w:val="22"/>
          <w:lang w:val="ru-RU"/>
        </w:rPr>
      </w:pPr>
      <w:r>
        <w:rPr>
          <w:sz w:val="22"/>
          <w:szCs w:val="22"/>
          <w:lang w:val="ru-RU"/>
        </w:rPr>
        <w:t>тис. грн.</w:t>
      </w:r>
    </w:p>
    <w:tbl>
      <w:tblPr>
        <w:tblW w:w="0" w:type="auto"/>
        <w:tblInd w:w="108" w:type="dxa"/>
        <w:tblLayout w:type="fixed"/>
        <w:tblLook w:val="0000" w:firstRow="0" w:lastRow="0" w:firstColumn="0" w:lastColumn="0" w:noHBand="0" w:noVBand="0"/>
      </w:tblPr>
      <w:tblGrid>
        <w:gridCol w:w="5754"/>
        <w:gridCol w:w="1129"/>
        <w:gridCol w:w="1531"/>
        <w:gridCol w:w="259"/>
        <w:gridCol w:w="1606"/>
      </w:tblGrid>
      <w:tr w:rsidR="00804E38">
        <w:tblPrEx>
          <w:tblCellMar>
            <w:top w:w="0" w:type="dxa"/>
            <w:bottom w:w="0" w:type="dxa"/>
          </w:tblCellMar>
        </w:tblPrEx>
        <w:trPr>
          <w:trHeight w:val="1"/>
        </w:trPr>
        <w:tc>
          <w:tcPr>
            <w:tcW w:w="5754" w:type="dxa"/>
            <w:tcBorders>
              <w:top w:val="nil"/>
              <w:left w:val="nil"/>
              <w:bottom w:val="nil"/>
              <w:right w:val="nil"/>
            </w:tcBorders>
            <w:vAlign w:val="center"/>
          </w:tcPr>
          <w:p w:rsidR="00804E38" w:rsidRDefault="00804E38">
            <w:pPr>
              <w:autoSpaceDE w:val="0"/>
              <w:autoSpaceDN w:val="0"/>
              <w:adjustRightInd w:val="0"/>
              <w:rPr>
                <w:rFonts w:ascii="Calibri" w:hAnsi="Calibri" w:cs="Calibri"/>
                <w:sz w:val="22"/>
                <w:szCs w:val="22"/>
                <w:lang w:val="en-US"/>
              </w:rPr>
            </w:pPr>
          </w:p>
        </w:tc>
        <w:tc>
          <w:tcPr>
            <w:tcW w:w="1129"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531" w:type="dxa"/>
            <w:tcBorders>
              <w:top w:val="nil"/>
              <w:left w:val="nil"/>
              <w:bottom w:val="single" w:sz="2" w:space="0" w:color="000000"/>
              <w:right w:val="nil"/>
            </w:tcBorders>
            <w:vAlign w:val="center"/>
          </w:tcPr>
          <w:p w:rsidR="00804E38" w:rsidRDefault="00804E38">
            <w:pPr>
              <w:autoSpaceDE w:val="0"/>
              <w:autoSpaceDN w:val="0"/>
              <w:adjustRightInd w:val="0"/>
              <w:jc w:val="center"/>
              <w:rPr>
                <w:b/>
                <w:bCs/>
                <w:sz w:val="22"/>
                <w:szCs w:val="22"/>
                <w:lang w:val="en-US"/>
              </w:rPr>
            </w:pPr>
            <w:r>
              <w:rPr>
                <w:b/>
                <w:bCs/>
                <w:sz w:val="22"/>
                <w:szCs w:val="22"/>
                <w:lang w:val="en-US"/>
              </w:rPr>
              <w:t xml:space="preserve">2021 </w:t>
            </w:r>
          </w:p>
          <w:p w:rsidR="00804E38" w:rsidRDefault="00804E38">
            <w:pPr>
              <w:autoSpaceDE w:val="0"/>
              <w:autoSpaceDN w:val="0"/>
              <w:adjustRightInd w:val="0"/>
              <w:jc w:val="center"/>
              <w:rPr>
                <w:rFonts w:ascii="Calibri" w:hAnsi="Calibri" w:cs="Calibri"/>
                <w:sz w:val="22"/>
                <w:szCs w:val="22"/>
                <w:lang w:val="en-US"/>
              </w:rPr>
            </w:pPr>
            <w:r>
              <w:rPr>
                <w:b/>
                <w:bCs/>
                <w:sz w:val="22"/>
                <w:szCs w:val="22"/>
                <w:lang w:val="en-US"/>
              </w:rPr>
              <w:t xml:space="preserve">9 </w:t>
            </w:r>
            <w:r>
              <w:rPr>
                <w:b/>
                <w:bCs/>
                <w:sz w:val="22"/>
                <w:szCs w:val="22"/>
                <w:lang w:val="ru-RU"/>
              </w:rPr>
              <w:t>місяців</w:t>
            </w:r>
          </w:p>
        </w:tc>
        <w:tc>
          <w:tcPr>
            <w:tcW w:w="259"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606" w:type="dxa"/>
            <w:tcBorders>
              <w:top w:val="nil"/>
              <w:left w:val="nil"/>
              <w:bottom w:val="single" w:sz="2" w:space="0" w:color="000000"/>
              <w:right w:val="nil"/>
            </w:tcBorders>
            <w:vAlign w:val="center"/>
          </w:tcPr>
          <w:p w:rsidR="00804E38" w:rsidRDefault="00804E38">
            <w:pPr>
              <w:autoSpaceDE w:val="0"/>
              <w:autoSpaceDN w:val="0"/>
              <w:adjustRightInd w:val="0"/>
              <w:jc w:val="center"/>
              <w:rPr>
                <w:b/>
                <w:bCs/>
                <w:sz w:val="22"/>
                <w:szCs w:val="22"/>
                <w:lang w:val="en-US"/>
              </w:rPr>
            </w:pPr>
            <w:r>
              <w:rPr>
                <w:b/>
                <w:bCs/>
                <w:sz w:val="22"/>
                <w:szCs w:val="22"/>
                <w:lang w:val="en-US"/>
              </w:rPr>
              <w:t>2020</w:t>
            </w:r>
          </w:p>
          <w:p w:rsidR="00804E38" w:rsidRDefault="00804E38">
            <w:pPr>
              <w:autoSpaceDE w:val="0"/>
              <w:autoSpaceDN w:val="0"/>
              <w:adjustRightInd w:val="0"/>
              <w:jc w:val="center"/>
              <w:rPr>
                <w:rFonts w:ascii="Calibri" w:hAnsi="Calibri" w:cs="Calibri"/>
                <w:sz w:val="22"/>
                <w:szCs w:val="22"/>
                <w:lang w:val="en-US"/>
              </w:rPr>
            </w:pPr>
            <w:r>
              <w:rPr>
                <w:b/>
                <w:bCs/>
                <w:sz w:val="22"/>
                <w:szCs w:val="22"/>
                <w:lang w:val="en-US"/>
              </w:rPr>
              <w:t xml:space="preserve">9 </w:t>
            </w:r>
            <w:r>
              <w:rPr>
                <w:b/>
                <w:bCs/>
                <w:sz w:val="22"/>
                <w:szCs w:val="22"/>
                <w:lang w:val="ru-RU"/>
              </w:rPr>
              <w:t xml:space="preserve">місяців </w:t>
            </w:r>
          </w:p>
        </w:tc>
      </w:tr>
      <w:tr w:rsidR="00804E38">
        <w:tblPrEx>
          <w:tblCellMar>
            <w:top w:w="0" w:type="dxa"/>
            <w:bottom w:w="0" w:type="dxa"/>
          </w:tblCellMar>
        </w:tblPrEx>
        <w:trPr>
          <w:trHeight w:val="1"/>
        </w:trPr>
        <w:tc>
          <w:tcPr>
            <w:tcW w:w="5754" w:type="dxa"/>
            <w:tcBorders>
              <w:top w:val="nil"/>
              <w:left w:val="nil"/>
              <w:bottom w:val="nil"/>
              <w:right w:val="nil"/>
            </w:tcBorders>
          </w:tcPr>
          <w:p w:rsidR="00804E38" w:rsidRDefault="00804E38">
            <w:pPr>
              <w:autoSpaceDE w:val="0"/>
              <w:autoSpaceDN w:val="0"/>
              <w:adjustRightInd w:val="0"/>
              <w:jc w:val="both"/>
              <w:rPr>
                <w:rFonts w:ascii="Calibri" w:hAnsi="Calibri" w:cs="Calibri"/>
                <w:sz w:val="22"/>
                <w:szCs w:val="22"/>
                <w:lang w:val="en-US"/>
              </w:rPr>
            </w:pPr>
            <w:r>
              <w:rPr>
                <w:sz w:val="22"/>
                <w:szCs w:val="22"/>
                <w:lang w:val="ru-RU"/>
              </w:rPr>
              <w:t>Собівартість реалізованої продукції</w:t>
            </w:r>
          </w:p>
        </w:tc>
        <w:tc>
          <w:tcPr>
            <w:tcW w:w="1129"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531" w:type="dxa"/>
            <w:tcBorders>
              <w:top w:val="single" w:sz="2" w:space="0" w:color="000000"/>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1 254 379</w:t>
            </w:r>
          </w:p>
        </w:tc>
        <w:tc>
          <w:tcPr>
            <w:tcW w:w="259"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p>
        </w:tc>
        <w:tc>
          <w:tcPr>
            <w:tcW w:w="1606" w:type="dxa"/>
            <w:tcBorders>
              <w:top w:val="single" w:sz="2" w:space="0" w:color="000000"/>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797 900</w:t>
            </w:r>
          </w:p>
        </w:tc>
      </w:tr>
      <w:tr w:rsidR="00804E38">
        <w:tblPrEx>
          <w:tblCellMar>
            <w:top w:w="0" w:type="dxa"/>
            <w:bottom w:w="0" w:type="dxa"/>
          </w:tblCellMar>
        </w:tblPrEx>
        <w:trPr>
          <w:trHeight w:val="1"/>
        </w:trPr>
        <w:tc>
          <w:tcPr>
            <w:tcW w:w="5754" w:type="dxa"/>
            <w:tcBorders>
              <w:top w:val="nil"/>
              <w:left w:val="nil"/>
              <w:bottom w:val="nil"/>
              <w:right w:val="nil"/>
            </w:tcBorders>
          </w:tcPr>
          <w:p w:rsidR="00804E38" w:rsidRDefault="00804E38">
            <w:pPr>
              <w:autoSpaceDE w:val="0"/>
              <w:autoSpaceDN w:val="0"/>
              <w:adjustRightInd w:val="0"/>
              <w:jc w:val="both"/>
              <w:rPr>
                <w:rFonts w:ascii="Calibri" w:hAnsi="Calibri" w:cs="Calibri"/>
                <w:sz w:val="22"/>
                <w:szCs w:val="22"/>
                <w:lang w:val="en-US"/>
              </w:rPr>
            </w:pPr>
            <w:r>
              <w:rPr>
                <w:sz w:val="22"/>
                <w:szCs w:val="22"/>
                <w:lang w:val="ru-RU"/>
              </w:rPr>
              <w:t>Собівартість реалізованих товарів</w:t>
            </w:r>
          </w:p>
        </w:tc>
        <w:tc>
          <w:tcPr>
            <w:tcW w:w="1129"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531"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56 326</w:t>
            </w:r>
          </w:p>
        </w:tc>
        <w:tc>
          <w:tcPr>
            <w:tcW w:w="259"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p>
        </w:tc>
        <w:tc>
          <w:tcPr>
            <w:tcW w:w="1606"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93 389</w:t>
            </w:r>
          </w:p>
        </w:tc>
      </w:tr>
      <w:tr w:rsidR="00804E38">
        <w:tblPrEx>
          <w:tblCellMar>
            <w:top w:w="0" w:type="dxa"/>
            <w:bottom w:w="0" w:type="dxa"/>
          </w:tblCellMar>
        </w:tblPrEx>
        <w:trPr>
          <w:trHeight w:val="1"/>
        </w:trPr>
        <w:tc>
          <w:tcPr>
            <w:tcW w:w="5754" w:type="dxa"/>
            <w:tcBorders>
              <w:top w:val="nil"/>
              <w:left w:val="nil"/>
              <w:bottom w:val="nil"/>
              <w:right w:val="nil"/>
            </w:tcBorders>
          </w:tcPr>
          <w:p w:rsidR="00804E38" w:rsidRDefault="00804E38">
            <w:pPr>
              <w:autoSpaceDE w:val="0"/>
              <w:autoSpaceDN w:val="0"/>
              <w:adjustRightInd w:val="0"/>
              <w:jc w:val="both"/>
              <w:rPr>
                <w:rFonts w:ascii="Calibri" w:hAnsi="Calibri" w:cs="Calibri"/>
                <w:sz w:val="22"/>
                <w:szCs w:val="22"/>
                <w:lang w:val="en-US"/>
              </w:rPr>
            </w:pPr>
            <w:r>
              <w:rPr>
                <w:sz w:val="22"/>
                <w:szCs w:val="22"/>
                <w:lang w:val="ru-RU"/>
              </w:rPr>
              <w:t>Собівартість реалізованих послуг</w:t>
            </w:r>
          </w:p>
        </w:tc>
        <w:tc>
          <w:tcPr>
            <w:tcW w:w="1129"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531"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167 896</w:t>
            </w:r>
          </w:p>
        </w:tc>
        <w:tc>
          <w:tcPr>
            <w:tcW w:w="259"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p>
        </w:tc>
        <w:tc>
          <w:tcPr>
            <w:tcW w:w="1606"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252 520</w:t>
            </w:r>
          </w:p>
        </w:tc>
      </w:tr>
      <w:tr w:rsidR="00804E38">
        <w:tblPrEx>
          <w:tblCellMar>
            <w:top w:w="0" w:type="dxa"/>
            <w:bottom w:w="0" w:type="dxa"/>
          </w:tblCellMar>
        </w:tblPrEx>
        <w:trPr>
          <w:trHeight w:val="1"/>
        </w:trPr>
        <w:tc>
          <w:tcPr>
            <w:tcW w:w="5754" w:type="dxa"/>
            <w:tcBorders>
              <w:top w:val="nil"/>
              <w:left w:val="nil"/>
              <w:bottom w:val="nil"/>
              <w:right w:val="nil"/>
            </w:tcBorders>
          </w:tcPr>
          <w:p w:rsidR="00804E38" w:rsidRDefault="00804E38">
            <w:pPr>
              <w:autoSpaceDE w:val="0"/>
              <w:autoSpaceDN w:val="0"/>
              <w:adjustRightInd w:val="0"/>
              <w:jc w:val="both"/>
              <w:rPr>
                <w:rFonts w:ascii="Calibri" w:hAnsi="Calibri" w:cs="Calibri"/>
                <w:sz w:val="22"/>
                <w:szCs w:val="22"/>
                <w:lang w:val="en-US"/>
              </w:rPr>
            </w:pPr>
            <w:r>
              <w:rPr>
                <w:b/>
                <w:bCs/>
                <w:sz w:val="22"/>
                <w:szCs w:val="22"/>
                <w:lang w:val="ru-RU"/>
              </w:rPr>
              <w:t>Всього:</w:t>
            </w:r>
          </w:p>
        </w:tc>
        <w:tc>
          <w:tcPr>
            <w:tcW w:w="1129"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531" w:type="dxa"/>
            <w:tcBorders>
              <w:top w:val="single" w:sz="2" w:space="0" w:color="000000"/>
              <w:left w:val="nil"/>
              <w:bottom w:val="single" w:sz="2" w:space="0" w:color="000000"/>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b/>
                <w:bCs/>
                <w:sz w:val="22"/>
                <w:szCs w:val="22"/>
                <w:lang w:val="en-US"/>
              </w:rPr>
              <w:t>1 478 601</w:t>
            </w:r>
          </w:p>
        </w:tc>
        <w:tc>
          <w:tcPr>
            <w:tcW w:w="259"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p>
        </w:tc>
        <w:tc>
          <w:tcPr>
            <w:tcW w:w="1606" w:type="dxa"/>
            <w:tcBorders>
              <w:top w:val="single" w:sz="2" w:space="0" w:color="000000"/>
              <w:left w:val="nil"/>
              <w:bottom w:val="single" w:sz="2" w:space="0" w:color="000000"/>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b/>
                <w:bCs/>
                <w:sz w:val="22"/>
                <w:szCs w:val="22"/>
                <w:lang w:val="en-US"/>
              </w:rPr>
              <w:t>1 143 809</w:t>
            </w:r>
          </w:p>
        </w:tc>
      </w:tr>
    </w:tbl>
    <w:p w:rsidR="00804E38" w:rsidRDefault="00804E38" w:rsidP="00804E38">
      <w:pPr>
        <w:autoSpaceDE w:val="0"/>
        <w:autoSpaceDN w:val="0"/>
        <w:adjustRightInd w:val="0"/>
        <w:ind w:firstLine="720"/>
        <w:rPr>
          <w:b/>
          <w:bCs/>
          <w:sz w:val="22"/>
          <w:szCs w:val="22"/>
          <w:lang w:val="en-US"/>
        </w:rPr>
      </w:pPr>
    </w:p>
    <w:p w:rsidR="00804E38" w:rsidRDefault="00804E38" w:rsidP="00804E38">
      <w:pPr>
        <w:autoSpaceDE w:val="0"/>
        <w:autoSpaceDN w:val="0"/>
        <w:adjustRightInd w:val="0"/>
        <w:ind w:firstLine="720"/>
        <w:rPr>
          <w:b/>
          <w:bCs/>
          <w:sz w:val="22"/>
          <w:szCs w:val="22"/>
          <w:lang w:val="ru-RU"/>
        </w:rPr>
      </w:pPr>
      <w:r>
        <w:rPr>
          <w:b/>
          <w:bCs/>
          <w:sz w:val="22"/>
          <w:szCs w:val="22"/>
          <w:lang w:val="en-US"/>
        </w:rPr>
        <w:t xml:space="preserve">1.4.12. </w:t>
      </w:r>
      <w:r>
        <w:rPr>
          <w:b/>
          <w:bCs/>
          <w:sz w:val="22"/>
          <w:szCs w:val="22"/>
          <w:lang w:val="ru-RU"/>
        </w:rPr>
        <w:t>Інші операційні доходи</w:t>
      </w:r>
    </w:p>
    <w:p w:rsidR="00804E38" w:rsidRDefault="00804E38" w:rsidP="00804E38">
      <w:pPr>
        <w:autoSpaceDE w:val="0"/>
        <w:autoSpaceDN w:val="0"/>
        <w:adjustRightInd w:val="0"/>
        <w:ind w:firstLine="720"/>
        <w:jc w:val="right"/>
        <w:rPr>
          <w:b/>
          <w:bCs/>
          <w:sz w:val="22"/>
          <w:szCs w:val="22"/>
          <w:lang w:val="ru-RU"/>
        </w:rPr>
      </w:pPr>
      <w:r>
        <w:rPr>
          <w:sz w:val="22"/>
          <w:szCs w:val="22"/>
          <w:lang w:val="ru-RU"/>
        </w:rPr>
        <w:t>тис. грн</w:t>
      </w:r>
    </w:p>
    <w:tbl>
      <w:tblPr>
        <w:tblW w:w="0" w:type="auto"/>
        <w:tblInd w:w="108" w:type="dxa"/>
        <w:tblLayout w:type="fixed"/>
        <w:tblLook w:val="0000" w:firstRow="0" w:lastRow="0" w:firstColumn="0" w:lastColumn="0" w:noHBand="0" w:noVBand="0"/>
      </w:tblPr>
      <w:tblGrid>
        <w:gridCol w:w="5887"/>
        <w:gridCol w:w="997"/>
        <w:gridCol w:w="1540"/>
        <w:gridCol w:w="268"/>
        <w:gridCol w:w="1587"/>
      </w:tblGrid>
      <w:tr w:rsidR="00804E38">
        <w:tblPrEx>
          <w:tblCellMar>
            <w:top w:w="0" w:type="dxa"/>
            <w:bottom w:w="0" w:type="dxa"/>
          </w:tblCellMar>
        </w:tblPrEx>
        <w:trPr>
          <w:trHeight w:val="1"/>
        </w:trPr>
        <w:tc>
          <w:tcPr>
            <w:tcW w:w="5887" w:type="dxa"/>
            <w:tcBorders>
              <w:top w:val="nil"/>
              <w:left w:val="nil"/>
              <w:bottom w:val="nil"/>
              <w:right w:val="nil"/>
            </w:tcBorders>
            <w:vAlign w:val="center"/>
          </w:tcPr>
          <w:p w:rsidR="00804E38" w:rsidRDefault="00804E38">
            <w:pPr>
              <w:autoSpaceDE w:val="0"/>
              <w:autoSpaceDN w:val="0"/>
              <w:adjustRightInd w:val="0"/>
              <w:rPr>
                <w:rFonts w:ascii="Calibri" w:hAnsi="Calibri" w:cs="Calibri"/>
                <w:sz w:val="22"/>
                <w:szCs w:val="22"/>
                <w:lang w:val="en-US"/>
              </w:rPr>
            </w:pPr>
            <w:r>
              <w:rPr>
                <w:b/>
                <w:bCs/>
                <w:sz w:val="22"/>
                <w:szCs w:val="22"/>
                <w:lang w:val="ru-RU"/>
              </w:rPr>
              <w:t>Складові доходів</w:t>
            </w:r>
          </w:p>
        </w:tc>
        <w:tc>
          <w:tcPr>
            <w:tcW w:w="997"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540" w:type="dxa"/>
            <w:tcBorders>
              <w:top w:val="nil"/>
              <w:left w:val="nil"/>
              <w:bottom w:val="single" w:sz="2" w:space="0" w:color="000000"/>
              <w:right w:val="nil"/>
            </w:tcBorders>
            <w:vAlign w:val="center"/>
          </w:tcPr>
          <w:p w:rsidR="00804E38" w:rsidRDefault="00804E38">
            <w:pPr>
              <w:autoSpaceDE w:val="0"/>
              <w:autoSpaceDN w:val="0"/>
              <w:adjustRightInd w:val="0"/>
              <w:jc w:val="center"/>
              <w:rPr>
                <w:b/>
                <w:bCs/>
                <w:sz w:val="22"/>
                <w:szCs w:val="22"/>
                <w:lang w:val="en-US"/>
              </w:rPr>
            </w:pPr>
            <w:r>
              <w:rPr>
                <w:b/>
                <w:bCs/>
                <w:sz w:val="22"/>
                <w:szCs w:val="22"/>
                <w:lang w:val="en-US"/>
              </w:rPr>
              <w:t xml:space="preserve">2021 </w:t>
            </w:r>
          </w:p>
          <w:p w:rsidR="00804E38" w:rsidRDefault="00804E38">
            <w:pPr>
              <w:autoSpaceDE w:val="0"/>
              <w:autoSpaceDN w:val="0"/>
              <w:adjustRightInd w:val="0"/>
              <w:jc w:val="center"/>
              <w:rPr>
                <w:rFonts w:ascii="Calibri" w:hAnsi="Calibri" w:cs="Calibri"/>
                <w:sz w:val="22"/>
                <w:szCs w:val="22"/>
                <w:lang w:val="en-US"/>
              </w:rPr>
            </w:pPr>
            <w:r>
              <w:rPr>
                <w:b/>
                <w:bCs/>
                <w:sz w:val="22"/>
                <w:szCs w:val="22"/>
                <w:lang w:val="en-US"/>
              </w:rPr>
              <w:t xml:space="preserve">9 </w:t>
            </w:r>
            <w:r>
              <w:rPr>
                <w:b/>
                <w:bCs/>
                <w:sz w:val="22"/>
                <w:szCs w:val="22"/>
                <w:lang w:val="ru-RU"/>
              </w:rPr>
              <w:t>місяців</w:t>
            </w:r>
          </w:p>
        </w:tc>
        <w:tc>
          <w:tcPr>
            <w:tcW w:w="268"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587" w:type="dxa"/>
            <w:tcBorders>
              <w:top w:val="nil"/>
              <w:left w:val="nil"/>
              <w:bottom w:val="single" w:sz="2" w:space="0" w:color="000000"/>
              <w:right w:val="nil"/>
            </w:tcBorders>
            <w:vAlign w:val="center"/>
          </w:tcPr>
          <w:p w:rsidR="00804E38" w:rsidRDefault="00804E38">
            <w:pPr>
              <w:autoSpaceDE w:val="0"/>
              <w:autoSpaceDN w:val="0"/>
              <w:adjustRightInd w:val="0"/>
              <w:jc w:val="center"/>
              <w:rPr>
                <w:b/>
                <w:bCs/>
                <w:sz w:val="22"/>
                <w:szCs w:val="22"/>
                <w:lang w:val="en-US"/>
              </w:rPr>
            </w:pPr>
            <w:r>
              <w:rPr>
                <w:b/>
                <w:bCs/>
                <w:sz w:val="22"/>
                <w:szCs w:val="22"/>
                <w:lang w:val="en-US"/>
              </w:rPr>
              <w:t>2020</w:t>
            </w:r>
          </w:p>
          <w:p w:rsidR="00804E38" w:rsidRDefault="00804E38">
            <w:pPr>
              <w:autoSpaceDE w:val="0"/>
              <w:autoSpaceDN w:val="0"/>
              <w:adjustRightInd w:val="0"/>
              <w:jc w:val="center"/>
              <w:rPr>
                <w:rFonts w:ascii="Calibri" w:hAnsi="Calibri" w:cs="Calibri"/>
                <w:sz w:val="22"/>
                <w:szCs w:val="22"/>
                <w:lang w:val="en-US"/>
              </w:rPr>
            </w:pPr>
            <w:r>
              <w:rPr>
                <w:b/>
                <w:bCs/>
                <w:sz w:val="22"/>
                <w:szCs w:val="22"/>
                <w:lang w:val="en-US"/>
              </w:rPr>
              <w:t xml:space="preserve">9 </w:t>
            </w:r>
            <w:r>
              <w:rPr>
                <w:b/>
                <w:bCs/>
                <w:sz w:val="22"/>
                <w:szCs w:val="22"/>
                <w:lang w:val="ru-RU"/>
              </w:rPr>
              <w:t>місяців</w:t>
            </w:r>
          </w:p>
        </w:tc>
      </w:tr>
      <w:tr w:rsidR="00804E38">
        <w:tblPrEx>
          <w:tblCellMar>
            <w:top w:w="0" w:type="dxa"/>
            <w:bottom w:w="0" w:type="dxa"/>
          </w:tblCellMar>
        </w:tblPrEx>
        <w:trPr>
          <w:trHeight w:val="1"/>
        </w:trPr>
        <w:tc>
          <w:tcPr>
            <w:tcW w:w="5887" w:type="dxa"/>
            <w:tcBorders>
              <w:top w:val="nil"/>
              <w:left w:val="nil"/>
              <w:bottom w:val="nil"/>
              <w:right w:val="nil"/>
            </w:tcBorders>
          </w:tcPr>
          <w:p w:rsidR="00804E38" w:rsidRPr="00804E38" w:rsidRDefault="00804E38">
            <w:pPr>
              <w:autoSpaceDE w:val="0"/>
              <w:autoSpaceDN w:val="0"/>
              <w:adjustRightInd w:val="0"/>
              <w:jc w:val="both"/>
              <w:rPr>
                <w:rFonts w:ascii="Calibri" w:hAnsi="Calibri" w:cs="Calibri"/>
                <w:sz w:val="22"/>
                <w:szCs w:val="22"/>
                <w:lang w:val="ru-RU"/>
              </w:rPr>
            </w:pPr>
            <w:r>
              <w:rPr>
                <w:sz w:val="22"/>
                <w:szCs w:val="22"/>
                <w:lang w:val="ru-RU"/>
              </w:rPr>
              <w:t>Дохід від реалізації інших оборотних активів</w:t>
            </w:r>
          </w:p>
        </w:tc>
        <w:tc>
          <w:tcPr>
            <w:tcW w:w="997" w:type="dxa"/>
            <w:tcBorders>
              <w:top w:val="nil"/>
              <w:left w:val="nil"/>
              <w:bottom w:val="nil"/>
              <w:right w:val="nil"/>
            </w:tcBorders>
            <w:vAlign w:val="center"/>
          </w:tcPr>
          <w:p w:rsidR="00804E38" w:rsidRPr="00804E38" w:rsidRDefault="00804E38">
            <w:pPr>
              <w:autoSpaceDE w:val="0"/>
              <w:autoSpaceDN w:val="0"/>
              <w:adjustRightInd w:val="0"/>
              <w:jc w:val="center"/>
              <w:rPr>
                <w:rFonts w:ascii="Calibri" w:hAnsi="Calibri" w:cs="Calibri"/>
                <w:sz w:val="22"/>
                <w:szCs w:val="22"/>
                <w:lang w:val="ru-RU"/>
              </w:rPr>
            </w:pPr>
          </w:p>
        </w:tc>
        <w:tc>
          <w:tcPr>
            <w:tcW w:w="1540" w:type="dxa"/>
            <w:tcBorders>
              <w:top w:val="single" w:sz="2" w:space="0" w:color="000000"/>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16 927</w:t>
            </w:r>
          </w:p>
        </w:tc>
        <w:tc>
          <w:tcPr>
            <w:tcW w:w="268"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p>
        </w:tc>
        <w:tc>
          <w:tcPr>
            <w:tcW w:w="1587" w:type="dxa"/>
            <w:tcBorders>
              <w:top w:val="single" w:sz="2" w:space="0" w:color="000000"/>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13 988</w:t>
            </w:r>
          </w:p>
        </w:tc>
      </w:tr>
      <w:tr w:rsidR="00804E38">
        <w:tblPrEx>
          <w:tblCellMar>
            <w:top w:w="0" w:type="dxa"/>
            <w:bottom w:w="0" w:type="dxa"/>
          </w:tblCellMar>
        </w:tblPrEx>
        <w:trPr>
          <w:trHeight w:val="1"/>
        </w:trPr>
        <w:tc>
          <w:tcPr>
            <w:tcW w:w="5887" w:type="dxa"/>
            <w:tcBorders>
              <w:top w:val="nil"/>
              <w:left w:val="nil"/>
              <w:bottom w:val="nil"/>
              <w:right w:val="nil"/>
            </w:tcBorders>
          </w:tcPr>
          <w:p w:rsidR="00804E38" w:rsidRPr="00804E38" w:rsidRDefault="00804E38">
            <w:pPr>
              <w:autoSpaceDE w:val="0"/>
              <w:autoSpaceDN w:val="0"/>
              <w:adjustRightInd w:val="0"/>
              <w:jc w:val="both"/>
              <w:rPr>
                <w:rFonts w:ascii="Calibri" w:hAnsi="Calibri" w:cs="Calibri"/>
                <w:sz w:val="22"/>
                <w:szCs w:val="22"/>
                <w:lang w:val="ru-RU"/>
              </w:rPr>
            </w:pPr>
            <w:r>
              <w:rPr>
                <w:sz w:val="22"/>
                <w:szCs w:val="22"/>
                <w:lang w:val="ru-RU"/>
              </w:rPr>
              <w:t>Дохід від операційної оренди активів</w:t>
            </w:r>
          </w:p>
        </w:tc>
        <w:tc>
          <w:tcPr>
            <w:tcW w:w="997" w:type="dxa"/>
            <w:tcBorders>
              <w:top w:val="nil"/>
              <w:left w:val="nil"/>
              <w:bottom w:val="nil"/>
              <w:right w:val="nil"/>
            </w:tcBorders>
            <w:vAlign w:val="center"/>
          </w:tcPr>
          <w:p w:rsidR="00804E38" w:rsidRPr="00804E38" w:rsidRDefault="00804E38">
            <w:pPr>
              <w:autoSpaceDE w:val="0"/>
              <w:autoSpaceDN w:val="0"/>
              <w:adjustRightInd w:val="0"/>
              <w:jc w:val="center"/>
              <w:rPr>
                <w:rFonts w:ascii="Calibri" w:hAnsi="Calibri" w:cs="Calibri"/>
                <w:sz w:val="22"/>
                <w:szCs w:val="22"/>
                <w:lang w:val="ru-RU"/>
              </w:rPr>
            </w:pPr>
          </w:p>
        </w:tc>
        <w:tc>
          <w:tcPr>
            <w:tcW w:w="1540"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3 767</w:t>
            </w:r>
          </w:p>
        </w:tc>
        <w:tc>
          <w:tcPr>
            <w:tcW w:w="268"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p>
        </w:tc>
        <w:tc>
          <w:tcPr>
            <w:tcW w:w="1587"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6 959</w:t>
            </w:r>
          </w:p>
        </w:tc>
      </w:tr>
      <w:tr w:rsidR="00804E38">
        <w:tblPrEx>
          <w:tblCellMar>
            <w:top w:w="0" w:type="dxa"/>
            <w:bottom w:w="0" w:type="dxa"/>
          </w:tblCellMar>
        </w:tblPrEx>
        <w:trPr>
          <w:trHeight w:val="1"/>
        </w:trPr>
        <w:tc>
          <w:tcPr>
            <w:tcW w:w="5887" w:type="dxa"/>
            <w:tcBorders>
              <w:top w:val="nil"/>
              <w:left w:val="nil"/>
              <w:bottom w:val="nil"/>
              <w:right w:val="nil"/>
            </w:tcBorders>
          </w:tcPr>
          <w:p w:rsidR="00804E38" w:rsidRDefault="00804E38">
            <w:pPr>
              <w:autoSpaceDE w:val="0"/>
              <w:autoSpaceDN w:val="0"/>
              <w:adjustRightInd w:val="0"/>
              <w:jc w:val="both"/>
              <w:rPr>
                <w:rFonts w:ascii="Calibri" w:hAnsi="Calibri" w:cs="Calibri"/>
                <w:sz w:val="22"/>
                <w:szCs w:val="22"/>
                <w:lang w:val="en-US"/>
              </w:rPr>
            </w:pPr>
            <w:r>
              <w:rPr>
                <w:sz w:val="22"/>
                <w:szCs w:val="22"/>
                <w:lang w:val="ru-RU"/>
              </w:rPr>
              <w:t>Списання кредиторської заборгованості</w:t>
            </w:r>
          </w:p>
        </w:tc>
        <w:tc>
          <w:tcPr>
            <w:tcW w:w="997"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540"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3</w:t>
            </w:r>
          </w:p>
        </w:tc>
        <w:tc>
          <w:tcPr>
            <w:tcW w:w="268"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p>
        </w:tc>
        <w:tc>
          <w:tcPr>
            <w:tcW w:w="1587"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6</w:t>
            </w:r>
          </w:p>
        </w:tc>
      </w:tr>
      <w:tr w:rsidR="00804E38">
        <w:tblPrEx>
          <w:tblCellMar>
            <w:top w:w="0" w:type="dxa"/>
            <w:bottom w:w="0" w:type="dxa"/>
          </w:tblCellMar>
        </w:tblPrEx>
        <w:trPr>
          <w:trHeight w:val="1"/>
        </w:trPr>
        <w:tc>
          <w:tcPr>
            <w:tcW w:w="5887" w:type="dxa"/>
            <w:tcBorders>
              <w:top w:val="nil"/>
              <w:left w:val="nil"/>
              <w:bottom w:val="nil"/>
              <w:right w:val="nil"/>
            </w:tcBorders>
          </w:tcPr>
          <w:p w:rsidR="00804E38" w:rsidRDefault="00804E38">
            <w:pPr>
              <w:autoSpaceDE w:val="0"/>
              <w:autoSpaceDN w:val="0"/>
              <w:adjustRightInd w:val="0"/>
              <w:jc w:val="both"/>
              <w:rPr>
                <w:rFonts w:ascii="Calibri" w:hAnsi="Calibri" w:cs="Calibri"/>
                <w:sz w:val="22"/>
                <w:szCs w:val="22"/>
                <w:lang w:val="en-US"/>
              </w:rPr>
            </w:pPr>
            <w:r>
              <w:rPr>
                <w:sz w:val="22"/>
                <w:szCs w:val="22"/>
                <w:lang w:val="ru-RU"/>
              </w:rPr>
              <w:t>Оприбуткування запасів</w:t>
            </w:r>
          </w:p>
        </w:tc>
        <w:tc>
          <w:tcPr>
            <w:tcW w:w="997"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540"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17 922</w:t>
            </w:r>
          </w:p>
        </w:tc>
        <w:tc>
          <w:tcPr>
            <w:tcW w:w="268"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p>
        </w:tc>
        <w:tc>
          <w:tcPr>
            <w:tcW w:w="1587"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12 731</w:t>
            </w:r>
          </w:p>
        </w:tc>
      </w:tr>
      <w:tr w:rsidR="00804E38">
        <w:tblPrEx>
          <w:tblCellMar>
            <w:top w:w="0" w:type="dxa"/>
            <w:bottom w:w="0" w:type="dxa"/>
          </w:tblCellMar>
        </w:tblPrEx>
        <w:trPr>
          <w:trHeight w:val="1"/>
        </w:trPr>
        <w:tc>
          <w:tcPr>
            <w:tcW w:w="5887" w:type="dxa"/>
            <w:tcBorders>
              <w:top w:val="nil"/>
              <w:left w:val="nil"/>
              <w:bottom w:val="nil"/>
              <w:right w:val="nil"/>
            </w:tcBorders>
          </w:tcPr>
          <w:p w:rsidR="00804E38" w:rsidRDefault="00804E38">
            <w:pPr>
              <w:autoSpaceDE w:val="0"/>
              <w:autoSpaceDN w:val="0"/>
              <w:adjustRightInd w:val="0"/>
              <w:jc w:val="both"/>
              <w:rPr>
                <w:rFonts w:ascii="Calibri" w:hAnsi="Calibri" w:cs="Calibri"/>
                <w:sz w:val="22"/>
                <w:szCs w:val="22"/>
                <w:lang w:val="en-US"/>
              </w:rPr>
            </w:pPr>
            <w:r>
              <w:rPr>
                <w:sz w:val="22"/>
                <w:szCs w:val="22"/>
                <w:lang w:val="ru-RU"/>
              </w:rPr>
              <w:t>Інші доходи</w:t>
            </w:r>
          </w:p>
        </w:tc>
        <w:tc>
          <w:tcPr>
            <w:tcW w:w="997"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540"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12 433</w:t>
            </w:r>
          </w:p>
        </w:tc>
        <w:tc>
          <w:tcPr>
            <w:tcW w:w="268"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p>
        </w:tc>
        <w:tc>
          <w:tcPr>
            <w:tcW w:w="1587"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12 488</w:t>
            </w:r>
          </w:p>
        </w:tc>
      </w:tr>
      <w:tr w:rsidR="00804E38">
        <w:tblPrEx>
          <w:tblCellMar>
            <w:top w:w="0" w:type="dxa"/>
            <w:bottom w:w="0" w:type="dxa"/>
          </w:tblCellMar>
        </w:tblPrEx>
        <w:trPr>
          <w:trHeight w:val="1"/>
        </w:trPr>
        <w:tc>
          <w:tcPr>
            <w:tcW w:w="5887" w:type="dxa"/>
            <w:tcBorders>
              <w:top w:val="nil"/>
              <w:left w:val="nil"/>
              <w:bottom w:val="nil"/>
              <w:right w:val="nil"/>
            </w:tcBorders>
          </w:tcPr>
          <w:p w:rsidR="00804E38" w:rsidRDefault="00804E38">
            <w:pPr>
              <w:autoSpaceDE w:val="0"/>
              <w:autoSpaceDN w:val="0"/>
              <w:adjustRightInd w:val="0"/>
              <w:jc w:val="both"/>
              <w:rPr>
                <w:rFonts w:ascii="Calibri" w:hAnsi="Calibri" w:cs="Calibri"/>
                <w:sz w:val="22"/>
                <w:szCs w:val="22"/>
                <w:lang w:val="en-US"/>
              </w:rPr>
            </w:pPr>
            <w:r>
              <w:rPr>
                <w:b/>
                <w:bCs/>
                <w:sz w:val="22"/>
                <w:szCs w:val="22"/>
                <w:lang w:val="ru-RU"/>
              </w:rPr>
              <w:t>Всього:</w:t>
            </w:r>
          </w:p>
        </w:tc>
        <w:tc>
          <w:tcPr>
            <w:tcW w:w="997"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540" w:type="dxa"/>
            <w:tcBorders>
              <w:top w:val="single" w:sz="2" w:space="0" w:color="000000"/>
              <w:left w:val="nil"/>
              <w:bottom w:val="single" w:sz="2" w:space="0" w:color="000000"/>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b/>
                <w:bCs/>
                <w:sz w:val="22"/>
                <w:szCs w:val="22"/>
                <w:lang w:val="en-US"/>
              </w:rPr>
              <w:t>51 052</w:t>
            </w:r>
          </w:p>
        </w:tc>
        <w:tc>
          <w:tcPr>
            <w:tcW w:w="268"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p>
        </w:tc>
        <w:tc>
          <w:tcPr>
            <w:tcW w:w="1587" w:type="dxa"/>
            <w:tcBorders>
              <w:top w:val="single" w:sz="2" w:space="0" w:color="000000"/>
              <w:left w:val="nil"/>
              <w:bottom w:val="single" w:sz="2" w:space="0" w:color="000000"/>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b/>
                <w:bCs/>
                <w:sz w:val="22"/>
                <w:szCs w:val="22"/>
                <w:lang w:val="en-US"/>
              </w:rPr>
              <w:t>46 172</w:t>
            </w:r>
          </w:p>
        </w:tc>
      </w:tr>
    </w:tbl>
    <w:p w:rsidR="00804E38" w:rsidRDefault="00804E38" w:rsidP="00804E38">
      <w:pPr>
        <w:autoSpaceDE w:val="0"/>
        <w:autoSpaceDN w:val="0"/>
        <w:adjustRightInd w:val="0"/>
        <w:ind w:firstLine="709"/>
        <w:rPr>
          <w:b/>
          <w:bCs/>
          <w:sz w:val="22"/>
          <w:szCs w:val="22"/>
          <w:lang w:val="en-US"/>
        </w:rPr>
      </w:pPr>
    </w:p>
    <w:p w:rsidR="00804E38" w:rsidRDefault="00804E38" w:rsidP="00804E38">
      <w:pPr>
        <w:autoSpaceDE w:val="0"/>
        <w:autoSpaceDN w:val="0"/>
        <w:adjustRightInd w:val="0"/>
        <w:ind w:firstLine="709"/>
        <w:rPr>
          <w:b/>
          <w:bCs/>
          <w:sz w:val="22"/>
          <w:szCs w:val="22"/>
        </w:rPr>
      </w:pPr>
    </w:p>
    <w:p w:rsidR="00804E38" w:rsidRDefault="00804E38" w:rsidP="00804E38">
      <w:pPr>
        <w:autoSpaceDE w:val="0"/>
        <w:autoSpaceDN w:val="0"/>
        <w:adjustRightInd w:val="0"/>
        <w:ind w:firstLine="709"/>
        <w:rPr>
          <w:b/>
          <w:bCs/>
          <w:sz w:val="22"/>
          <w:szCs w:val="22"/>
        </w:rPr>
      </w:pPr>
    </w:p>
    <w:p w:rsidR="00804E38" w:rsidRDefault="00804E38" w:rsidP="00804E38">
      <w:pPr>
        <w:autoSpaceDE w:val="0"/>
        <w:autoSpaceDN w:val="0"/>
        <w:adjustRightInd w:val="0"/>
        <w:ind w:firstLine="709"/>
        <w:rPr>
          <w:b/>
          <w:bCs/>
          <w:sz w:val="22"/>
          <w:szCs w:val="22"/>
          <w:lang w:val="ru-RU"/>
        </w:rPr>
      </w:pPr>
      <w:r>
        <w:rPr>
          <w:b/>
          <w:bCs/>
          <w:sz w:val="22"/>
          <w:szCs w:val="22"/>
          <w:lang w:val="en-US"/>
        </w:rPr>
        <w:t xml:space="preserve">1.4.13. </w:t>
      </w:r>
      <w:r>
        <w:rPr>
          <w:b/>
          <w:bCs/>
          <w:sz w:val="22"/>
          <w:szCs w:val="22"/>
          <w:lang w:val="ru-RU"/>
        </w:rPr>
        <w:t>Адміністративні витрати</w:t>
      </w:r>
    </w:p>
    <w:p w:rsidR="00804E38" w:rsidRDefault="00804E38" w:rsidP="00804E38">
      <w:pPr>
        <w:autoSpaceDE w:val="0"/>
        <w:autoSpaceDN w:val="0"/>
        <w:adjustRightInd w:val="0"/>
        <w:ind w:firstLine="426"/>
        <w:jc w:val="right"/>
        <w:rPr>
          <w:sz w:val="22"/>
          <w:szCs w:val="22"/>
          <w:lang w:val="ru-RU"/>
        </w:rPr>
      </w:pPr>
      <w:r>
        <w:rPr>
          <w:sz w:val="22"/>
          <w:szCs w:val="22"/>
          <w:lang w:val="ru-RU"/>
        </w:rPr>
        <w:t>тис. грн.</w:t>
      </w:r>
    </w:p>
    <w:tbl>
      <w:tblPr>
        <w:tblW w:w="0" w:type="auto"/>
        <w:tblInd w:w="108" w:type="dxa"/>
        <w:tblLayout w:type="fixed"/>
        <w:tblLook w:val="0000" w:firstRow="0" w:lastRow="0" w:firstColumn="0" w:lastColumn="0" w:noHBand="0" w:noVBand="0"/>
      </w:tblPr>
      <w:tblGrid>
        <w:gridCol w:w="5793"/>
        <w:gridCol w:w="694"/>
        <w:gridCol w:w="1833"/>
        <w:gridCol w:w="286"/>
        <w:gridCol w:w="1673"/>
      </w:tblGrid>
      <w:tr w:rsidR="00804E38">
        <w:tblPrEx>
          <w:tblCellMar>
            <w:top w:w="0" w:type="dxa"/>
            <w:bottom w:w="0" w:type="dxa"/>
          </w:tblCellMar>
        </w:tblPrEx>
        <w:trPr>
          <w:trHeight w:val="1"/>
        </w:trPr>
        <w:tc>
          <w:tcPr>
            <w:tcW w:w="5793" w:type="dxa"/>
            <w:tcBorders>
              <w:top w:val="nil"/>
              <w:left w:val="nil"/>
              <w:bottom w:val="nil"/>
              <w:right w:val="nil"/>
            </w:tcBorders>
            <w:vAlign w:val="center"/>
          </w:tcPr>
          <w:p w:rsidR="00804E38" w:rsidRDefault="00804E38">
            <w:pPr>
              <w:autoSpaceDE w:val="0"/>
              <w:autoSpaceDN w:val="0"/>
              <w:adjustRightInd w:val="0"/>
              <w:rPr>
                <w:rFonts w:ascii="Calibri" w:hAnsi="Calibri" w:cs="Calibri"/>
                <w:sz w:val="22"/>
                <w:szCs w:val="22"/>
                <w:lang w:val="en-US"/>
              </w:rPr>
            </w:pPr>
            <w:r>
              <w:rPr>
                <w:b/>
                <w:bCs/>
                <w:sz w:val="22"/>
                <w:szCs w:val="22"/>
                <w:lang w:val="ru-RU"/>
              </w:rPr>
              <w:t>Складові витрат</w:t>
            </w:r>
          </w:p>
        </w:tc>
        <w:tc>
          <w:tcPr>
            <w:tcW w:w="694"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833" w:type="dxa"/>
            <w:tcBorders>
              <w:top w:val="nil"/>
              <w:left w:val="nil"/>
              <w:bottom w:val="single" w:sz="2" w:space="0" w:color="000000"/>
              <w:right w:val="nil"/>
            </w:tcBorders>
            <w:vAlign w:val="center"/>
          </w:tcPr>
          <w:p w:rsidR="00804E38" w:rsidRDefault="00804E38">
            <w:pPr>
              <w:autoSpaceDE w:val="0"/>
              <w:autoSpaceDN w:val="0"/>
              <w:adjustRightInd w:val="0"/>
              <w:jc w:val="center"/>
              <w:rPr>
                <w:rFonts w:ascii="Calibri" w:hAnsi="Calibri" w:cs="Calibri"/>
                <w:sz w:val="22"/>
                <w:szCs w:val="22"/>
                <w:lang w:val="en-US"/>
              </w:rPr>
            </w:pPr>
            <w:r>
              <w:rPr>
                <w:b/>
                <w:bCs/>
                <w:sz w:val="22"/>
                <w:szCs w:val="22"/>
                <w:lang w:val="en-US"/>
              </w:rPr>
              <w:t xml:space="preserve">2021 9 </w:t>
            </w:r>
            <w:r>
              <w:rPr>
                <w:b/>
                <w:bCs/>
                <w:sz w:val="22"/>
                <w:szCs w:val="22"/>
                <w:lang w:val="ru-RU"/>
              </w:rPr>
              <w:t>місяців</w:t>
            </w:r>
          </w:p>
        </w:tc>
        <w:tc>
          <w:tcPr>
            <w:tcW w:w="286"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673" w:type="dxa"/>
            <w:tcBorders>
              <w:top w:val="nil"/>
              <w:left w:val="nil"/>
              <w:bottom w:val="single" w:sz="2" w:space="0" w:color="000000"/>
              <w:right w:val="nil"/>
            </w:tcBorders>
            <w:vAlign w:val="center"/>
          </w:tcPr>
          <w:p w:rsidR="00804E38" w:rsidRDefault="00804E38">
            <w:pPr>
              <w:autoSpaceDE w:val="0"/>
              <w:autoSpaceDN w:val="0"/>
              <w:adjustRightInd w:val="0"/>
              <w:jc w:val="center"/>
              <w:rPr>
                <w:rFonts w:ascii="Calibri" w:hAnsi="Calibri" w:cs="Calibri"/>
                <w:sz w:val="22"/>
                <w:szCs w:val="22"/>
                <w:lang w:val="en-US"/>
              </w:rPr>
            </w:pPr>
            <w:r>
              <w:rPr>
                <w:b/>
                <w:bCs/>
                <w:sz w:val="22"/>
                <w:szCs w:val="22"/>
                <w:lang w:val="en-US"/>
              </w:rPr>
              <w:t xml:space="preserve">2020 9 </w:t>
            </w:r>
            <w:r>
              <w:rPr>
                <w:b/>
                <w:bCs/>
                <w:sz w:val="22"/>
                <w:szCs w:val="22"/>
                <w:lang w:val="ru-RU"/>
              </w:rPr>
              <w:t>місяців</w:t>
            </w:r>
          </w:p>
        </w:tc>
      </w:tr>
      <w:tr w:rsidR="00804E38">
        <w:tblPrEx>
          <w:tblCellMar>
            <w:top w:w="0" w:type="dxa"/>
            <w:bottom w:w="0" w:type="dxa"/>
          </w:tblCellMar>
        </w:tblPrEx>
        <w:trPr>
          <w:trHeight w:val="1"/>
        </w:trPr>
        <w:tc>
          <w:tcPr>
            <w:tcW w:w="5793" w:type="dxa"/>
            <w:tcBorders>
              <w:top w:val="nil"/>
              <w:left w:val="nil"/>
              <w:bottom w:val="nil"/>
              <w:right w:val="nil"/>
            </w:tcBorders>
          </w:tcPr>
          <w:p w:rsidR="00804E38" w:rsidRDefault="00804E38">
            <w:pPr>
              <w:autoSpaceDE w:val="0"/>
              <w:autoSpaceDN w:val="0"/>
              <w:adjustRightInd w:val="0"/>
              <w:jc w:val="both"/>
              <w:rPr>
                <w:rFonts w:ascii="Calibri" w:hAnsi="Calibri" w:cs="Calibri"/>
                <w:sz w:val="22"/>
                <w:szCs w:val="22"/>
                <w:lang w:val="en-US"/>
              </w:rPr>
            </w:pPr>
            <w:r>
              <w:rPr>
                <w:sz w:val="22"/>
                <w:szCs w:val="22"/>
                <w:lang w:val="ru-RU"/>
              </w:rPr>
              <w:t>Витрати на утримання персоналу</w:t>
            </w:r>
          </w:p>
        </w:tc>
        <w:tc>
          <w:tcPr>
            <w:tcW w:w="694"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833"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19 958</w:t>
            </w:r>
          </w:p>
        </w:tc>
        <w:tc>
          <w:tcPr>
            <w:tcW w:w="286"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p>
        </w:tc>
        <w:tc>
          <w:tcPr>
            <w:tcW w:w="1673"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23 173</w:t>
            </w:r>
          </w:p>
        </w:tc>
      </w:tr>
      <w:tr w:rsidR="00804E38">
        <w:tblPrEx>
          <w:tblCellMar>
            <w:top w:w="0" w:type="dxa"/>
            <w:bottom w:w="0" w:type="dxa"/>
          </w:tblCellMar>
        </w:tblPrEx>
        <w:trPr>
          <w:trHeight w:val="1"/>
        </w:trPr>
        <w:tc>
          <w:tcPr>
            <w:tcW w:w="5793" w:type="dxa"/>
            <w:tcBorders>
              <w:top w:val="nil"/>
              <w:left w:val="nil"/>
              <w:bottom w:val="nil"/>
              <w:right w:val="nil"/>
            </w:tcBorders>
          </w:tcPr>
          <w:p w:rsidR="00804E38" w:rsidRDefault="00804E38">
            <w:pPr>
              <w:autoSpaceDE w:val="0"/>
              <w:autoSpaceDN w:val="0"/>
              <w:adjustRightInd w:val="0"/>
              <w:jc w:val="both"/>
              <w:rPr>
                <w:rFonts w:ascii="Calibri" w:hAnsi="Calibri" w:cs="Calibri"/>
                <w:sz w:val="22"/>
                <w:szCs w:val="22"/>
                <w:lang w:val="en-US"/>
              </w:rPr>
            </w:pPr>
            <w:r>
              <w:rPr>
                <w:sz w:val="22"/>
                <w:szCs w:val="22"/>
                <w:lang w:val="ru-RU"/>
              </w:rPr>
              <w:t>Амортизація</w:t>
            </w:r>
          </w:p>
        </w:tc>
        <w:tc>
          <w:tcPr>
            <w:tcW w:w="694"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833"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1 976</w:t>
            </w:r>
          </w:p>
        </w:tc>
        <w:tc>
          <w:tcPr>
            <w:tcW w:w="286"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p>
        </w:tc>
        <w:tc>
          <w:tcPr>
            <w:tcW w:w="1673"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1 928</w:t>
            </w:r>
          </w:p>
        </w:tc>
      </w:tr>
      <w:tr w:rsidR="00804E38">
        <w:tblPrEx>
          <w:tblCellMar>
            <w:top w:w="0" w:type="dxa"/>
            <w:bottom w:w="0" w:type="dxa"/>
          </w:tblCellMar>
        </w:tblPrEx>
        <w:trPr>
          <w:trHeight w:val="1"/>
        </w:trPr>
        <w:tc>
          <w:tcPr>
            <w:tcW w:w="5793" w:type="dxa"/>
            <w:tcBorders>
              <w:top w:val="nil"/>
              <w:left w:val="nil"/>
              <w:bottom w:val="nil"/>
              <w:right w:val="nil"/>
            </w:tcBorders>
          </w:tcPr>
          <w:p w:rsidR="00804E38" w:rsidRDefault="00804E38">
            <w:pPr>
              <w:autoSpaceDE w:val="0"/>
              <w:autoSpaceDN w:val="0"/>
              <w:adjustRightInd w:val="0"/>
              <w:jc w:val="both"/>
              <w:rPr>
                <w:rFonts w:ascii="Calibri" w:hAnsi="Calibri" w:cs="Calibri"/>
                <w:sz w:val="22"/>
                <w:szCs w:val="22"/>
                <w:lang w:val="en-US"/>
              </w:rPr>
            </w:pPr>
            <w:r>
              <w:rPr>
                <w:sz w:val="22"/>
                <w:szCs w:val="22"/>
                <w:lang w:val="ru-RU"/>
              </w:rPr>
              <w:t xml:space="preserve">Матеріали </w:t>
            </w:r>
          </w:p>
        </w:tc>
        <w:tc>
          <w:tcPr>
            <w:tcW w:w="694"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833"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697</w:t>
            </w:r>
          </w:p>
        </w:tc>
        <w:tc>
          <w:tcPr>
            <w:tcW w:w="286"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p>
        </w:tc>
        <w:tc>
          <w:tcPr>
            <w:tcW w:w="1673"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1 180</w:t>
            </w:r>
          </w:p>
        </w:tc>
      </w:tr>
      <w:tr w:rsidR="00804E38">
        <w:tblPrEx>
          <w:tblCellMar>
            <w:top w:w="0" w:type="dxa"/>
            <w:bottom w:w="0" w:type="dxa"/>
          </w:tblCellMar>
        </w:tblPrEx>
        <w:trPr>
          <w:trHeight w:val="1"/>
        </w:trPr>
        <w:tc>
          <w:tcPr>
            <w:tcW w:w="5793" w:type="dxa"/>
            <w:tcBorders>
              <w:top w:val="nil"/>
              <w:left w:val="nil"/>
              <w:bottom w:val="nil"/>
              <w:right w:val="nil"/>
            </w:tcBorders>
          </w:tcPr>
          <w:p w:rsidR="00804E38" w:rsidRDefault="00804E38">
            <w:pPr>
              <w:autoSpaceDE w:val="0"/>
              <w:autoSpaceDN w:val="0"/>
              <w:adjustRightInd w:val="0"/>
              <w:jc w:val="both"/>
              <w:rPr>
                <w:rFonts w:ascii="Calibri" w:hAnsi="Calibri" w:cs="Calibri"/>
                <w:sz w:val="22"/>
                <w:szCs w:val="22"/>
                <w:lang w:val="en-US"/>
              </w:rPr>
            </w:pPr>
            <w:r>
              <w:rPr>
                <w:sz w:val="22"/>
                <w:szCs w:val="22"/>
                <w:lang w:val="ru-RU"/>
              </w:rPr>
              <w:t>Послуги сторонніх організацій</w:t>
            </w:r>
          </w:p>
        </w:tc>
        <w:tc>
          <w:tcPr>
            <w:tcW w:w="694"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833"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4 136</w:t>
            </w:r>
          </w:p>
        </w:tc>
        <w:tc>
          <w:tcPr>
            <w:tcW w:w="286"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p>
        </w:tc>
        <w:tc>
          <w:tcPr>
            <w:tcW w:w="1673"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2 640</w:t>
            </w:r>
          </w:p>
        </w:tc>
      </w:tr>
      <w:tr w:rsidR="00804E38">
        <w:tblPrEx>
          <w:tblCellMar>
            <w:top w:w="0" w:type="dxa"/>
            <w:bottom w:w="0" w:type="dxa"/>
          </w:tblCellMar>
        </w:tblPrEx>
        <w:trPr>
          <w:trHeight w:val="1"/>
        </w:trPr>
        <w:tc>
          <w:tcPr>
            <w:tcW w:w="5793" w:type="dxa"/>
            <w:tcBorders>
              <w:top w:val="nil"/>
              <w:left w:val="nil"/>
              <w:bottom w:val="nil"/>
              <w:right w:val="nil"/>
            </w:tcBorders>
          </w:tcPr>
          <w:p w:rsidR="00804E38" w:rsidRDefault="00804E38">
            <w:pPr>
              <w:autoSpaceDE w:val="0"/>
              <w:autoSpaceDN w:val="0"/>
              <w:adjustRightInd w:val="0"/>
              <w:jc w:val="both"/>
              <w:rPr>
                <w:rFonts w:ascii="Calibri" w:hAnsi="Calibri" w:cs="Calibri"/>
                <w:sz w:val="22"/>
                <w:szCs w:val="22"/>
                <w:lang w:val="en-US"/>
              </w:rPr>
            </w:pPr>
            <w:r>
              <w:rPr>
                <w:sz w:val="22"/>
                <w:szCs w:val="22"/>
                <w:lang w:val="ru-RU"/>
              </w:rPr>
              <w:t>Інші витрати</w:t>
            </w:r>
          </w:p>
        </w:tc>
        <w:tc>
          <w:tcPr>
            <w:tcW w:w="694"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833"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1 793</w:t>
            </w:r>
          </w:p>
        </w:tc>
        <w:tc>
          <w:tcPr>
            <w:tcW w:w="286"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p>
        </w:tc>
        <w:tc>
          <w:tcPr>
            <w:tcW w:w="1673"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2 171</w:t>
            </w:r>
          </w:p>
        </w:tc>
      </w:tr>
      <w:tr w:rsidR="00804E38">
        <w:tblPrEx>
          <w:tblCellMar>
            <w:top w:w="0" w:type="dxa"/>
            <w:bottom w:w="0" w:type="dxa"/>
          </w:tblCellMar>
        </w:tblPrEx>
        <w:trPr>
          <w:trHeight w:val="1"/>
        </w:trPr>
        <w:tc>
          <w:tcPr>
            <w:tcW w:w="5793" w:type="dxa"/>
            <w:tcBorders>
              <w:top w:val="nil"/>
              <w:left w:val="nil"/>
              <w:bottom w:val="nil"/>
              <w:right w:val="nil"/>
            </w:tcBorders>
          </w:tcPr>
          <w:p w:rsidR="00804E38" w:rsidRDefault="00804E38">
            <w:pPr>
              <w:autoSpaceDE w:val="0"/>
              <w:autoSpaceDN w:val="0"/>
              <w:adjustRightInd w:val="0"/>
              <w:jc w:val="both"/>
              <w:rPr>
                <w:rFonts w:ascii="Calibri" w:hAnsi="Calibri" w:cs="Calibri"/>
                <w:sz w:val="22"/>
                <w:szCs w:val="22"/>
                <w:lang w:val="en-US"/>
              </w:rPr>
            </w:pPr>
            <w:r>
              <w:rPr>
                <w:b/>
                <w:bCs/>
                <w:sz w:val="22"/>
                <w:szCs w:val="22"/>
                <w:lang w:val="ru-RU"/>
              </w:rPr>
              <w:t>Всього:</w:t>
            </w:r>
          </w:p>
        </w:tc>
        <w:tc>
          <w:tcPr>
            <w:tcW w:w="694"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833" w:type="dxa"/>
            <w:tcBorders>
              <w:top w:val="single" w:sz="2" w:space="0" w:color="000000"/>
              <w:left w:val="nil"/>
              <w:bottom w:val="single" w:sz="2" w:space="0" w:color="000000"/>
              <w:right w:val="nil"/>
            </w:tcBorders>
          </w:tcPr>
          <w:p w:rsidR="00804E38" w:rsidRDefault="00804E38">
            <w:pPr>
              <w:autoSpaceDE w:val="0"/>
              <w:autoSpaceDN w:val="0"/>
              <w:adjustRightInd w:val="0"/>
              <w:jc w:val="right"/>
              <w:rPr>
                <w:rFonts w:ascii="Calibri" w:hAnsi="Calibri" w:cs="Calibri"/>
                <w:sz w:val="22"/>
                <w:szCs w:val="22"/>
                <w:lang w:val="en-US"/>
              </w:rPr>
            </w:pPr>
            <w:r>
              <w:rPr>
                <w:b/>
                <w:bCs/>
                <w:sz w:val="22"/>
                <w:szCs w:val="22"/>
                <w:lang w:val="en-US"/>
              </w:rPr>
              <w:t>28 560</w:t>
            </w:r>
          </w:p>
        </w:tc>
        <w:tc>
          <w:tcPr>
            <w:tcW w:w="286"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p>
        </w:tc>
        <w:tc>
          <w:tcPr>
            <w:tcW w:w="1673" w:type="dxa"/>
            <w:tcBorders>
              <w:top w:val="single" w:sz="2" w:space="0" w:color="000000"/>
              <w:left w:val="nil"/>
              <w:bottom w:val="single" w:sz="2" w:space="0" w:color="000000"/>
              <w:right w:val="nil"/>
            </w:tcBorders>
          </w:tcPr>
          <w:p w:rsidR="00804E38" w:rsidRDefault="00804E38">
            <w:pPr>
              <w:autoSpaceDE w:val="0"/>
              <w:autoSpaceDN w:val="0"/>
              <w:adjustRightInd w:val="0"/>
              <w:jc w:val="right"/>
              <w:rPr>
                <w:rFonts w:ascii="Calibri" w:hAnsi="Calibri" w:cs="Calibri"/>
                <w:sz w:val="22"/>
                <w:szCs w:val="22"/>
                <w:lang w:val="en-US"/>
              </w:rPr>
            </w:pPr>
            <w:r>
              <w:rPr>
                <w:b/>
                <w:bCs/>
                <w:sz w:val="22"/>
                <w:szCs w:val="22"/>
                <w:lang w:val="en-US"/>
              </w:rPr>
              <w:t>31 092</w:t>
            </w:r>
          </w:p>
        </w:tc>
      </w:tr>
    </w:tbl>
    <w:p w:rsidR="00804E38" w:rsidRDefault="00804E38" w:rsidP="00804E38">
      <w:pPr>
        <w:autoSpaceDE w:val="0"/>
        <w:autoSpaceDN w:val="0"/>
        <w:adjustRightInd w:val="0"/>
        <w:ind w:firstLine="709"/>
        <w:rPr>
          <w:b/>
          <w:bCs/>
          <w:sz w:val="22"/>
          <w:szCs w:val="22"/>
          <w:lang w:val="en-US"/>
        </w:rPr>
      </w:pPr>
    </w:p>
    <w:p w:rsidR="00804E38" w:rsidRDefault="00804E38" w:rsidP="00804E38">
      <w:pPr>
        <w:autoSpaceDE w:val="0"/>
        <w:autoSpaceDN w:val="0"/>
        <w:adjustRightInd w:val="0"/>
        <w:ind w:firstLine="709"/>
        <w:rPr>
          <w:b/>
          <w:bCs/>
          <w:sz w:val="22"/>
          <w:szCs w:val="22"/>
          <w:lang w:val="ru-RU"/>
        </w:rPr>
      </w:pPr>
      <w:r>
        <w:rPr>
          <w:b/>
          <w:bCs/>
          <w:sz w:val="22"/>
          <w:szCs w:val="22"/>
          <w:lang w:val="en-US"/>
        </w:rPr>
        <w:t xml:space="preserve">1.4.14. </w:t>
      </w:r>
      <w:r>
        <w:rPr>
          <w:b/>
          <w:bCs/>
          <w:sz w:val="22"/>
          <w:szCs w:val="22"/>
          <w:lang w:val="ru-RU"/>
        </w:rPr>
        <w:t>Витрат на збут</w:t>
      </w:r>
    </w:p>
    <w:p w:rsidR="00804E38" w:rsidRDefault="00804E38" w:rsidP="00804E38">
      <w:pPr>
        <w:autoSpaceDE w:val="0"/>
        <w:autoSpaceDN w:val="0"/>
        <w:adjustRightInd w:val="0"/>
        <w:ind w:firstLine="426"/>
        <w:jc w:val="right"/>
        <w:rPr>
          <w:sz w:val="22"/>
          <w:szCs w:val="22"/>
          <w:lang w:val="ru-RU"/>
        </w:rPr>
      </w:pPr>
      <w:r>
        <w:rPr>
          <w:sz w:val="22"/>
          <w:szCs w:val="22"/>
          <w:lang w:val="ru-RU"/>
        </w:rPr>
        <w:t>тис. грн.</w:t>
      </w:r>
    </w:p>
    <w:tbl>
      <w:tblPr>
        <w:tblW w:w="0" w:type="auto"/>
        <w:tblInd w:w="108" w:type="dxa"/>
        <w:tblLayout w:type="fixed"/>
        <w:tblLook w:val="0000" w:firstRow="0" w:lastRow="0" w:firstColumn="0" w:lastColumn="0" w:noHBand="0" w:noVBand="0"/>
      </w:tblPr>
      <w:tblGrid>
        <w:gridCol w:w="5792"/>
        <w:gridCol w:w="695"/>
        <w:gridCol w:w="1797"/>
        <w:gridCol w:w="314"/>
        <w:gridCol w:w="1681"/>
      </w:tblGrid>
      <w:tr w:rsidR="00804E38">
        <w:tblPrEx>
          <w:tblCellMar>
            <w:top w:w="0" w:type="dxa"/>
            <w:bottom w:w="0" w:type="dxa"/>
          </w:tblCellMar>
        </w:tblPrEx>
        <w:trPr>
          <w:trHeight w:val="1"/>
        </w:trPr>
        <w:tc>
          <w:tcPr>
            <w:tcW w:w="5792" w:type="dxa"/>
            <w:tcBorders>
              <w:top w:val="nil"/>
              <w:left w:val="nil"/>
              <w:bottom w:val="nil"/>
              <w:right w:val="nil"/>
            </w:tcBorders>
            <w:vAlign w:val="center"/>
          </w:tcPr>
          <w:p w:rsidR="00804E38" w:rsidRDefault="00804E38">
            <w:pPr>
              <w:autoSpaceDE w:val="0"/>
              <w:autoSpaceDN w:val="0"/>
              <w:adjustRightInd w:val="0"/>
              <w:rPr>
                <w:rFonts w:ascii="Calibri" w:hAnsi="Calibri" w:cs="Calibri"/>
                <w:sz w:val="22"/>
                <w:szCs w:val="22"/>
                <w:lang w:val="en-US"/>
              </w:rPr>
            </w:pPr>
            <w:r>
              <w:rPr>
                <w:b/>
                <w:bCs/>
                <w:sz w:val="22"/>
                <w:szCs w:val="22"/>
                <w:lang w:val="ru-RU"/>
              </w:rPr>
              <w:t>Складові витрат</w:t>
            </w:r>
          </w:p>
        </w:tc>
        <w:tc>
          <w:tcPr>
            <w:tcW w:w="695"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797" w:type="dxa"/>
            <w:tcBorders>
              <w:top w:val="nil"/>
              <w:left w:val="nil"/>
              <w:bottom w:val="single" w:sz="2" w:space="0" w:color="000000"/>
              <w:right w:val="nil"/>
            </w:tcBorders>
            <w:vAlign w:val="center"/>
          </w:tcPr>
          <w:p w:rsidR="00804E38" w:rsidRDefault="00804E38">
            <w:pPr>
              <w:autoSpaceDE w:val="0"/>
              <w:autoSpaceDN w:val="0"/>
              <w:adjustRightInd w:val="0"/>
              <w:jc w:val="center"/>
              <w:rPr>
                <w:rFonts w:ascii="Calibri" w:hAnsi="Calibri" w:cs="Calibri"/>
                <w:sz w:val="22"/>
                <w:szCs w:val="22"/>
                <w:lang w:val="en-US"/>
              </w:rPr>
            </w:pPr>
            <w:r>
              <w:rPr>
                <w:b/>
                <w:bCs/>
                <w:sz w:val="22"/>
                <w:szCs w:val="22"/>
                <w:lang w:val="en-US"/>
              </w:rPr>
              <w:t xml:space="preserve">2021 9 </w:t>
            </w:r>
            <w:r>
              <w:rPr>
                <w:b/>
                <w:bCs/>
                <w:sz w:val="22"/>
                <w:szCs w:val="22"/>
                <w:lang w:val="ru-RU"/>
              </w:rPr>
              <w:t>місяців</w:t>
            </w:r>
          </w:p>
        </w:tc>
        <w:tc>
          <w:tcPr>
            <w:tcW w:w="314"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681" w:type="dxa"/>
            <w:tcBorders>
              <w:top w:val="nil"/>
              <w:left w:val="nil"/>
              <w:bottom w:val="single" w:sz="2" w:space="0" w:color="000000"/>
              <w:right w:val="nil"/>
            </w:tcBorders>
            <w:vAlign w:val="center"/>
          </w:tcPr>
          <w:p w:rsidR="00804E38" w:rsidRDefault="00804E38">
            <w:pPr>
              <w:autoSpaceDE w:val="0"/>
              <w:autoSpaceDN w:val="0"/>
              <w:adjustRightInd w:val="0"/>
              <w:jc w:val="center"/>
              <w:rPr>
                <w:rFonts w:ascii="Calibri" w:hAnsi="Calibri" w:cs="Calibri"/>
                <w:sz w:val="22"/>
                <w:szCs w:val="22"/>
                <w:lang w:val="en-US"/>
              </w:rPr>
            </w:pPr>
            <w:r>
              <w:rPr>
                <w:b/>
                <w:bCs/>
                <w:sz w:val="22"/>
                <w:szCs w:val="22"/>
                <w:lang w:val="en-US"/>
              </w:rPr>
              <w:t xml:space="preserve">2020 9 </w:t>
            </w:r>
            <w:r>
              <w:rPr>
                <w:b/>
                <w:bCs/>
                <w:sz w:val="22"/>
                <w:szCs w:val="22"/>
                <w:lang w:val="ru-RU"/>
              </w:rPr>
              <w:t>місяців</w:t>
            </w:r>
          </w:p>
        </w:tc>
      </w:tr>
      <w:tr w:rsidR="00804E38">
        <w:tblPrEx>
          <w:tblCellMar>
            <w:top w:w="0" w:type="dxa"/>
            <w:bottom w:w="0" w:type="dxa"/>
          </w:tblCellMar>
        </w:tblPrEx>
        <w:trPr>
          <w:trHeight w:val="1"/>
        </w:trPr>
        <w:tc>
          <w:tcPr>
            <w:tcW w:w="5792" w:type="dxa"/>
            <w:tcBorders>
              <w:top w:val="nil"/>
              <w:left w:val="nil"/>
              <w:bottom w:val="nil"/>
              <w:right w:val="nil"/>
            </w:tcBorders>
          </w:tcPr>
          <w:p w:rsidR="00804E38" w:rsidRDefault="00804E38">
            <w:pPr>
              <w:autoSpaceDE w:val="0"/>
              <w:autoSpaceDN w:val="0"/>
              <w:adjustRightInd w:val="0"/>
              <w:jc w:val="both"/>
              <w:rPr>
                <w:rFonts w:ascii="Calibri" w:hAnsi="Calibri" w:cs="Calibri"/>
                <w:sz w:val="22"/>
                <w:szCs w:val="22"/>
                <w:lang w:val="en-US"/>
              </w:rPr>
            </w:pPr>
            <w:r>
              <w:rPr>
                <w:sz w:val="22"/>
                <w:szCs w:val="22"/>
                <w:lang w:val="ru-RU"/>
              </w:rPr>
              <w:t>Витрати на утримання персоналу</w:t>
            </w:r>
          </w:p>
        </w:tc>
        <w:tc>
          <w:tcPr>
            <w:tcW w:w="695"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797" w:type="dxa"/>
            <w:tcBorders>
              <w:top w:val="single" w:sz="2" w:space="0" w:color="000000"/>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91</w:t>
            </w:r>
          </w:p>
        </w:tc>
        <w:tc>
          <w:tcPr>
            <w:tcW w:w="314"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p>
        </w:tc>
        <w:tc>
          <w:tcPr>
            <w:tcW w:w="1681" w:type="dxa"/>
            <w:tcBorders>
              <w:top w:val="single" w:sz="2" w:space="0" w:color="000000"/>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213</w:t>
            </w:r>
          </w:p>
        </w:tc>
      </w:tr>
      <w:tr w:rsidR="00804E38">
        <w:tblPrEx>
          <w:tblCellMar>
            <w:top w:w="0" w:type="dxa"/>
            <w:bottom w:w="0" w:type="dxa"/>
          </w:tblCellMar>
        </w:tblPrEx>
        <w:trPr>
          <w:trHeight w:val="1"/>
        </w:trPr>
        <w:tc>
          <w:tcPr>
            <w:tcW w:w="5792" w:type="dxa"/>
            <w:tcBorders>
              <w:top w:val="nil"/>
              <w:left w:val="nil"/>
              <w:bottom w:val="nil"/>
              <w:right w:val="nil"/>
            </w:tcBorders>
          </w:tcPr>
          <w:p w:rsidR="00804E38" w:rsidRDefault="00804E38">
            <w:pPr>
              <w:autoSpaceDE w:val="0"/>
              <w:autoSpaceDN w:val="0"/>
              <w:adjustRightInd w:val="0"/>
              <w:jc w:val="both"/>
              <w:rPr>
                <w:rFonts w:ascii="Calibri" w:hAnsi="Calibri" w:cs="Calibri"/>
                <w:sz w:val="22"/>
                <w:szCs w:val="22"/>
                <w:lang w:val="en-US"/>
              </w:rPr>
            </w:pPr>
            <w:r>
              <w:rPr>
                <w:sz w:val="22"/>
                <w:szCs w:val="22"/>
                <w:lang w:val="ru-RU"/>
              </w:rPr>
              <w:t>Амортизація</w:t>
            </w:r>
          </w:p>
        </w:tc>
        <w:tc>
          <w:tcPr>
            <w:tcW w:w="695"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797"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92</w:t>
            </w:r>
          </w:p>
        </w:tc>
        <w:tc>
          <w:tcPr>
            <w:tcW w:w="314"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p>
        </w:tc>
        <w:tc>
          <w:tcPr>
            <w:tcW w:w="1681"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88</w:t>
            </w:r>
          </w:p>
        </w:tc>
      </w:tr>
      <w:tr w:rsidR="00804E38">
        <w:tblPrEx>
          <w:tblCellMar>
            <w:top w:w="0" w:type="dxa"/>
            <w:bottom w:w="0" w:type="dxa"/>
          </w:tblCellMar>
        </w:tblPrEx>
        <w:trPr>
          <w:trHeight w:val="1"/>
        </w:trPr>
        <w:tc>
          <w:tcPr>
            <w:tcW w:w="5792" w:type="dxa"/>
            <w:tcBorders>
              <w:top w:val="nil"/>
              <w:left w:val="nil"/>
              <w:bottom w:val="nil"/>
              <w:right w:val="nil"/>
            </w:tcBorders>
          </w:tcPr>
          <w:p w:rsidR="00804E38" w:rsidRDefault="00804E38">
            <w:pPr>
              <w:autoSpaceDE w:val="0"/>
              <w:autoSpaceDN w:val="0"/>
              <w:adjustRightInd w:val="0"/>
              <w:jc w:val="both"/>
              <w:rPr>
                <w:rFonts w:ascii="Calibri" w:hAnsi="Calibri" w:cs="Calibri"/>
                <w:sz w:val="22"/>
                <w:szCs w:val="22"/>
                <w:lang w:val="en-US"/>
              </w:rPr>
            </w:pPr>
            <w:r>
              <w:rPr>
                <w:sz w:val="22"/>
                <w:szCs w:val="22"/>
                <w:lang w:val="ru-RU"/>
              </w:rPr>
              <w:t xml:space="preserve">Матеріали </w:t>
            </w:r>
          </w:p>
        </w:tc>
        <w:tc>
          <w:tcPr>
            <w:tcW w:w="695"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797"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397</w:t>
            </w:r>
          </w:p>
        </w:tc>
        <w:tc>
          <w:tcPr>
            <w:tcW w:w="314"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p>
        </w:tc>
        <w:tc>
          <w:tcPr>
            <w:tcW w:w="1681"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276</w:t>
            </w:r>
          </w:p>
        </w:tc>
      </w:tr>
      <w:tr w:rsidR="00804E38">
        <w:tblPrEx>
          <w:tblCellMar>
            <w:top w:w="0" w:type="dxa"/>
            <w:bottom w:w="0" w:type="dxa"/>
          </w:tblCellMar>
        </w:tblPrEx>
        <w:trPr>
          <w:trHeight w:val="1"/>
        </w:trPr>
        <w:tc>
          <w:tcPr>
            <w:tcW w:w="5792" w:type="dxa"/>
            <w:tcBorders>
              <w:top w:val="nil"/>
              <w:left w:val="nil"/>
              <w:bottom w:val="nil"/>
              <w:right w:val="nil"/>
            </w:tcBorders>
          </w:tcPr>
          <w:p w:rsidR="00804E38" w:rsidRDefault="00804E38">
            <w:pPr>
              <w:autoSpaceDE w:val="0"/>
              <w:autoSpaceDN w:val="0"/>
              <w:adjustRightInd w:val="0"/>
              <w:jc w:val="both"/>
              <w:rPr>
                <w:rFonts w:ascii="Calibri" w:hAnsi="Calibri" w:cs="Calibri"/>
                <w:sz w:val="22"/>
                <w:szCs w:val="22"/>
                <w:lang w:val="en-US"/>
              </w:rPr>
            </w:pPr>
            <w:r>
              <w:rPr>
                <w:sz w:val="22"/>
                <w:szCs w:val="22"/>
                <w:lang w:val="ru-RU"/>
              </w:rPr>
              <w:t>Послуги сторонніх організацій</w:t>
            </w:r>
          </w:p>
        </w:tc>
        <w:tc>
          <w:tcPr>
            <w:tcW w:w="695"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797"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27 826</w:t>
            </w:r>
          </w:p>
        </w:tc>
        <w:tc>
          <w:tcPr>
            <w:tcW w:w="314"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p>
        </w:tc>
        <w:tc>
          <w:tcPr>
            <w:tcW w:w="1681"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63 140</w:t>
            </w:r>
          </w:p>
        </w:tc>
      </w:tr>
      <w:tr w:rsidR="00804E38">
        <w:tblPrEx>
          <w:tblCellMar>
            <w:top w:w="0" w:type="dxa"/>
            <w:bottom w:w="0" w:type="dxa"/>
          </w:tblCellMar>
        </w:tblPrEx>
        <w:trPr>
          <w:trHeight w:val="1"/>
        </w:trPr>
        <w:tc>
          <w:tcPr>
            <w:tcW w:w="5792" w:type="dxa"/>
            <w:tcBorders>
              <w:top w:val="nil"/>
              <w:left w:val="nil"/>
              <w:bottom w:val="nil"/>
              <w:right w:val="nil"/>
            </w:tcBorders>
          </w:tcPr>
          <w:p w:rsidR="00804E38" w:rsidRDefault="00804E38">
            <w:pPr>
              <w:autoSpaceDE w:val="0"/>
              <w:autoSpaceDN w:val="0"/>
              <w:adjustRightInd w:val="0"/>
              <w:jc w:val="both"/>
              <w:rPr>
                <w:rFonts w:ascii="Calibri" w:hAnsi="Calibri" w:cs="Calibri"/>
                <w:sz w:val="22"/>
                <w:szCs w:val="22"/>
                <w:lang w:val="en-US"/>
              </w:rPr>
            </w:pPr>
            <w:r>
              <w:rPr>
                <w:sz w:val="22"/>
                <w:szCs w:val="22"/>
                <w:lang w:val="ru-RU"/>
              </w:rPr>
              <w:t>Інші витрати</w:t>
            </w:r>
          </w:p>
        </w:tc>
        <w:tc>
          <w:tcPr>
            <w:tcW w:w="695"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797" w:type="dxa"/>
            <w:tcBorders>
              <w:top w:val="nil"/>
              <w:left w:val="nil"/>
              <w:bottom w:val="single" w:sz="2" w:space="0" w:color="000000"/>
              <w:right w:val="nil"/>
            </w:tcBorders>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20</w:t>
            </w:r>
          </w:p>
        </w:tc>
        <w:tc>
          <w:tcPr>
            <w:tcW w:w="314"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p>
        </w:tc>
        <w:tc>
          <w:tcPr>
            <w:tcW w:w="1681" w:type="dxa"/>
            <w:tcBorders>
              <w:top w:val="nil"/>
              <w:left w:val="nil"/>
              <w:bottom w:val="single" w:sz="2" w:space="0" w:color="000000"/>
              <w:right w:val="nil"/>
            </w:tcBorders>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40</w:t>
            </w:r>
          </w:p>
        </w:tc>
      </w:tr>
      <w:tr w:rsidR="00804E38">
        <w:tblPrEx>
          <w:tblCellMar>
            <w:top w:w="0" w:type="dxa"/>
            <w:bottom w:w="0" w:type="dxa"/>
          </w:tblCellMar>
        </w:tblPrEx>
        <w:trPr>
          <w:trHeight w:val="1"/>
        </w:trPr>
        <w:tc>
          <w:tcPr>
            <w:tcW w:w="5792" w:type="dxa"/>
            <w:tcBorders>
              <w:top w:val="nil"/>
              <w:left w:val="nil"/>
              <w:bottom w:val="nil"/>
              <w:right w:val="nil"/>
            </w:tcBorders>
          </w:tcPr>
          <w:p w:rsidR="00804E38" w:rsidRDefault="00804E38">
            <w:pPr>
              <w:autoSpaceDE w:val="0"/>
              <w:autoSpaceDN w:val="0"/>
              <w:adjustRightInd w:val="0"/>
              <w:jc w:val="both"/>
              <w:rPr>
                <w:rFonts w:ascii="Calibri" w:hAnsi="Calibri" w:cs="Calibri"/>
                <w:sz w:val="22"/>
                <w:szCs w:val="22"/>
                <w:lang w:val="en-US"/>
              </w:rPr>
            </w:pPr>
            <w:r>
              <w:rPr>
                <w:b/>
                <w:bCs/>
                <w:sz w:val="22"/>
                <w:szCs w:val="22"/>
                <w:lang w:val="ru-RU"/>
              </w:rPr>
              <w:t>Всього:</w:t>
            </w:r>
          </w:p>
        </w:tc>
        <w:tc>
          <w:tcPr>
            <w:tcW w:w="695"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797" w:type="dxa"/>
            <w:tcBorders>
              <w:top w:val="single" w:sz="2" w:space="0" w:color="000000"/>
              <w:left w:val="nil"/>
              <w:bottom w:val="single" w:sz="2" w:space="0" w:color="000000"/>
              <w:right w:val="nil"/>
            </w:tcBorders>
          </w:tcPr>
          <w:p w:rsidR="00804E38" w:rsidRDefault="00804E38">
            <w:pPr>
              <w:autoSpaceDE w:val="0"/>
              <w:autoSpaceDN w:val="0"/>
              <w:adjustRightInd w:val="0"/>
              <w:jc w:val="right"/>
              <w:rPr>
                <w:rFonts w:ascii="Calibri" w:hAnsi="Calibri" w:cs="Calibri"/>
                <w:sz w:val="22"/>
                <w:szCs w:val="22"/>
                <w:lang w:val="en-US"/>
              </w:rPr>
            </w:pPr>
            <w:r>
              <w:rPr>
                <w:b/>
                <w:bCs/>
                <w:sz w:val="22"/>
                <w:szCs w:val="22"/>
                <w:lang w:val="en-US"/>
              </w:rPr>
              <w:t>28 426</w:t>
            </w:r>
          </w:p>
        </w:tc>
        <w:tc>
          <w:tcPr>
            <w:tcW w:w="314"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p>
        </w:tc>
        <w:tc>
          <w:tcPr>
            <w:tcW w:w="1681" w:type="dxa"/>
            <w:tcBorders>
              <w:top w:val="single" w:sz="2" w:space="0" w:color="000000"/>
              <w:left w:val="nil"/>
              <w:bottom w:val="single" w:sz="2" w:space="0" w:color="000000"/>
              <w:right w:val="nil"/>
            </w:tcBorders>
          </w:tcPr>
          <w:p w:rsidR="00804E38" w:rsidRDefault="00804E38">
            <w:pPr>
              <w:autoSpaceDE w:val="0"/>
              <w:autoSpaceDN w:val="0"/>
              <w:adjustRightInd w:val="0"/>
              <w:jc w:val="right"/>
              <w:rPr>
                <w:rFonts w:ascii="Calibri" w:hAnsi="Calibri" w:cs="Calibri"/>
                <w:sz w:val="22"/>
                <w:szCs w:val="22"/>
                <w:lang w:val="en-US"/>
              </w:rPr>
            </w:pPr>
            <w:r>
              <w:rPr>
                <w:b/>
                <w:bCs/>
                <w:sz w:val="22"/>
                <w:szCs w:val="22"/>
                <w:lang w:val="en-US"/>
              </w:rPr>
              <w:t>63 757</w:t>
            </w:r>
          </w:p>
        </w:tc>
      </w:tr>
    </w:tbl>
    <w:p w:rsidR="00804E38" w:rsidRDefault="00804E38" w:rsidP="00804E38">
      <w:pPr>
        <w:autoSpaceDE w:val="0"/>
        <w:autoSpaceDN w:val="0"/>
        <w:adjustRightInd w:val="0"/>
        <w:ind w:firstLine="720"/>
        <w:rPr>
          <w:b/>
          <w:bCs/>
          <w:sz w:val="22"/>
          <w:szCs w:val="22"/>
          <w:lang w:val="en-US"/>
        </w:rPr>
      </w:pPr>
    </w:p>
    <w:p w:rsidR="00804E38" w:rsidRDefault="00804E38" w:rsidP="00804E38">
      <w:pPr>
        <w:autoSpaceDE w:val="0"/>
        <w:autoSpaceDN w:val="0"/>
        <w:adjustRightInd w:val="0"/>
        <w:ind w:firstLine="720"/>
        <w:rPr>
          <w:b/>
          <w:bCs/>
          <w:sz w:val="22"/>
          <w:szCs w:val="22"/>
          <w:lang w:val="ru-RU"/>
        </w:rPr>
      </w:pPr>
      <w:r>
        <w:rPr>
          <w:b/>
          <w:bCs/>
          <w:sz w:val="22"/>
          <w:szCs w:val="22"/>
          <w:lang w:val="en-US"/>
        </w:rPr>
        <w:t xml:space="preserve">1.4.15. </w:t>
      </w:r>
      <w:r>
        <w:rPr>
          <w:b/>
          <w:bCs/>
          <w:sz w:val="22"/>
          <w:szCs w:val="22"/>
          <w:lang w:val="ru-RU"/>
        </w:rPr>
        <w:t>Інші операційні витрати</w:t>
      </w:r>
    </w:p>
    <w:p w:rsidR="00804E38" w:rsidRDefault="00804E38" w:rsidP="00804E38">
      <w:pPr>
        <w:autoSpaceDE w:val="0"/>
        <w:autoSpaceDN w:val="0"/>
        <w:adjustRightInd w:val="0"/>
        <w:ind w:firstLine="426"/>
        <w:jc w:val="right"/>
        <w:rPr>
          <w:sz w:val="22"/>
          <w:szCs w:val="22"/>
          <w:lang w:val="ru-RU"/>
        </w:rPr>
      </w:pPr>
      <w:r>
        <w:rPr>
          <w:sz w:val="22"/>
          <w:szCs w:val="22"/>
          <w:lang w:val="ru-RU"/>
        </w:rPr>
        <w:t>тис. грн.</w:t>
      </w:r>
    </w:p>
    <w:tbl>
      <w:tblPr>
        <w:tblW w:w="0" w:type="auto"/>
        <w:tblInd w:w="108" w:type="dxa"/>
        <w:tblLayout w:type="fixed"/>
        <w:tblLook w:val="0000" w:firstRow="0" w:lastRow="0" w:firstColumn="0" w:lastColumn="0" w:noHBand="0" w:noVBand="0"/>
      </w:tblPr>
      <w:tblGrid>
        <w:gridCol w:w="5793"/>
        <w:gridCol w:w="694"/>
        <w:gridCol w:w="1831"/>
        <w:gridCol w:w="267"/>
        <w:gridCol w:w="1694"/>
      </w:tblGrid>
      <w:tr w:rsidR="00804E38">
        <w:tblPrEx>
          <w:tblCellMar>
            <w:top w:w="0" w:type="dxa"/>
            <w:bottom w:w="0" w:type="dxa"/>
          </w:tblCellMar>
        </w:tblPrEx>
        <w:trPr>
          <w:trHeight w:val="1"/>
        </w:trPr>
        <w:tc>
          <w:tcPr>
            <w:tcW w:w="5793" w:type="dxa"/>
            <w:tcBorders>
              <w:top w:val="nil"/>
              <w:left w:val="nil"/>
              <w:bottom w:val="nil"/>
              <w:right w:val="nil"/>
            </w:tcBorders>
            <w:vAlign w:val="center"/>
          </w:tcPr>
          <w:p w:rsidR="00804E38" w:rsidRDefault="00804E38">
            <w:pPr>
              <w:autoSpaceDE w:val="0"/>
              <w:autoSpaceDN w:val="0"/>
              <w:adjustRightInd w:val="0"/>
              <w:rPr>
                <w:rFonts w:ascii="Calibri" w:hAnsi="Calibri" w:cs="Calibri"/>
                <w:sz w:val="22"/>
                <w:szCs w:val="22"/>
                <w:lang w:val="en-US"/>
              </w:rPr>
            </w:pPr>
            <w:r>
              <w:rPr>
                <w:b/>
                <w:bCs/>
                <w:sz w:val="22"/>
                <w:szCs w:val="22"/>
                <w:lang w:val="ru-RU"/>
              </w:rPr>
              <w:t>Складові витрат</w:t>
            </w:r>
          </w:p>
        </w:tc>
        <w:tc>
          <w:tcPr>
            <w:tcW w:w="694"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831" w:type="dxa"/>
            <w:tcBorders>
              <w:top w:val="nil"/>
              <w:left w:val="nil"/>
              <w:bottom w:val="single" w:sz="2" w:space="0" w:color="000000"/>
              <w:right w:val="nil"/>
            </w:tcBorders>
            <w:vAlign w:val="center"/>
          </w:tcPr>
          <w:p w:rsidR="00804E38" w:rsidRDefault="00804E38">
            <w:pPr>
              <w:autoSpaceDE w:val="0"/>
              <w:autoSpaceDN w:val="0"/>
              <w:adjustRightInd w:val="0"/>
              <w:jc w:val="center"/>
              <w:rPr>
                <w:rFonts w:ascii="Calibri" w:hAnsi="Calibri" w:cs="Calibri"/>
                <w:sz w:val="22"/>
                <w:szCs w:val="22"/>
                <w:lang w:val="en-US"/>
              </w:rPr>
            </w:pPr>
            <w:r>
              <w:rPr>
                <w:b/>
                <w:bCs/>
                <w:sz w:val="22"/>
                <w:szCs w:val="22"/>
                <w:lang w:val="en-US"/>
              </w:rPr>
              <w:t>2021 9</w:t>
            </w:r>
            <w:r>
              <w:rPr>
                <w:b/>
                <w:bCs/>
                <w:sz w:val="22"/>
                <w:szCs w:val="22"/>
                <w:lang w:val="ru-RU"/>
              </w:rPr>
              <w:t>місяців</w:t>
            </w:r>
          </w:p>
        </w:tc>
        <w:tc>
          <w:tcPr>
            <w:tcW w:w="267"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694" w:type="dxa"/>
            <w:tcBorders>
              <w:top w:val="nil"/>
              <w:left w:val="nil"/>
              <w:bottom w:val="single" w:sz="2" w:space="0" w:color="000000"/>
              <w:right w:val="nil"/>
            </w:tcBorders>
            <w:vAlign w:val="center"/>
          </w:tcPr>
          <w:p w:rsidR="00804E38" w:rsidRDefault="00804E38">
            <w:pPr>
              <w:autoSpaceDE w:val="0"/>
              <w:autoSpaceDN w:val="0"/>
              <w:adjustRightInd w:val="0"/>
              <w:jc w:val="center"/>
              <w:rPr>
                <w:rFonts w:ascii="Calibri" w:hAnsi="Calibri" w:cs="Calibri"/>
                <w:sz w:val="22"/>
                <w:szCs w:val="22"/>
                <w:lang w:val="en-US"/>
              </w:rPr>
            </w:pPr>
            <w:r>
              <w:rPr>
                <w:b/>
                <w:bCs/>
                <w:sz w:val="22"/>
                <w:szCs w:val="22"/>
                <w:lang w:val="en-US"/>
              </w:rPr>
              <w:t xml:space="preserve">2020 9 </w:t>
            </w:r>
            <w:r>
              <w:rPr>
                <w:b/>
                <w:bCs/>
                <w:sz w:val="22"/>
                <w:szCs w:val="22"/>
                <w:lang w:val="ru-RU"/>
              </w:rPr>
              <w:t>місяців</w:t>
            </w:r>
          </w:p>
        </w:tc>
      </w:tr>
      <w:tr w:rsidR="00804E38">
        <w:tblPrEx>
          <w:tblCellMar>
            <w:top w:w="0" w:type="dxa"/>
            <w:bottom w:w="0" w:type="dxa"/>
          </w:tblCellMar>
        </w:tblPrEx>
        <w:trPr>
          <w:trHeight w:val="1"/>
        </w:trPr>
        <w:tc>
          <w:tcPr>
            <w:tcW w:w="5793" w:type="dxa"/>
            <w:tcBorders>
              <w:top w:val="nil"/>
              <w:left w:val="nil"/>
              <w:bottom w:val="nil"/>
              <w:right w:val="nil"/>
            </w:tcBorders>
          </w:tcPr>
          <w:p w:rsidR="00804E38" w:rsidRDefault="00804E38">
            <w:pPr>
              <w:autoSpaceDE w:val="0"/>
              <w:autoSpaceDN w:val="0"/>
              <w:adjustRightInd w:val="0"/>
              <w:jc w:val="both"/>
              <w:rPr>
                <w:rFonts w:ascii="Calibri" w:hAnsi="Calibri" w:cs="Calibri"/>
                <w:sz w:val="22"/>
                <w:szCs w:val="22"/>
                <w:lang w:val="en-US"/>
              </w:rPr>
            </w:pPr>
            <w:r>
              <w:rPr>
                <w:sz w:val="22"/>
                <w:szCs w:val="22"/>
                <w:lang w:val="ru-RU"/>
              </w:rPr>
              <w:t>Надання благодійної (безповоротної) допомоги</w:t>
            </w:r>
          </w:p>
        </w:tc>
        <w:tc>
          <w:tcPr>
            <w:tcW w:w="694"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831"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66 373</w:t>
            </w:r>
          </w:p>
        </w:tc>
        <w:tc>
          <w:tcPr>
            <w:tcW w:w="267"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p>
        </w:tc>
        <w:tc>
          <w:tcPr>
            <w:tcW w:w="1694"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30 785</w:t>
            </w:r>
          </w:p>
        </w:tc>
      </w:tr>
      <w:tr w:rsidR="00804E38">
        <w:tblPrEx>
          <w:tblCellMar>
            <w:top w:w="0" w:type="dxa"/>
            <w:bottom w:w="0" w:type="dxa"/>
          </w:tblCellMar>
        </w:tblPrEx>
        <w:trPr>
          <w:trHeight w:val="1"/>
        </w:trPr>
        <w:tc>
          <w:tcPr>
            <w:tcW w:w="5793" w:type="dxa"/>
            <w:tcBorders>
              <w:top w:val="nil"/>
              <w:left w:val="nil"/>
              <w:bottom w:val="nil"/>
              <w:right w:val="nil"/>
            </w:tcBorders>
          </w:tcPr>
          <w:p w:rsidR="00804E38" w:rsidRPr="00804E38" w:rsidRDefault="00804E38">
            <w:pPr>
              <w:autoSpaceDE w:val="0"/>
              <w:autoSpaceDN w:val="0"/>
              <w:adjustRightInd w:val="0"/>
              <w:jc w:val="both"/>
              <w:rPr>
                <w:rFonts w:ascii="Calibri" w:hAnsi="Calibri" w:cs="Calibri"/>
                <w:sz w:val="22"/>
                <w:szCs w:val="22"/>
                <w:lang w:val="ru-RU"/>
              </w:rPr>
            </w:pPr>
            <w:r>
              <w:rPr>
                <w:sz w:val="22"/>
                <w:szCs w:val="22"/>
                <w:lang w:val="ru-RU"/>
              </w:rPr>
              <w:t>Знецінення та списання необоротних активів</w:t>
            </w:r>
          </w:p>
        </w:tc>
        <w:tc>
          <w:tcPr>
            <w:tcW w:w="694" w:type="dxa"/>
            <w:tcBorders>
              <w:top w:val="nil"/>
              <w:left w:val="nil"/>
              <w:bottom w:val="nil"/>
              <w:right w:val="nil"/>
            </w:tcBorders>
            <w:vAlign w:val="center"/>
          </w:tcPr>
          <w:p w:rsidR="00804E38" w:rsidRPr="00804E38" w:rsidRDefault="00804E38">
            <w:pPr>
              <w:autoSpaceDE w:val="0"/>
              <w:autoSpaceDN w:val="0"/>
              <w:adjustRightInd w:val="0"/>
              <w:jc w:val="center"/>
              <w:rPr>
                <w:rFonts w:ascii="Calibri" w:hAnsi="Calibri" w:cs="Calibri"/>
                <w:sz w:val="22"/>
                <w:szCs w:val="22"/>
                <w:lang w:val="ru-RU"/>
              </w:rPr>
            </w:pPr>
          </w:p>
        </w:tc>
        <w:tc>
          <w:tcPr>
            <w:tcW w:w="1831"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590</w:t>
            </w:r>
          </w:p>
        </w:tc>
        <w:tc>
          <w:tcPr>
            <w:tcW w:w="267"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p>
        </w:tc>
        <w:tc>
          <w:tcPr>
            <w:tcW w:w="1694"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745</w:t>
            </w:r>
          </w:p>
        </w:tc>
      </w:tr>
      <w:tr w:rsidR="00804E38">
        <w:tblPrEx>
          <w:tblCellMar>
            <w:top w:w="0" w:type="dxa"/>
            <w:bottom w:w="0" w:type="dxa"/>
          </w:tblCellMar>
        </w:tblPrEx>
        <w:trPr>
          <w:trHeight w:val="1"/>
        </w:trPr>
        <w:tc>
          <w:tcPr>
            <w:tcW w:w="5793" w:type="dxa"/>
            <w:tcBorders>
              <w:top w:val="nil"/>
              <w:left w:val="nil"/>
              <w:bottom w:val="nil"/>
              <w:right w:val="nil"/>
            </w:tcBorders>
          </w:tcPr>
          <w:p w:rsidR="00804E38" w:rsidRDefault="00804E38">
            <w:pPr>
              <w:autoSpaceDE w:val="0"/>
              <w:autoSpaceDN w:val="0"/>
              <w:adjustRightInd w:val="0"/>
              <w:jc w:val="both"/>
              <w:rPr>
                <w:rFonts w:ascii="Calibri" w:hAnsi="Calibri" w:cs="Calibri"/>
                <w:sz w:val="22"/>
                <w:szCs w:val="22"/>
                <w:lang w:val="en-US"/>
              </w:rPr>
            </w:pPr>
            <w:r>
              <w:rPr>
                <w:sz w:val="22"/>
                <w:szCs w:val="22"/>
                <w:lang w:val="ru-RU"/>
              </w:rPr>
              <w:t>Витрати на утримання персоналу</w:t>
            </w:r>
          </w:p>
        </w:tc>
        <w:tc>
          <w:tcPr>
            <w:tcW w:w="694"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831"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4 239</w:t>
            </w:r>
          </w:p>
        </w:tc>
        <w:tc>
          <w:tcPr>
            <w:tcW w:w="267"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p>
        </w:tc>
        <w:tc>
          <w:tcPr>
            <w:tcW w:w="1694"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2 225</w:t>
            </w:r>
          </w:p>
        </w:tc>
      </w:tr>
      <w:tr w:rsidR="00804E38">
        <w:tblPrEx>
          <w:tblCellMar>
            <w:top w:w="0" w:type="dxa"/>
            <w:bottom w:w="0" w:type="dxa"/>
          </w:tblCellMar>
        </w:tblPrEx>
        <w:trPr>
          <w:trHeight w:val="1"/>
        </w:trPr>
        <w:tc>
          <w:tcPr>
            <w:tcW w:w="5793" w:type="dxa"/>
            <w:tcBorders>
              <w:top w:val="nil"/>
              <w:left w:val="nil"/>
              <w:bottom w:val="nil"/>
              <w:right w:val="nil"/>
            </w:tcBorders>
          </w:tcPr>
          <w:p w:rsidR="00804E38" w:rsidRDefault="00804E38">
            <w:pPr>
              <w:autoSpaceDE w:val="0"/>
              <w:autoSpaceDN w:val="0"/>
              <w:adjustRightInd w:val="0"/>
              <w:jc w:val="both"/>
              <w:rPr>
                <w:rFonts w:ascii="Calibri" w:hAnsi="Calibri" w:cs="Calibri"/>
                <w:sz w:val="22"/>
                <w:szCs w:val="22"/>
                <w:lang w:val="en-US"/>
              </w:rPr>
            </w:pPr>
            <w:r>
              <w:rPr>
                <w:sz w:val="22"/>
                <w:szCs w:val="22"/>
                <w:lang w:val="ru-RU"/>
              </w:rPr>
              <w:t>Амортизація</w:t>
            </w:r>
          </w:p>
        </w:tc>
        <w:tc>
          <w:tcPr>
            <w:tcW w:w="694"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831"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13 787</w:t>
            </w:r>
          </w:p>
        </w:tc>
        <w:tc>
          <w:tcPr>
            <w:tcW w:w="267"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p>
        </w:tc>
        <w:tc>
          <w:tcPr>
            <w:tcW w:w="1694"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582</w:t>
            </w:r>
          </w:p>
        </w:tc>
      </w:tr>
      <w:tr w:rsidR="00804E38">
        <w:tblPrEx>
          <w:tblCellMar>
            <w:top w:w="0" w:type="dxa"/>
            <w:bottom w:w="0" w:type="dxa"/>
          </w:tblCellMar>
        </w:tblPrEx>
        <w:trPr>
          <w:trHeight w:val="1"/>
        </w:trPr>
        <w:tc>
          <w:tcPr>
            <w:tcW w:w="5793" w:type="dxa"/>
            <w:tcBorders>
              <w:top w:val="nil"/>
              <w:left w:val="nil"/>
              <w:bottom w:val="nil"/>
              <w:right w:val="nil"/>
            </w:tcBorders>
          </w:tcPr>
          <w:p w:rsidR="00804E38" w:rsidRDefault="00804E38">
            <w:pPr>
              <w:autoSpaceDE w:val="0"/>
              <w:autoSpaceDN w:val="0"/>
              <w:adjustRightInd w:val="0"/>
              <w:jc w:val="both"/>
              <w:rPr>
                <w:rFonts w:ascii="Calibri" w:hAnsi="Calibri" w:cs="Calibri"/>
                <w:sz w:val="22"/>
                <w:szCs w:val="22"/>
                <w:lang w:val="en-US"/>
              </w:rPr>
            </w:pPr>
            <w:r>
              <w:rPr>
                <w:sz w:val="22"/>
                <w:szCs w:val="22"/>
                <w:lang w:val="ru-RU"/>
              </w:rPr>
              <w:t>Знецінення дебіторської заборгованості</w:t>
            </w:r>
          </w:p>
        </w:tc>
        <w:tc>
          <w:tcPr>
            <w:tcW w:w="694"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831"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549</w:t>
            </w:r>
          </w:p>
        </w:tc>
        <w:tc>
          <w:tcPr>
            <w:tcW w:w="267"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p>
        </w:tc>
        <w:tc>
          <w:tcPr>
            <w:tcW w:w="1694"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51</w:t>
            </w:r>
          </w:p>
        </w:tc>
      </w:tr>
      <w:tr w:rsidR="00804E38">
        <w:tblPrEx>
          <w:tblCellMar>
            <w:top w:w="0" w:type="dxa"/>
            <w:bottom w:w="0" w:type="dxa"/>
          </w:tblCellMar>
        </w:tblPrEx>
        <w:trPr>
          <w:trHeight w:val="1"/>
        </w:trPr>
        <w:tc>
          <w:tcPr>
            <w:tcW w:w="5793" w:type="dxa"/>
            <w:tcBorders>
              <w:top w:val="nil"/>
              <w:left w:val="nil"/>
              <w:bottom w:val="nil"/>
              <w:right w:val="nil"/>
            </w:tcBorders>
          </w:tcPr>
          <w:p w:rsidR="00804E38" w:rsidRDefault="00804E38">
            <w:pPr>
              <w:autoSpaceDE w:val="0"/>
              <w:autoSpaceDN w:val="0"/>
              <w:adjustRightInd w:val="0"/>
              <w:jc w:val="both"/>
              <w:rPr>
                <w:rFonts w:ascii="Calibri" w:hAnsi="Calibri" w:cs="Calibri"/>
                <w:sz w:val="22"/>
                <w:szCs w:val="22"/>
                <w:lang w:val="en-US"/>
              </w:rPr>
            </w:pPr>
            <w:r>
              <w:rPr>
                <w:sz w:val="22"/>
                <w:szCs w:val="22"/>
                <w:lang w:val="ru-RU"/>
              </w:rPr>
              <w:t>Штрафи і пені</w:t>
            </w:r>
          </w:p>
        </w:tc>
        <w:tc>
          <w:tcPr>
            <w:tcW w:w="694"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831"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w:t>
            </w:r>
          </w:p>
        </w:tc>
        <w:tc>
          <w:tcPr>
            <w:tcW w:w="267"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p>
        </w:tc>
        <w:tc>
          <w:tcPr>
            <w:tcW w:w="1694"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461</w:t>
            </w:r>
          </w:p>
        </w:tc>
      </w:tr>
      <w:tr w:rsidR="00804E38">
        <w:tblPrEx>
          <w:tblCellMar>
            <w:top w:w="0" w:type="dxa"/>
            <w:bottom w:w="0" w:type="dxa"/>
          </w:tblCellMar>
        </w:tblPrEx>
        <w:trPr>
          <w:trHeight w:val="1"/>
        </w:trPr>
        <w:tc>
          <w:tcPr>
            <w:tcW w:w="5793" w:type="dxa"/>
            <w:tcBorders>
              <w:top w:val="nil"/>
              <w:left w:val="nil"/>
              <w:bottom w:val="nil"/>
              <w:right w:val="nil"/>
            </w:tcBorders>
          </w:tcPr>
          <w:p w:rsidR="00804E38" w:rsidRDefault="00804E38">
            <w:pPr>
              <w:autoSpaceDE w:val="0"/>
              <w:autoSpaceDN w:val="0"/>
              <w:adjustRightInd w:val="0"/>
              <w:jc w:val="both"/>
              <w:rPr>
                <w:rFonts w:ascii="Calibri" w:hAnsi="Calibri" w:cs="Calibri"/>
                <w:sz w:val="22"/>
                <w:szCs w:val="22"/>
                <w:lang w:val="en-US"/>
              </w:rPr>
            </w:pPr>
            <w:r>
              <w:rPr>
                <w:sz w:val="22"/>
                <w:szCs w:val="22"/>
                <w:lang w:val="ru-RU"/>
              </w:rPr>
              <w:t>Нестачі, втрати, знецінення</w:t>
            </w:r>
          </w:p>
        </w:tc>
        <w:tc>
          <w:tcPr>
            <w:tcW w:w="694"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831"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2 969</w:t>
            </w:r>
          </w:p>
        </w:tc>
        <w:tc>
          <w:tcPr>
            <w:tcW w:w="267"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p>
        </w:tc>
        <w:tc>
          <w:tcPr>
            <w:tcW w:w="1694"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1 784</w:t>
            </w:r>
          </w:p>
        </w:tc>
      </w:tr>
      <w:tr w:rsidR="00804E38">
        <w:tblPrEx>
          <w:tblCellMar>
            <w:top w:w="0" w:type="dxa"/>
            <w:bottom w:w="0" w:type="dxa"/>
          </w:tblCellMar>
        </w:tblPrEx>
        <w:trPr>
          <w:trHeight w:val="1"/>
        </w:trPr>
        <w:tc>
          <w:tcPr>
            <w:tcW w:w="5793" w:type="dxa"/>
            <w:tcBorders>
              <w:top w:val="nil"/>
              <w:left w:val="nil"/>
              <w:bottom w:val="nil"/>
              <w:right w:val="nil"/>
            </w:tcBorders>
          </w:tcPr>
          <w:p w:rsidR="00804E38" w:rsidRDefault="00804E38">
            <w:pPr>
              <w:autoSpaceDE w:val="0"/>
              <w:autoSpaceDN w:val="0"/>
              <w:adjustRightInd w:val="0"/>
              <w:jc w:val="both"/>
              <w:rPr>
                <w:rFonts w:ascii="Calibri" w:hAnsi="Calibri" w:cs="Calibri"/>
                <w:sz w:val="22"/>
                <w:szCs w:val="22"/>
                <w:lang w:val="en-US"/>
              </w:rPr>
            </w:pPr>
            <w:r>
              <w:rPr>
                <w:sz w:val="22"/>
                <w:szCs w:val="22"/>
                <w:lang w:val="ru-RU"/>
              </w:rPr>
              <w:t>Собівартість реалізованих інших запасів</w:t>
            </w:r>
          </w:p>
        </w:tc>
        <w:tc>
          <w:tcPr>
            <w:tcW w:w="694"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831"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16 218</w:t>
            </w:r>
          </w:p>
        </w:tc>
        <w:tc>
          <w:tcPr>
            <w:tcW w:w="267"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p>
        </w:tc>
        <w:tc>
          <w:tcPr>
            <w:tcW w:w="1694"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13 251</w:t>
            </w:r>
          </w:p>
        </w:tc>
      </w:tr>
      <w:tr w:rsidR="00804E38">
        <w:tblPrEx>
          <w:tblCellMar>
            <w:top w:w="0" w:type="dxa"/>
            <w:bottom w:w="0" w:type="dxa"/>
          </w:tblCellMar>
        </w:tblPrEx>
        <w:trPr>
          <w:trHeight w:val="1"/>
        </w:trPr>
        <w:tc>
          <w:tcPr>
            <w:tcW w:w="5793" w:type="dxa"/>
            <w:tcBorders>
              <w:top w:val="nil"/>
              <w:left w:val="nil"/>
              <w:bottom w:val="nil"/>
              <w:right w:val="nil"/>
            </w:tcBorders>
          </w:tcPr>
          <w:p w:rsidR="00804E38" w:rsidRDefault="00804E38">
            <w:pPr>
              <w:autoSpaceDE w:val="0"/>
              <w:autoSpaceDN w:val="0"/>
              <w:adjustRightInd w:val="0"/>
              <w:jc w:val="both"/>
              <w:rPr>
                <w:rFonts w:ascii="Calibri" w:hAnsi="Calibri" w:cs="Calibri"/>
                <w:sz w:val="22"/>
                <w:szCs w:val="22"/>
                <w:lang w:val="en-US"/>
              </w:rPr>
            </w:pPr>
            <w:r>
              <w:rPr>
                <w:sz w:val="22"/>
                <w:szCs w:val="22"/>
                <w:lang w:val="ru-RU"/>
              </w:rPr>
              <w:t>Інші витрати</w:t>
            </w:r>
          </w:p>
        </w:tc>
        <w:tc>
          <w:tcPr>
            <w:tcW w:w="694"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831"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20 753</w:t>
            </w:r>
          </w:p>
        </w:tc>
        <w:tc>
          <w:tcPr>
            <w:tcW w:w="267"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p>
        </w:tc>
        <w:tc>
          <w:tcPr>
            <w:tcW w:w="1694" w:type="dxa"/>
            <w:tcBorders>
              <w:top w:val="nil"/>
              <w:left w:val="nil"/>
              <w:bottom w:val="nil"/>
              <w:right w:val="nil"/>
            </w:tcBorders>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18 802</w:t>
            </w:r>
          </w:p>
        </w:tc>
      </w:tr>
      <w:tr w:rsidR="00804E38">
        <w:tblPrEx>
          <w:tblCellMar>
            <w:top w:w="0" w:type="dxa"/>
            <w:bottom w:w="0" w:type="dxa"/>
          </w:tblCellMar>
        </w:tblPrEx>
        <w:trPr>
          <w:trHeight w:val="1"/>
        </w:trPr>
        <w:tc>
          <w:tcPr>
            <w:tcW w:w="5793" w:type="dxa"/>
            <w:tcBorders>
              <w:top w:val="nil"/>
              <w:left w:val="nil"/>
              <w:bottom w:val="nil"/>
              <w:right w:val="nil"/>
            </w:tcBorders>
          </w:tcPr>
          <w:p w:rsidR="00804E38" w:rsidRDefault="00804E38">
            <w:pPr>
              <w:autoSpaceDE w:val="0"/>
              <w:autoSpaceDN w:val="0"/>
              <w:adjustRightInd w:val="0"/>
              <w:jc w:val="both"/>
              <w:rPr>
                <w:rFonts w:ascii="Calibri" w:hAnsi="Calibri" w:cs="Calibri"/>
                <w:sz w:val="22"/>
                <w:szCs w:val="22"/>
                <w:lang w:val="en-US"/>
              </w:rPr>
            </w:pPr>
            <w:r>
              <w:rPr>
                <w:b/>
                <w:bCs/>
                <w:sz w:val="22"/>
                <w:szCs w:val="22"/>
                <w:lang w:val="ru-RU"/>
              </w:rPr>
              <w:t>Всього:</w:t>
            </w:r>
          </w:p>
        </w:tc>
        <w:tc>
          <w:tcPr>
            <w:tcW w:w="694"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831" w:type="dxa"/>
            <w:tcBorders>
              <w:top w:val="single" w:sz="2" w:space="0" w:color="000000"/>
              <w:left w:val="nil"/>
              <w:bottom w:val="single" w:sz="2" w:space="0" w:color="000000"/>
              <w:right w:val="nil"/>
            </w:tcBorders>
          </w:tcPr>
          <w:p w:rsidR="00804E38" w:rsidRDefault="00804E38">
            <w:pPr>
              <w:autoSpaceDE w:val="0"/>
              <w:autoSpaceDN w:val="0"/>
              <w:adjustRightInd w:val="0"/>
              <w:jc w:val="right"/>
              <w:rPr>
                <w:rFonts w:ascii="Calibri" w:hAnsi="Calibri" w:cs="Calibri"/>
                <w:sz w:val="22"/>
                <w:szCs w:val="22"/>
                <w:lang w:val="en-US"/>
              </w:rPr>
            </w:pPr>
            <w:r>
              <w:rPr>
                <w:b/>
                <w:bCs/>
                <w:sz w:val="22"/>
                <w:szCs w:val="22"/>
                <w:lang w:val="en-US"/>
              </w:rPr>
              <w:t>125 478</w:t>
            </w:r>
          </w:p>
        </w:tc>
        <w:tc>
          <w:tcPr>
            <w:tcW w:w="267"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p>
        </w:tc>
        <w:tc>
          <w:tcPr>
            <w:tcW w:w="1694" w:type="dxa"/>
            <w:tcBorders>
              <w:top w:val="single" w:sz="2" w:space="0" w:color="000000"/>
              <w:left w:val="nil"/>
              <w:bottom w:val="single" w:sz="2" w:space="0" w:color="000000"/>
              <w:right w:val="nil"/>
            </w:tcBorders>
          </w:tcPr>
          <w:p w:rsidR="00804E38" w:rsidRDefault="00804E38">
            <w:pPr>
              <w:autoSpaceDE w:val="0"/>
              <w:autoSpaceDN w:val="0"/>
              <w:adjustRightInd w:val="0"/>
              <w:jc w:val="right"/>
              <w:rPr>
                <w:rFonts w:ascii="Calibri" w:hAnsi="Calibri" w:cs="Calibri"/>
                <w:sz w:val="22"/>
                <w:szCs w:val="22"/>
                <w:lang w:val="en-US"/>
              </w:rPr>
            </w:pPr>
            <w:r>
              <w:rPr>
                <w:b/>
                <w:bCs/>
                <w:sz w:val="22"/>
                <w:szCs w:val="22"/>
                <w:lang w:val="en-US"/>
              </w:rPr>
              <w:t>68 686</w:t>
            </w:r>
          </w:p>
        </w:tc>
      </w:tr>
    </w:tbl>
    <w:p w:rsidR="00804E38" w:rsidRDefault="00804E38" w:rsidP="00804E38">
      <w:pPr>
        <w:autoSpaceDE w:val="0"/>
        <w:autoSpaceDN w:val="0"/>
        <w:adjustRightInd w:val="0"/>
        <w:ind w:firstLine="720"/>
        <w:rPr>
          <w:b/>
          <w:bCs/>
          <w:sz w:val="22"/>
          <w:szCs w:val="22"/>
          <w:lang w:val="en-US"/>
        </w:rPr>
      </w:pPr>
    </w:p>
    <w:p w:rsidR="00804E38" w:rsidRDefault="00804E38" w:rsidP="00804E38">
      <w:pPr>
        <w:autoSpaceDE w:val="0"/>
        <w:autoSpaceDN w:val="0"/>
        <w:adjustRightInd w:val="0"/>
        <w:ind w:firstLine="720"/>
        <w:rPr>
          <w:b/>
          <w:bCs/>
          <w:sz w:val="22"/>
          <w:szCs w:val="22"/>
          <w:lang w:val="en-US"/>
        </w:rPr>
      </w:pPr>
    </w:p>
    <w:p w:rsidR="00804E38" w:rsidRDefault="00804E38" w:rsidP="00804E38">
      <w:pPr>
        <w:autoSpaceDE w:val="0"/>
        <w:autoSpaceDN w:val="0"/>
        <w:adjustRightInd w:val="0"/>
        <w:ind w:firstLine="720"/>
        <w:rPr>
          <w:b/>
          <w:bCs/>
          <w:sz w:val="22"/>
          <w:szCs w:val="22"/>
          <w:lang w:val="ru-RU"/>
        </w:rPr>
      </w:pPr>
      <w:r w:rsidRPr="00804E38">
        <w:rPr>
          <w:b/>
          <w:bCs/>
          <w:sz w:val="22"/>
          <w:szCs w:val="22"/>
          <w:lang w:val="ru-RU"/>
        </w:rPr>
        <w:t xml:space="preserve">1.4.16. </w:t>
      </w:r>
      <w:r>
        <w:rPr>
          <w:b/>
          <w:bCs/>
          <w:sz w:val="22"/>
          <w:szCs w:val="22"/>
          <w:lang w:val="ru-RU"/>
        </w:rPr>
        <w:t>Інші фінансові доходи та фінансові витрати</w:t>
      </w:r>
    </w:p>
    <w:p w:rsidR="00804E38" w:rsidRDefault="00804E38" w:rsidP="00804E38">
      <w:pPr>
        <w:autoSpaceDE w:val="0"/>
        <w:autoSpaceDN w:val="0"/>
        <w:adjustRightInd w:val="0"/>
        <w:ind w:firstLine="426"/>
        <w:jc w:val="right"/>
        <w:rPr>
          <w:sz w:val="22"/>
          <w:szCs w:val="22"/>
          <w:lang w:val="ru-RU"/>
        </w:rPr>
      </w:pPr>
      <w:r>
        <w:rPr>
          <w:sz w:val="22"/>
          <w:szCs w:val="22"/>
          <w:lang w:val="ru-RU"/>
        </w:rPr>
        <w:t>тис. грн.</w:t>
      </w:r>
    </w:p>
    <w:tbl>
      <w:tblPr>
        <w:tblW w:w="0" w:type="auto"/>
        <w:tblInd w:w="108" w:type="dxa"/>
        <w:tblLayout w:type="fixed"/>
        <w:tblLook w:val="0000" w:firstRow="0" w:lastRow="0" w:firstColumn="0" w:lastColumn="0" w:noHBand="0" w:noVBand="0"/>
      </w:tblPr>
      <w:tblGrid>
        <w:gridCol w:w="5911"/>
        <w:gridCol w:w="576"/>
        <w:gridCol w:w="1843"/>
        <w:gridCol w:w="283"/>
        <w:gridCol w:w="1843"/>
      </w:tblGrid>
      <w:tr w:rsidR="00804E38">
        <w:tblPrEx>
          <w:tblCellMar>
            <w:top w:w="0" w:type="dxa"/>
            <w:bottom w:w="0" w:type="dxa"/>
          </w:tblCellMar>
        </w:tblPrEx>
        <w:trPr>
          <w:trHeight w:val="1"/>
        </w:trPr>
        <w:tc>
          <w:tcPr>
            <w:tcW w:w="5911" w:type="dxa"/>
            <w:tcBorders>
              <w:top w:val="nil"/>
              <w:left w:val="nil"/>
              <w:bottom w:val="nil"/>
              <w:right w:val="nil"/>
            </w:tcBorders>
            <w:vAlign w:val="center"/>
          </w:tcPr>
          <w:p w:rsidR="00804E38" w:rsidRPr="00804E38" w:rsidRDefault="00804E38">
            <w:pPr>
              <w:autoSpaceDE w:val="0"/>
              <w:autoSpaceDN w:val="0"/>
              <w:adjustRightInd w:val="0"/>
              <w:rPr>
                <w:rFonts w:ascii="Calibri" w:hAnsi="Calibri" w:cs="Calibri"/>
                <w:sz w:val="22"/>
                <w:szCs w:val="22"/>
                <w:lang w:val="ru-RU"/>
              </w:rPr>
            </w:pPr>
            <w:r>
              <w:rPr>
                <w:b/>
                <w:bCs/>
                <w:sz w:val="22"/>
                <w:szCs w:val="22"/>
                <w:lang w:val="ru-RU"/>
              </w:rPr>
              <w:t>Складові фінансових доходів та витрат</w:t>
            </w:r>
          </w:p>
        </w:tc>
        <w:tc>
          <w:tcPr>
            <w:tcW w:w="576" w:type="dxa"/>
            <w:tcBorders>
              <w:top w:val="nil"/>
              <w:left w:val="nil"/>
              <w:bottom w:val="nil"/>
              <w:right w:val="nil"/>
            </w:tcBorders>
            <w:vAlign w:val="center"/>
          </w:tcPr>
          <w:p w:rsidR="00804E38" w:rsidRPr="00804E38" w:rsidRDefault="00804E38">
            <w:pPr>
              <w:autoSpaceDE w:val="0"/>
              <w:autoSpaceDN w:val="0"/>
              <w:adjustRightInd w:val="0"/>
              <w:jc w:val="center"/>
              <w:rPr>
                <w:rFonts w:ascii="Calibri" w:hAnsi="Calibri" w:cs="Calibri"/>
                <w:sz w:val="22"/>
                <w:szCs w:val="22"/>
                <w:lang w:val="ru-RU"/>
              </w:rPr>
            </w:pPr>
          </w:p>
        </w:tc>
        <w:tc>
          <w:tcPr>
            <w:tcW w:w="1843" w:type="dxa"/>
            <w:tcBorders>
              <w:top w:val="nil"/>
              <w:left w:val="nil"/>
              <w:bottom w:val="single" w:sz="2" w:space="0" w:color="000000"/>
              <w:right w:val="nil"/>
            </w:tcBorders>
            <w:vAlign w:val="center"/>
          </w:tcPr>
          <w:p w:rsidR="00804E38" w:rsidRDefault="00804E38">
            <w:pPr>
              <w:autoSpaceDE w:val="0"/>
              <w:autoSpaceDN w:val="0"/>
              <w:adjustRightInd w:val="0"/>
              <w:jc w:val="center"/>
              <w:rPr>
                <w:rFonts w:ascii="Calibri" w:hAnsi="Calibri" w:cs="Calibri"/>
                <w:sz w:val="22"/>
                <w:szCs w:val="22"/>
                <w:lang w:val="en-US"/>
              </w:rPr>
            </w:pPr>
            <w:r>
              <w:rPr>
                <w:b/>
                <w:bCs/>
                <w:sz w:val="22"/>
                <w:szCs w:val="22"/>
                <w:lang w:val="en-US"/>
              </w:rPr>
              <w:t xml:space="preserve">2021 9 </w:t>
            </w:r>
            <w:r>
              <w:rPr>
                <w:b/>
                <w:bCs/>
                <w:sz w:val="22"/>
                <w:szCs w:val="22"/>
                <w:lang w:val="ru-RU"/>
              </w:rPr>
              <w:t>місяців</w:t>
            </w:r>
          </w:p>
        </w:tc>
        <w:tc>
          <w:tcPr>
            <w:tcW w:w="283"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843" w:type="dxa"/>
            <w:tcBorders>
              <w:top w:val="nil"/>
              <w:left w:val="nil"/>
              <w:bottom w:val="single" w:sz="2" w:space="0" w:color="000000"/>
              <w:right w:val="nil"/>
            </w:tcBorders>
            <w:vAlign w:val="center"/>
          </w:tcPr>
          <w:p w:rsidR="00804E38" w:rsidRDefault="00804E38">
            <w:pPr>
              <w:autoSpaceDE w:val="0"/>
              <w:autoSpaceDN w:val="0"/>
              <w:adjustRightInd w:val="0"/>
              <w:jc w:val="center"/>
              <w:rPr>
                <w:rFonts w:ascii="Calibri" w:hAnsi="Calibri" w:cs="Calibri"/>
                <w:sz w:val="22"/>
                <w:szCs w:val="22"/>
                <w:lang w:val="en-US"/>
              </w:rPr>
            </w:pPr>
            <w:r>
              <w:rPr>
                <w:b/>
                <w:bCs/>
                <w:sz w:val="22"/>
                <w:szCs w:val="22"/>
                <w:lang w:val="en-US"/>
              </w:rPr>
              <w:t xml:space="preserve">2020 9 </w:t>
            </w:r>
            <w:r>
              <w:rPr>
                <w:b/>
                <w:bCs/>
                <w:sz w:val="22"/>
                <w:szCs w:val="22"/>
                <w:lang w:val="ru-RU"/>
              </w:rPr>
              <w:t>місяців</w:t>
            </w:r>
          </w:p>
        </w:tc>
      </w:tr>
      <w:tr w:rsidR="00804E38">
        <w:tblPrEx>
          <w:tblCellMar>
            <w:top w:w="0" w:type="dxa"/>
            <w:bottom w:w="0" w:type="dxa"/>
          </w:tblCellMar>
        </w:tblPrEx>
        <w:trPr>
          <w:trHeight w:val="1"/>
        </w:trPr>
        <w:tc>
          <w:tcPr>
            <w:tcW w:w="5911" w:type="dxa"/>
            <w:tcBorders>
              <w:top w:val="nil"/>
              <w:left w:val="nil"/>
              <w:bottom w:val="nil"/>
              <w:right w:val="nil"/>
            </w:tcBorders>
          </w:tcPr>
          <w:p w:rsidR="00804E38" w:rsidRDefault="00804E38">
            <w:pPr>
              <w:autoSpaceDE w:val="0"/>
              <w:autoSpaceDN w:val="0"/>
              <w:adjustRightInd w:val="0"/>
              <w:jc w:val="both"/>
              <w:rPr>
                <w:rFonts w:ascii="Calibri" w:hAnsi="Calibri" w:cs="Calibri"/>
                <w:sz w:val="22"/>
                <w:szCs w:val="22"/>
                <w:lang w:val="en-US"/>
              </w:rPr>
            </w:pPr>
            <w:r>
              <w:rPr>
                <w:sz w:val="22"/>
                <w:szCs w:val="22"/>
                <w:lang w:val="ru-RU"/>
              </w:rPr>
              <w:t>Процентні доходи</w:t>
            </w:r>
          </w:p>
        </w:tc>
        <w:tc>
          <w:tcPr>
            <w:tcW w:w="576"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843"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323</w:t>
            </w:r>
          </w:p>
        </w:tc>
        <w:tc>
          <w:tcPr>
            <w:tcW w:w="283"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p>
        </w:tc>
        <w:tc>
          <w:tcPr>
            <w:tcW w:w="1843"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105</w:t>
            </w:r>
          </w:p>
        </w:tc>
      </w:tr>
      <w:tr w:rsidR="00804E38">
        <w:tblPrEx>
          <w:tblCellMar>
            <w:top w:w="0" w:type="dxa"/>
            <w:bottom w:w="0" w:type="dxa"/>
          </w:tblCellMar>
        </w:tblPrEx>
        <w:trPr>
          <w:trHeight w:val="1"/>
        </w:trPr>
        <w:tc>
          <w:tcPr>
            <w:tcW w:w="5911" w:type="dxa"/>
            <w:tcBorders>
              <w:top w:val="nil"/>
              <w:left w:val="nil"/>
              <w:bottom w:val="nil"/>
              <w:right w:val="nil"/>
            </w:tcBorders>
          </w:tcPr>
          <w:p w:rsidR="00804E38" w:rsidRDefault="00804E38">
            <w:pPr>
              <w:autoSpaceDE w:val="0"/>
              <w:autoSpaceDN w:val="0"/>
              <w:adjustRightInd w:val="0"/>
              <w:jc w:val="both"/>
              <w:rPr>
                <w:rFonts w:ascii="Calibri" w:hAnsi="Calibri" w:cs="Calibri"/>
                <w:sz w:val="22"/>
                <w:szCs w:val="22"/>
                <w:lang w:val="en-US"/>
              </w:rPr>
            </w:pPr>
            <w:r>
              <w:rPr>
                <w:sz w:val="22"/>
                <w:szCs w:val="22"/>
                <w:lang w:val="ru-RU"/>
              </w:rPr>
              <w:t>Курсова різниця</w:t>
            </w:r>
          </w:p>
        </w:tc>
        <w:tc>
          <w:tcPr>
            <w:tcW w:w="576"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843"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53 474</w:t>
            </w:r>
          </w:p>
        </w:tc>
        <w:tc>
          <w:tcPr>
            <w:tcW w:w="283"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p>
        </w:tc>
        <w:tc>
          <w:tcPr>
            <w:tcW w:w="1843"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67 334</w:t>
            </w:r>
          </w:p>
        </w:tc>
      </w:tr>
      <w:tr w:rsidR="00804E38">
        <w:tblPrEx>
          <w:tblCellMar>
            <w:top w:w="0" w:type="dxa"/>
            <w:bottom w:w="0" w:type="dxa"/>
          </w:tblCellMar>
        </w:tblPrEx>
        <w:trPr>
          <w:trHeight w:val="1"/>
        </w:trPr>
        <w:tc>
          <w:tcPr>
            <w:tcW w:w="5911" w:type="dxa"/>
            <w:tcBorders>
              <w:top w:val="nil"/>
              <w:left w:val="nil"/>
              <w:bottom w:val="nil"/>
              <w:right w:val="nil"/>
            </w:tcBorders>
          </w:tcPr>
          <w:p w:rsidR="00804E38" w:rsidRPr="00804E38" w:rsidRDefault="00804E38">
            <w:pPr>
              <w:autoSpaceDE w:val="0"/>
              <w:autoSpaceDN w:val="0"/>
              <w:adjustRightInd w:val="0"/>
              <w:jc w:val="both"/>
              <w:rPr>
                <w:rFonts w:ascii="Calibri" w:hAnsi="Calibri" w:cs="Calibri"/>
                <w:sz w:val="22"/>
                <w:szCs w:val="22"/>
                <w:lang w:val="ru-RU"/>
              </w:rPr>
            </w:pPr>
            <w:r>
              <w:rPr>
                <w:sz w:val="22"/>
                <w:szCs w:val="22"/>
                <w:lang w:val="ru-RU"/>
              </w:rPr>
              <w:t>Прибуток від продажу іноземної валюти</w:t>
            </w:r>
          </w:p>
        </w:tc>
        <w:tc>
          <w:tcPr>
            <w:tcW w:w="576" w:type="dxa"/>
            <w:tcBorders>
              <w:top w:val="nil"/>
              <w:left w:val="nil"/>
              <w:bottom w:val="nil"/>
              <w:right w:val="nil"/>
            </w:tcBorders>
            <w:vAlign w:val="center"/>
          </w:tcPr>
          <w:p w:rsidR="00804E38" w:rsidRPr="00804E38" w:rsidRDefault="00804E38">
            <w:pPr>
              <w:autoSpaceDE w:val="0"/>
              <w:autoSpaceDN w:val="0"/>
              <w:adjustRightInd w:val="0"/>
              <w:jc w:val="center"/>
              <w:rPr>
                <w:rFonts w:ascii="Calibri" w:hAnsi="Calibri" w:cs="Calibri"/>
                <w:sz w:val="22"/>
                <w:szCs w:val="22"/>
                <w:lang w:val="ru-RU"/>
              </w:rPr>
            </w:pPr>
          </w:p>
        </w:tc>
        <w:tc>
          <w:tcPr>
            <w:tcW w:w="1843" w:type="dxa"/>
            <w:tcBorders>
              <w:top w:val="nil"/>
              <w:left w:val="nil"/>
              <w:bottom w:val="single" w:sz="2" w:space="0" w:color="000000"/>
              <w:right w:val="nil"/>
            </w:tcBorders>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w:t>
            </w:r>
          </w:p>
        </w:tc>
        <w:tc>
          <w:tcPr>
            <w:tcW w:w="283"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p>
        </w:tc>
        <w:tc>
          <w:tcPr>
            <w:tcW w:w="1843" w:type="dxa"/>
            <w:tcBorders>
              <w:top w:val="nil"/>
              <w:left w:val="nil"/>
              <w:bottom w:val="single" w:sz="2" w:space="0" w:color="000000"/>
              <w:right w:val="nil"/>
            </w:tcBorders>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w:t>
            </w:r>
          </w:p>
        </w:tc>
      </w:tr>
      <w:tr w:rsidR="00804E38">
        <w:tblPrEx>
          <w:tblCellMar>
            <w:top w:w="0" w:type="dxa"/>
            <w:bottom w:w="0" w:type="dxa"/>
          </w:tblCellMar>
        </w:tblPrEx>
        <w:trPr>
          <w:trHeight w:val="1"/>
        </w:trPr>
        <w:tc>
          <w:tcPr>
            <w:tcW w:w="5911" w:type="dxa"/>
            <w:tcBorders>
              <w:top w:val="nil"/>
              <w:left w:val="nil"/>
              <w:bottom w:val="nil"/>
              <w:right w:val="nil"/>
            </w:tcBorders>
          </w:tcPr>
          <w:p w:rsidR="00804E38" w:rsidRDefault="00804E38">
            <w:pPr>
              <w:autoSpaceDE w:val="0"/>
              <w:autoSpaceDN w:val="0"/>
              <w:adjustRightInd w:val="0"/>
              <w:jc w:val="both"/>
              <w:rPr>
                <w:rFonts w:ascii="Calibri" w:hAnsi="Calibri" w:cs="Calibri"/>
                <w:sz w:val="22"/>
                <w:szCs w:val="22"/>
                <w:lang w:val="en-US"/>
              </w:rPr>
            </w:pPr>
            <w:r>
              <w:rPr>
                <w:b/>
                <w:bCs/>
                <w:sz w:val="22"/>
                <w:szCs w:val="22"/>
                <w:lang w:val="ru-RU"/>
              </w:rPr>
              <w:t>Всього фінансових доходів</w:t>
            </w:r>
          </w:p>
        </w:tc>
        <w:tc>
          <w:tcPr>
            <w:tcW w:w="576"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843" w:type="dxa"/>
            <w:tcBorders>
              <w:top w:val="single" w:sz="2" w:space="0" w:color="000000"/>
              <w:left w:val="nil"/>
              <w:bottom w:val="single" w:sz="2" w:space="0" w:color="000000"/>
              <w:right w:val="nil"/>
            </w:tcBorders>
          </w:tcPr>
          <w:p w:rsidR="00804E38" w:rsidRDefault="00804E38">
            <w:pPr>
              <w:autoSpaceDE w:val="0"/>
              <w:autoSpaceDN w:val="0"/>
              <w:adjustRightInd w:val="0"/>
              <w:jc w:val="right"/>
              <w:rPr>
                <w:rFonts w:ascii="Calibri" w:hAnsi="Calibri" w:cs="Calibri"/>
                <w:sz w:val="22"/>
                <w:szCs w:val="22"/>
                <w:lang w:val="en-US"/>
              </w:rPr>
            </w:pPr>
            <w:r>
              <w:rPr>
                <w:b/>
                <w:bCs/>
                <w:sz w:val="22"/>
                <w:szCs w:val="22"/>
                <w:lang w:val="en-US"/>
              </w:rPr>
              <w:t>53 797</w:t>
            </w:r>
          </w:p>
        </w:tc>
        <w:tc>
          <w:tcPr>
            <w:tcW w:w="283"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p>
        </w:tc>
        <w:tc>
          <w:tcPr>
            <w:tcW w:w="1843" w:type="dxa"/>
            <w:tcBorders>
              <w:top w:val="single" w:sz="2" w:space="0" w:color="000000"/>
              <w:left w:val="nil"/>
              <w:bottom w:val="single" w:sz="2" w:space="0" w:color="000000"/>
              <w:right w:val="nil"/>
            </w:tcBorders>
          </w:tcPr>
          <w:p w:rsidR="00804E38" w:rsidRDefault="00804E38">
            <w:pPr>
              <w:autoSpaceDE w:val="0"/>
              <w:autoSpaceDN w:val="0"/>
              <w:adjustRightInd w:val="0"/>
              <w:jc w:val="right"/>
              <w:rPr>
                <w:rFonts w:ascii="Calibri" w:hAnsi="Calibri" w:cs="Calibri"/>
                <w:sz w:val="22"/>
                <w:szCs w:val="22"/>
                <w:lang w:val="en-US"/>
              </w:rPr>
            </w:pPr>
            <w:r>
              <w:rPr>
                <w:b/>
                <w:bCs/>
                <w:sz w:val="22"/>
                <w:szCs w:val="22"/>
                <w:lang w:val="en-US"/>
              </w:rPr>
              <w:t>67 439</w:t>
            </w:r>
          </w:p>
        </w:tc>
      </w:tr>
      <w:tr w:rsidR="00804E38">
        <w:tblPrEx>
          <w:tblCellMar>
            <w:top w:w="0" w:type="dxa"/>
            <w:bottom w:w="0" w:type="dxa"/>
          </w:tblCellMar>
        </w:tblPrEx>
        <w:trPr>
          <w:trHeight w:val="1"/>
        </w:trPr>
        <w:tc>
          <w:tcPr>
            <w:tcW w:w="5911" w:type="dxa"/>
            <w:tcBorders>
              <w:top w:val="single" w:sz="2" w:space="0" w:color="000000"/>
              <w:left w:val="single" w:sz="2" w:space="0" w:color="000000"/>
              <w:bottom w:val="single" w:sz="2" w:space="0" w:color="000000"/>
              <w:right w:val="single" w:sz="2" w:space="0" w:color="000000"/>
            </w:tcBorders>
          </w:tcPr>
          <w:p w:rsidR="00804E38" w:rsidRDefault="00804E38">
            <w:pPr>
              <w:autoSpaceDE w:val="0"/>
              <w:autoSpaceDN w:val="0"/>
              <w:adjustRightInd w:val="0"/>
              <w:jc w:val="both"/>
              <w:rPr>
                <w:rFonts w:ascii="Calibri" w:hAnsi="Calibri" w:cs="Calibri"/>
                <w:sz w:val="22"/>
                <w:szCs w:val="22"/>
                <w:lang w:val="en-US"/>
              </w:rPr>
            </w:pPr>
            <w:r>
              <w:rPr>
                <w:sz w:val="22"/>
                <w:szCs w:val="22"/>
                <w:lang w:val="ru-RU"/>
              </w:rPr>
              <w:t>Відсотки по банківським кредитам</w:t>
            </w:r>
          </w:p>
        </w:tc>
        <w:tc>
          <w:tcPr>
            <w:tcW w:w="576"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843" w:type="dxa"/>
            <w:tcBorders>
              <w:top w:val="single" w:sz="2" w:space="0" w:color="000000"/>
              <w:left w:val="single" w:sz="2" w:space="0" w:color="000000"/>
              <w:bottom w:val="single" w:sz="2" w:space="0" w:color="000000"/>
              <w:right w:val="single" w:sz="2" w:space="0" w:color="000000"/>
            </w:tcBorders>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(24 552)</w:t>
            </w:r>
          </w:p>
        </w:tc>
        <w:tc>
          <w:tcPr>
            <w:tcW w:w="283" w:type="dxa"/>
            <w:tcBorders>
              <w:top w:val="single" w:sz="2" w:space="0" w:color="000000"/>
              <w:left w:val="single" w:sz="2" w:space="0" w:color="000000"/>
              <w:bottom w:val="single" w:sz="2" w:space="0" w:color="000000"/>
              <w:right w:val="single" w:sz="2" w:space="0" w:color="000000"/>
            </w:tcBorders>
          </w:tcPr>
          <w:p w:rsidR="00804E38" w:rsidRDefault="00804E38">
            <w:pPr>
              <w:autoSpaceDE w:val="0"/>
              <w:autoSpaceDN w:val="0"/>
              <w:adjustRightInd w:val="0"/>
              <w:jc w:val="right"/>
              <w:rPr>
                <w:rFonts w:ascii="Calibri" w:hAnsi="Calibri" w:cs="Calibri"/>
                <w:sz w:val="22"/>
                <w:szCs w:val="22"/>
                <w:lang w:val="en-US"/>
              </w:rPr>
            </w:pPr>
          </w:p>
        </w:tc>
        <w:tc>
          <w:tcPr>
            <w:tcW w:w="1843" w:type="dxa"/>
            <w:tcBorders>
              <w:top w:val="single" w:sz="2" w:space="0" w:color="000000"/>
              <w:left w:val="single" w:sz="2" w:space="0" w:color="000000"/>
              <w:bottom w:val="single" w:sz="2" w:space="0" w:color="000000"/>
              <w:right w:val="single" w:sz="2" w:space="0" w:color="000000"/>
            </w:tcBorders>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(12 029)</w:t>
            </w:r>
          </w:p>
        </w:tc>
      </w:tr>
      <w:tr w:rsidR="00804E38">
        <w:tblPrEx>
          <w:tblCellMar>
            <w:top w:w="0" w:type="dxa"/>
            <w:bottom w:w="0" w:type="dxa"/>
          </w:tblCellMar>
        </w:tblPrEx>
        <w:trPr>
          <w:trHeight w:val="1"/>
        </w:trPr>
        <w:tc>
          <w:tcPr>
            <w:tcW w:w="5911" w:type="dxa"/>
            <w:tcBorders>
              <w:top w:val="single" w:sz="2" w:space="0" w:color="000000"/>
              <w:left w:val="single" w:sz="2" w:space="0" w:color="000000"/>
              <w:bottom w:val="single" w:sz="2" w:space="0" w:color="000000"/>
              <w:right w:val="single" w:sz="2" w:space="0" w:color="000000"/>
            </w:tcBorders>
          </w:tcPr>
          <w:p w:rsidR="00804E38" w:rsidRDefault="00804E38">
            <w:pPr>
              <w:autoSpaceDE w:val="0"/>
              <w:autoSpaceDN w:val="0"/>
              <w:adjustRightInd w:val="0"/>
              <w:jc w:val="both"/>
              <w:rPr>
                <w:rFonts w:ascii="Calibri" w:hAnsi="Calibri" w:cs="Calibri"/>
                <w:sz w:val="22"/>
                <w:szCs w:val="22"/>
                <w:lang w:val="en-US"/>
              </w:rPr>
            </w:pPr>
            <w:r>
              <w:rPr>
                <w:sz w:val="22"/>
                <w:szCs w:val="22"/>
                <w:lang w:val="ru-RU"/>
              </w:rPr>
              <w:t>Відсотки по небанківським кредитам</w:t>
            </w:r>
          </w:p>
        </w:tc>
        <w:tc>
          <w:tcPr>
            <w:tcW w:w="576"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843" w:type="dxa"/>
            <w:tcBorders>
              <w:top w:val="single" w:sz="2" w:space="0" w:color="000000"/>
              <w:left w:val="single" w:sz="2" w:space="0" w:color="000000"/>
              <w:bottom w:val="single" w:sz="2" w:space="0" w:color="000000"/>
              <w:right w:val="single" w:sz="2" w:space="0" w:color="000000"/>
            </w:tcBorders>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w:t>
            </w:r>
          </w:p>
        </w:tc>
        <w:tc>
          <w:tcPr>
            <w:tcW w:w="283" w:type="dxa"/>
            <w:tcBorders>
              <w:top w:val="single" w:sz="2" w:space="0" w:color="000000"/>
              <w:left w:val="single" w:sz="2" w:space="0" w:color="000000"/>
              <w:bottom w:val="single" w:sz="2" w:space="0" w:color="000000"/>
              <w:right w:val="single" w:sz="2" w:space="0" w:color="000000"/>
            </w:tcBorders>
          </w:tcPr>
          <w:p w:rsidR="00804E38" w:rsidRDefault="00804E38">
            <w:pPr>
              <w:autoSpaceDE w:val="0"/>
              <w:autoSpaceDN w:val="0"/>
              <w:adjustRightInd w:val="0"/>
              <w:jc w:val="right"/>
              <w:rPr>
                <w:rFonts w:ascii="Calibri" w:hAnsi="Calibri" w:cs="Calibri"/>
                <w:sz w:val="22"/>
                <w:szCs w:val="22"/>
                <w:lang w:val="en-US"/>
              </w:rPr>
            </w:pPr>
          </w:p>
        </w:tc>
        <w:tc>
          <w:tcPr>
            <w:tcW w:w="1843" w:type="dxa"/>
            <w:tcBorders>
              <w:top w:val="single" w:sz="2" w:space="0" w:color="000000"/>
              <w:left w:val="single" w:sz="2" w:space="0" w:color="000000"/>
              <w:bottom w:val="single" w:sz="2" w:space="0" w:color="000000"/>
              <w:right w:val="single" w:sz="2" w:space="0" w:color="000000"/>
            </w:tcBorders>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(17 324)</w:t>
            </w:r>
          </w:p>
        </w:tc>
      </w:tr>
      <w:tr w:rsidR="00804E38">
        <w:tblPrEx>
          <w:tblCellMar>
            <w:top w:w="0" w:type="dxa"/>
            <w:bottom w:w="0" w:type="dxa"/>
          </w:tblCellMar>
        </w:tblPrEx>
        <w:trPr>
          <w:trHeight w:val="1"/>
        </w:trPr>
        <w:tc>
          <w:tcPr>
            <w:tcW w:w="5911" w:type="dxa"/>
            <w:tcBorders>
              <w:top w:val="single" w:sz="2" w:space="0" w:color="000000"/>
              <w:left w:val="single" w:sz="2" w:space="0" w:color="000000"/>
              <w:bottom w:val="single" w:sz="2" w:space="0" w:color="000000"/>
              <w:right w:val="single" w:sz="2" w:space="0" w:color="000000"/>
            </w:tcBorders>
          </w:tcPr>
          <w:p w:rsidR="00804E38" w:rsidRDefault="00804E38">
            <w:pPr>
              <w:autoSpaceDE w:val="0"/>
              <w:autoSpaceDN w:val="0"/>
              <w:adjustRightInd w:val="0"/>
              <w:jc w:val="both"/>
              <w:rPr>
                <w:rFonts w:ascii="Calibri" w:hAnsi="Calibri" w:cs="Calibri"/>
                <w:sz w:val="22"/>
                <w:szCs w:val="22"/>
                <w:lang w:val="en-US"/>
              </w:rPr>
            </w:pPr>
            <w:r>
              <w:rPr>
                <w:sz w:val="22"/>
                <w:szCs w:val="22"/>
                <w:lang w:val="ru-RU"/>
              </w:rPr>
              <w:t>Курсова різниця</w:t>
            </w:r>
          </w:p>
        </w:tc>
        <w:tc>
          <w:tcPr>
            <w:tcW w:w="576"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843" w:type="dxa"/>
            <w:tcBorders>
              <w:top w:val="single" w:sz="2" w:space="0" w:color="000000"/>
              <w:left w:val="single" w:sz="2" w:space="0" w:color="000000"/>
              <w:bottom w:val="single" w:sz="2" w:space="0" w:color="000000"/>
              <w:right w:val="single" w:sz="2" w:space="0" w:color="000000"/>
            </w:tcBorders>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(8 857)</w:t>
            </w:r>
          </w:p>
        </w:tc>
        <w:tc>
          <w:tcPr>
            <w:tcW w:w="283" w:type="dxa"/>
            <w:tcBorders>
              <w:top w:val="single" w:sz="2" w:space="0" w:color="000000"/>
              <w:left w:val="single" w:sz="2" w:space="0" w:color="000000"/>
              <w:bottom w:val="single" w:sz="2" w:space="0" w:color="000000"/>
              <w:right w:val="single" w:sz="2" w:space="0" w:color="000000"/>
            </w:tcBorders>
          </w:tcPr>
          <w:p w:rsidR="00804E38" w:rsidRDefault="00804E38">
            <w:pPr>
              <w:autoSpaceDE w:val="0"/>
              <w:autoSpaceDN w:val="0"/>
              <w:adjustRightInd w:val="0"/>
              <w:jc w:val="right"/>
              <w:rPr>
                <w:rFonts w:ascii="Calibri" w:hAnsi="Calibri" w:cs="Calibri"/>
                <w:sz w:val="22"/>
                <w:szCs w:val="22"/>
                <w:lang w:val="en-US"/>
              </w:rPr>
            </w:pPr>
          </w:p>
        </w:tc>
        <w:tc>
          <w:tcPr>
            <w:tcW w:w="1843" w:type="dxa"/>
            <w:tcBorders>
              <w:top w:val="single" w:sz="2" w:space="0" w:color="000000"/>
              <w:left w:val="single" w:sz="2" w:space="0" w:color="000000"/>
              <w:bottom w:val="single" w:sz="2" w:space="0" w:color="000000"/>
              <w:right w:val="single" w:sz="2" w:space="0" w:color="000000"/>
            </w:tcBorders>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(152 358)</w:t>
            </w:r>
          </w:p>
        </w:tc>
      </w:tr>
      <w:tr w:rsidR="00804E38">
        <w:tblPrEx>
          <w:tblCellMar>
            <w:top w:w="0" w:type="dxa"/>
            <w:bottom w:w="0" w:type="dxa"/>
          </w:tblCellMar>
        </w:tblPrEx>
        <w:trPr>
          <w:trHeight w:val="1"/>
        </w:trPr>
        <w:tc>
          <w:tcPr>
            <w:tcW w:w="5911" w:type="dxa"/>
            <w:tcBorders>
              <w:top w:val="single" w:sz="2" w:space="0" w:color="000000"/>
              <w:left w:val="single" w:sz="2" w:space="0" w:color="000000"/>
              <w:bottom w:val="single" w:sz="2" w:space="0" w:color="000000"/>
              <w:right w:val="single" w:sz="2" w:space="0" w:color="000000"/>
            </w:tcBorders>
          </w:tcPr>
          <w:p w:rsidR="00804E38" w:rsidRPr="00804E38" w:rsidRDefault="00804E38">
            <w:pPr>
              <w:autoSpaceDE w:val="0"/>
              <w:autoSpaceDN w:val="0"/>
              <w:adjustRightInd w:val="0"/>
              <w:jc w:val="both"/>
              <w:rPr>
                <w:rFonts w:ascii="Calibri" w:hAnsi="Calibri" w:cs="Calibri"/>
                <w:sz w:val="22"/>
                <w:szCs w:val="22"/>
                <w:lang w:val="ru-RU"/>
              </w:rPr>
            </w:pPr>
            <w:r>
              <w:rPr>
                <w:sz w:val="22"/>
                <w:szCs w:val="22"/>
                <w:lang w:val="ru-RU"/>
              </w:rPr>
              <w:t>Витрати від продажу іноземної валюти</w:t>
            </w:r>
          </w:p>
        </w:tc>
        <w:tc>
          <w:tcPr>
            <w:tcW w:w="576" w:type="dxa"/>
            <w:tcBorders>
              <w:top w:val="single" w:sz="2" w:space="0" w:color="000000"/>
              <w:left w:val="single" w:sz="2" w:space="0" w:color="000000"/>
              <w:bottom w:val="single" w:sz="2" w:space="0" w:color="000000"/>
              <w:right w:val="single" w:sz="2" w:space="0" w:color="000000"/>
            </w:tcBorders>
            <w:vAlign w:val="center"/>
          </w:tcPr>
          <w:p w:rsidR="00804E38" w:rsidRPr="00804E38" w:rsidRDefault="00804E38">
            <w:pPr>
              <w:autoSpaceDE w:val="0"/>
              <w:autoSpaceDN w:val="0"/>
              <w:adjustRightInd w:val="0"/>
              <w:jc w:val="center"/>
              <w:rPr>
                <w:rFonts w:ascii="Calibri" w:hAnsi="Calibri" w:cs="Calibri"/>
                <w:sz w:val="22"/>
                <w:szCs w:val="22"/>
                <w:lang w:val="ru-RU"/>
              </w:rPr>
            </w:pPr>
          </w:p>
        </w:tc>
        <w:tc>
          <w:tcPr>
            <w:tcW w:w="1843" w:type="dxa"/>
            <w:tcBorders>
              <w:top w:val="single" w:sz="2" w:space="0" w:color="000000"/>
              <w:left w:val="single" w:sz="2" w:space="0" w:color="000000"/>
              <w:bottom w:val="single" w:sz="2" w:space="0" w:color="000000"/>
              <w:right w:val="single" w:sz="2" w:space="0" w:color="000000"/>
            </w:tcBorders>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(1 014)</w:t>
            </w:r>
          </w:p>
        </w:tc>
        <w:tc>
          <w:tcPr>
            <w:tcW w:w="283" w:type="dxa"/>
            <w:tcBorders>
              <w:top w:val="single" w:sz="2" w:space="0" w:color="000000"/>
              <w:left w:val="single" w:sz="2" w:space="0" w:color="000000"/>
              <w:bottom w:val="single" w:sz="2" w:space="0" w:color="000000"/>
              <w:right w:val="single" w:sz="2" w:space="0" w:color="000000"/>
            </w:tcBorders>
          </w:tcPr>
          <w:p w:rsidR="00804E38" w:rsidRDefault="00804E38">
            <w:pPr>
              <w:autoSpaceDE w:val="0"/>
              <w:autoSpaceDN w:val="0"/>
              <w:adjustRightInd w:val="0"/>
              <w:jc w:val="right"/>
              <w:rPr>
                <w:rFonts w:ascii="Calibri" w:hAnsi="Calibri" w:cs="Calibri"/>
                <w:sz w:val="22"/>
                <w:szCs w:val="22"/>
                <w:lang w:val="en-US"/>
              </w:rPr>
            </w:pPr>
          </w:p>
        </w:tc>
        <w:tc>
          <w:tcPr>
            <w:tcW w:w="1843" w:type="dxa"/>
            <w:tcBorders>
              <w:top w:val="single" w:sz="2" w:space="0" w:color="000000"/>
              <w:left w:val="single" w:sz="2" w:space="0" w:color="000000"/>
              <w:bottom w:val="single" w:sz="2" w:space="0" w:color="000000"/>
              <w:right w:val="single" w:sz="2" w:space="0" w:color="000000"/>
            </w:tcBorders>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(67)</w:t>
            </w:r>
          </w:p>
        </w:tc>
      </w:tr>
      <w:tr w:rsidR="00804E38">
        <w:tblPrEx>
          <w:tblCellMar>
            <w:top w:w="0" w:type="dxa"/>
            <w:bottom w:w="0" w:type="dxa"/>
          </w:tblCellMar>
        </w:tblPrEx>
        <w:trPr>
          <w:trHeight w:val="1"/>
        </w:trPr>
        <w:tc>
          <w:tcPr>
            <w:tcW w:w="5911" w:type="dxa"/>
            <w:tcBorders>
              <w:top w:val="single" w:sz="2" w:space="0" w:color="000000"/>
              <w:left w:val="single" w:sz="2" w:space="0" w:color="000000"/>
              <w:bottom w:val="single" w:sz="2" w:space="0" w:color="000000"/>
              <w:right w:val="single" w:sz="2" w:space="0" w:color="000000"/>
            </w:tcBorders>
          </w:tcPr>
          <w:p w:rsidR="00804E38" w:rsidRDefault="00804E38">
            <w:pPr>
              <w:autoSpaceDE w:val="0"/>
              <w:autoSpaceDN w:val="0"/>
              <w:adjustRightInd w:val="0"/>
              <w:jc w:val="both"/>
              <w:rPr>
                <w:rFonts w:ascii="Calibri" w:hAnsi="Calibri" w:cs="Calibri"/>
                <w:sz w:val="22"/>
                <w:szCs w:val="22"/>
                <w:lang w:val="en-US"/>
              </w:rPr>
            </w:pPr>
            <w:r>
              <w:rPr>
                <w:sz w:val="22"/>
                <w:szCs w:val="22"/>
                <w:lang w:val="ru-RU"/>
              </w:rPr>
              <w:t>Інші фінансові витрати</w:t>
            </w:r>
          </w:p>
        </w:tc>
        <w:tc>
          <w:tcPr>
            <w:tcW w:w="576"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843" w:type="dxa"/>
            <w:tcBorders>
              <w:top w:val="single" w:sz="2" w:space="0" w:color="000000"/>
              <w:left w:val="single" w:sz="2" w:space="0" w:color="000000"/>
              <w:bottom w:val="single" w:sz="2" w:space="0" w:color="000000"/>
              <w:right w:val="single" w:sz="2" w:space="0" w:color="000000"/>
            </w:tcBorders>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(4 452)</w:t>
            </w:r>
          </w:p>
        </w:tc>
        <w:tc>
          <w:tcPr>
            <w:tcW w:w="283" w:type="dxa"/>
            <w:tcBorders>
              <w:top w:val="single" w:sz="2" w:space="0" w:color="000000"/>
              <w:left w:val="single" w:sz="2" w:space="0" w:color="000000"/>
              <w:bottom w:val="single" w:sz="2" w:space="0" w:color="000000"/>
              <w:right w:val="single" w:sz="2" w:space="0" w:color="000000"/>
            </w:tcBorders>
          </w:tcPr>
          <w:p w:rsidR="00804E38" w:rsidRDefault="00804E38">
            <w:pPr>
              <w:autoSpaceDE w:val="0"/>
              <w:autoSpaceDN w:val="0"/>
              <w:adjustRightInd w:val="0"/>
              <w:jc w:val="right"/>
              <w:rPr>
                <w:rFonts w:ascii="Calibri" w:hAnsi="Calibri" w:cs="Calibri"/>
                <w:sz w:val="22"/>
                <w:szCs w:val="22"/>
                <w:lang w:val="en-US"/>
              </w:rPr>
            </w:pPr>
          </w:p>
        </w:tc>
        <w:tc>
          <w:tcPr>
            <w:tcW w:w="1843" w:type="dxa"/>
            <w:tcBorders>
              <w:top w:val="single" w:sz="2" w:space="0" w:color="000000"/>
              <w:left w:val="single" w:sz="2" w:space="0" w:color="000000"/>
              <w:bottom w:val="single" w:sz="2" w:space="0" w:color="000000"/>
              <w:right w:val="single" w:sz="2" w:space="0" w:color="000000"/>
            </w:tcBorders>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(1 494)</w:t>
            </w:r>
          </w:p>
        </w:tc>
      </w:tr>
      <w:tr w:rsidR="00804E38">
        <w:tblPrEx>
          <w:tblCellMar>
            <w:top w:w="0" w:type="dxa"/>
            <w:bottom w:w="0" w:type="dxa"/>
          </w:tblCellMar>
        </w:tblPrEx>
        <w:trPr>
          <w:trHeight w:val="1"/>
        </w:trPr>
        <w:tc>
          <w:tcPr>
            <w:tcW w:w="5911" w:type="dxa"/>
            <w:tcBorders>
              <w:top w:val="single" w:sz="2" w:space="0" w:color="000000"/>
              <w:left w:val="single" w:sz="2" w:space="0" w:color="000000"/>
              <w:bottom w:val="single" w:sz="2" w:space="0" w:color="000000"/>
              <w:right w:val="single" w:sz="2" w:space="0" w:color="000000"/>
            </w:tcBorders>
          </w:tcPr>
          <w:p w:rsidR="00804E38" w:rsidRPr="00804E38" w:rsidRDefault="00804E38">
            <w:pPr>
              <w:autoSpaceDE w:val="0"/>
              <w:autoSpaceDN w:val="0"/>
              <w:adjustRightInd w:val="0"/>
              <w:jc w:val="both"/>
              <w:rPr>
                <w:rFonts w:ascii="Calibri" w:hAnsi="Calibri" w:cs="Calibri"/>
                <w:sz w:val="22"/>
                <w:szCs w:val="22"/>
                <w:lang w:val="ru-RU"/>
              </w:rPr>
            </w:pPr>
            <w:r>
              <w:rPr>
                <w:sz w:val="22"/>
                <w:szCs w:val="22"/>
                <w:lang w:val="ru-RU"/>
              </w:rPr>
              <w:t>Фінансові витрати по супроводженню кредитних ліній</w:t>
            </w:r>
          </w:p>
        </w:tc>
        <w:tc>
          <w:tcPr>
            <w:tcW w:w="576" w:type="dxa"/>
            <w:tcBorders>
              <w:top w:val="single" w:sz="2" w:space="0" w:color="000000"/>
              <w:left w:val="single" w:sz="2" w:space="0" w:color="000000"/>
              <w:bottom w:val="single" w:sz="2" w:space="0" w:color="000000"/>
              <w:right w:val="single" w:sz="2" w:space="0" w:color="000000"/>
            </w:tcBorders>
            <w:vAlign w:val="center"/>
          </w:tcPr>
          <w:p w:rsidR="00804E38" w:rsidRPr="00804E38" w:rsidRDefault="00804E38">
            <w:pPr>
              <w:autoSpaceDE w:val="0"/>
              <w:autoSpaceDN w:val="0"/>
              <w:adjustRightInd w:val="0"/>
              <w:jc w:val="center"/>
              <w:rPr>
                <w:rFonts w:ascii="Calibri" w:hAnsi="Calibri" w:cs="Calibri"/>
                <w:sz w:val="22"/>
                <w:szCs w:val="22"/>
                <w:lang w:val="ru-RU"/>
              </w:rPr>
            </w:pPr>
          </w:p>
        </w:tc>
        <w:tc>
          <w:tcPr>
            <w:tcW w:w="1843" w:type="dxa"/>
            <w:tcBorders>
              <w:top w:val="single" w:sz="2" w:space="0" w:color="000000"/>
              <w:left w:val="single" w:sz="2" w:space="0" w:color="000000"/>
              <w:bottom w:val="single" w:sz="2" w:space="0" w:color="000000"/>
              <w:right w:val="single" w:sz="2" w:space="0" w:color="000000"/>
            </w:tcBorders>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(1 192)</w:t>
            </w:r>
          </w:p>
        </w:tc>
        <w:tc>
          <w:tcPr>
            <w:tcW w:w="283" w:type="dxa"/>
            <w:tcBorders>
              <w:top w:val="single" w:sz="2" w:space="0" w:color="000000"/>
              <w:left w:val="single" w:sz="2" w:space="0" w:color="000000"/>
              <w:bottom w:val="single" w:sz="2" w:space="0" w:color="000000"/>
              <w:right w:val="single" w:sz="2" w:space="0" w:color="000000"/>
            </w:tcBorders>
          </w:tcPr>
          <w:p w:rsidR="00804E38" w:rsidRDefault="00804E38">
            <w:pPr>
              <w:autoSpaceDE w:val="0"/>
              <w:autoSpaceDN w:val="0"/>
              <w:adjustRightInd w:val="0"/>
              <w:jc w:val="right"/>
              <w:rPr>
                <w:rFonts w:ascii="Calibri" w:hAnsi="Calibri" w:cs="Calibri"/>
                <w:sz w:val="22"/>
                <w:szCs w:val="22"/>
                <w:lang w:val="en-US"/>
              </w:rPr>
            </w:pPr>
          </w:p>
        </w:tc>
        <w:tc>
          <w:tcPr>
            <w:tcW w:w="1843" w:type="dxa"/>
            <w:tcBorders>
              <w:top w:val="single" w:sz="2" w:space="0" w:color="000000"/>
              <w:left w:val="single" w:sz="2" w:space="0" w:color="000000"/>
              <w:bottom w:val="single" w:sz="2" w:space="0" w:color="000000"/>
              <w:right w:val="single" w:sz="2" w:space="0" w:color="000000"/>
            </w:tcBorders>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(8 049)</w:t>
            </w:r>
          </w:p>
        </w:tc>
      </w:tr>
      <w:tr w:rsidR="00804E38">
        <w:tblPrEx>
          <w:tblCellMar>
            <w:top w:w="0" w:type="dxa"/>
            <w:bottom w:w="0" w:type="dxa"/>
          </w:tblCellMar>
        </w:tblPrEx>
        <w:trPr>
          <w:trHeight w:val="1"/>
        </w:trPr>
        <w:tc>
          <w:tcPr>
            <w:tcW w:w="5911" w:type="dxa"/>
            <w:tcBorders>
              <w:top w:val="single" w:sz="2" w:space="0" w:color="000000"/>
              <w:left w:val="single" w:sz="2" w:space="0" w:color="000000"/>
              <w:bottom w:val="single" w:sz="2" w:space="0" w:color="000000"/>
              <w:right w:val="single" w:sz="2" w:space="0" w:color="000000"/>
            </w:tcBorders>
          </w:tcPr>
          <w:p w:rsidR="00804E38" w:rsidRDefault="00804E38">
            <w:pPr>
              <w:autoSpaceDE w:val="0"/>
              <w:autoSpaceDN w:val="0"/>
              <w:adjustRightInd w:val="0"/>
              <w:jc w:val="both"/>
              <w:rPr>
                <w:rFonts w:ascii="Calibri" w:hAnsi="Calibri" w:cs="Calibri"/>
                <w:sz w:val="22"/>
                <w:szCs w:val="22"/>
                <w:lang w:val="en-US"/>
              </w:rPr>
            </w:pPr>
            <w:r>
              <w:rPr>
                <w:b/>
                <w:bCs/>
                <w:sz w:val="22"/>
                <w:szCs w:val="22"/>
                <w:lang w:val="ru-RU"/>
              </w:rPr>
              <w:t>Всього фінансових витрат</w:t>
            </w:r>
          </w:p>
        </w:tc>
        <w:tc>
          <w:tcPr>
            <w:tcW w:w="576"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843" w:type="dxa"/>
            <w:tcBorders>
              <w:top w:val="single" w:sz="2" w:space="0" w:color="000000"/>
              <w:left w:val="single" w:sz="2" w:space="0" w:color="000000"/>
              <w:bottom w:val="single" w:sz="2" w:space="0" w:color="000000"/>
              <w:right w:val="single" w:sz="2" w:space="0" w:color="000000"/>
            </w:tcBorders>
          </w:tcPr>
          <w:p w:rsidR="00804E38" w:rsidRDefault="00804E38">
            <w:pPr>
              <w:autoSpaceDE w:val="0"/>
              <w:autoSpaceDN w:val="0"/>
              <w:adjustRightInd w:val="0"/>
              <w:jc w:val="right"/>
              <w:rPr>
                <w:rFonts w:ascii="Calibri" w:hAnsi="Calibri" w:cs="Calibri"/>
                <w:sz w:val="22"/>
                <w:szCs w:val="22"/>
                <w:lang w:val="en-US"/>
              </w:rPr>
            </w:pPr>
            <w:r>
              <w:rPr>
                <w:b/>
                <w:bCs/>
                <w:sz w:val="22"/>
                <w:szCs w:val="22"/>
                <w:lang w:val="en-US"/>
              </w:rPr>
              <w:t>(40 067)</w:t>
            </w:r>
          </w:p>
        </w:tc>
        <w:tc>
          <w:tcPr>
            <w:tcW w:w="283" w:type="dxa"/>
            <w:tcBorders>
              <w:top w:val="single" w:sz="2" w:space="0" w:color="000000"/>
              <w:left w:val="single" w:sz="2" w:space="0" w:color="000000"/>
              <w:bottom w:val="single" w:sz="2" w:space="0" w:color="000000"/>
              <w:right w:val="single" w:sz="2" w:space="0" w:color="000000"/>
            </w:tcBorders>
          </w:tcPr>
          <w:p w:rsidR="00804E38" w:rsidRDefault="00804E38">
            <w:pPr>
              <w:autoSpaceDE w:val="0"/>
              <w:autoSpaceDN w:val="0"/>
              <w:adjustRightInd w:val="0"/>
              <w:jc w:val="right"/>
              <w:rPr>
                <w:rFonts w:ascii="Calibri" w:hAnsi="Calibri" w:cs="Calibri"/>
                <w:sz w:val="22"/>
                <w:szCs w:val="22"/>
                <w:lang w:val="en-US"/>
              </w:rPr>
            </w:pPr>
          </w:p>
        </w:tc>
        <w:tc>
          <w:tcPr>
            <w:tcW w:w="1843" w:type="dxa"/>
            <w:tcBorders>
              <w:top w:val="single" w:sz="2" w:space="0" w:color="000000"/>
              <w:left w:val="single" w:sz="2" w:space="0" w:color="000000"/>
              <w:bottom w:val="single" w:sz="2" w:space="0" w:color="000000"/>
              <w:right w:val="single" w:sz="2" w:space="0" w:color="000000"/>
            </w:tcBorders>
          </w:tcPr>
          <w:p w:rsidR="00804E38" w:rsidRDefault="00804E38">
            <w:pPr>
              <w:autoSpaceDE w:val="0"/>
              <w:autoSpaceDN w:val="0"/>
              <w:adjustRightInd w:val="0"/>
              <w:jc w:val="right"/>
              <w:rPr>
                <w:rFonts w:ascii="Calibri" w:hAnsi="Calibri" w:cs="Calibri"/>
                <w:sz w:val="22"/>
                <w:szCs w:val="22"/>
                <w:lang w:val="en-US"/>
              </w:rPr>
            </w:pPr>
            <w:r>
              <w:rPr>
                <w:b/>
                <w:bCs/>
                <w:sz w:val="22"/>
                <w:szCs w:val="22"/>
                <w:lang w:val="en-US"/>
              </w:rPr>
              <w:t>(191 321)</w:t>
            </w:r>
          </w:p>
        </w:tc>
      </w:tr>
      <w:tr w:rsidR="00804E38">
        <w:tblPrEx>
          <w:tblCellMar>
            <w:top w:w="0" w:type="dxa"/>
            <w:bottom w:w="0" w:type="dxa"/>
          </w:tblCellMar>
        </w:tblPrEx>
        <w:trPr>
          <w:trHeight w:val="1"/>
        </w:trPr>
        <w:tc>
          <w:tcPr>
            <w:tcW w:w="5911" w:type="dxa"/>
            <w:tcBorders>
              <w:top w:val="single" w:sz="2" w:space="0" w:color="000000"/>
              <w:left w:val="single" w:sz="2" w:space="0" w:color="000000"/>
              <w:bottom w:val="single" w:sz="2" w:space="0" w:color="000000"/>
              <w:right w:val="single" w:sz="2" w:space="0" w:color="000000"/>
            </w:tcBorders>
          </w:tcPr>
          <w:p w:rsidR="00804E38" w:rsidRDefault="00804E38">
            <w:pPr>
              <w:autoSpaceDE w:val="0"/>
              <w:autoSpaceDN w:val="0"/>
              <w:adjustRightInd w:val="0"/>
              <w:jc w:val="both"/>
              <w:rPr>
                <w:rFonts w:ascii="Calibri" w:hAnsi="Calibri" w:cs="Calibri"/>
                <w:sz w:val="22"/>
                <w:szCs w:val="22"/>
                <w:lang w:val="en-US"/>
              </w:rPr>
            </w:pPr>
            <w:r>
              <w:rPr>
                <w:b/>
                <w:bCs/>
                <w:sz w:val="22"/>
                <w:szCs w:val="22"/>
                <w:lang w:val="ru-RU"/>
              </w:rPr>
              <w:t>Чисті фінансові доходи</w:t>
            </w:r>
          </w:p>
        </w:tc>
        <w:tc>
          <w:tcPr>
            <w:tcW w:w="576"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843" w:type="dxa"/>
            <w:tcBorders>
              <w:top w:val="single" w:sz="2" w:space="0" w:color="000000"/>
              <w:left w:val="single" w:sz="2" w:space="0" w:color="000000"/>
              <w:bottom w:val="single" w:sz="2" w:space="0" w:color="000000"/>
              <w:right w:val="single" w:sz="2" w:space="0" w:color="000000"/>
            </w:tcBorders>
          </w:tcPr>
          <w:p w:rsidR="00804E38" w:rsidRDefault="00804E38">
            <w:pPr>
              <w:autoSpaceDE w:val="0"/>
              <w:autoSpaceDN w:val="0"/>
              <w:adjustRightInd w:val="0"/>
              <w:jc w:val="right"/>
              <w:rPr>
                <w:rFonts w:ascii="Calibri" w:hAnsi="Calibri" w:cs="Calibri"/>
                <w:sz w:val="22"/>
                <w:szCs w:val="22"/>
                <w:lang w:val="en-US"/>
              </w:rPr>
            </w:pPr>
            <w:r>
              <w:rPr>
                <w:b/>
                <w:bCs/>
                <w:sz w:val="22"/>
                <w:szCs w:val="22"/>
                <w:lang w:val="en-US"/>
              </w:rPr>
              <w:t>13 730</w:t>
            </w:r>
          </w:p>
        </w:tc>
        <w:tc>
          <w:tcPr>
            <w:tcW w:w="283" w:type="dxa"/>
            <w:tcBorders>
              <w:top w:val="single" w:sz="2" w:space="0" w:color="000000"/>
              <w:left w:val="single" w:sz="2" w:space="0" w:color="000000"/>
              <w:bottom w:val="single" w:sz="2" w:space="0" w:color="000000"/>
              <w:right w:val="single" w:sz="2" w:space="0" w:color="000000"/>
            </w:tcBorders>
          </w:tcPr>
          <w:p w:rsidR="00804E38" w:rsidRDefault="00804E38">
            <w:pPr>
              <w:autoSpaceDE w:val="0"/>
              <w:autoSpaceDN w:val="0"/>
              <w:adjustRightInd w:val="0"/>
              <w:jc w:val="right"/>
              <w:rPr>
                <w:rFonts w:ascii="Calibri" w:hAnsi="Calibri" w:cs="Calibri"/>
                <w:sz w:val="22"/>
                <w:szCs w:val="22"/>
                <w:lang w:val="en-US"/>
              </w:rPr>
            </w:pPr>
          </w:p>
        </w:tc>
        <w:tc>
          <w:tcPr>
            <w:tcW w:w="1843" w:type="dxa"/>
            <w:tcBorders>
              <w:top w:val="single" w:sz="2" w:space="0" w:color="000000"/>
              <w:left w:val="single" w:sz="2" w:space="0" w:color="000000"/>
              <w:bottom w:val="single" w:sz="2" w:space="0" w:color="000000"/>
              <w:right w:val="single" w:sz="2" w:space="0" w:color="000000"/>
            </w:tcBorders>
          </w:tcPr>
          <w:p w:rsidR="00804E38" w:rsidRDefault="00804E38">
            <w:pPr>
              <w:autoSpaceDE w:val="0"/>
              <w:autoSpaceDN w:val="0"/>
              <w:adjustRightInd w:val="0"/>
              <w:jc w:val="right"/>
              <w:rPr>
                <w:rFonts w:ascii="Calibri" w:hAnsi="Calibri" w:cs="Calibri"/>
                <w:sz w:val="22"/>
                <w:szCs w:val="22"/>
                <w:lang w:val="en-US"/>
              </w:rPr>
            </w:pPr>
            <w:r>
              <w:rPr>
                <w:b/>
                <w:bCs/>
                <w:sz w:val="22"/>
                <w:szCs w:val="22"/>
                <w:lang w:val="en-US"/>
              </w:rPr>
              <w:t>(123 882)</w:t>
            </w:r>
          </w:p>
        </w:tc>
      </w:tr>
    </w:tbl>
    <w:p w:rsidR="00804E38" w:rsidRDefault="00804E38" w:rsidP="00804E38">
      <w:pPr>
        <w:autoSpaceDE w:val="0"/>
        <w:autoSpaceDN w:val="0"/>
        <w:adjustRightInd w:val="0"/>
        <w:ind w:firstLine="720"/>
        <w:jc w:val="both"/>
        <w:rPr>
          <w:b/>
          <w:bCs/>
          <w:sz w:val="22"/>
          <w:szCs w:val="22"/>
          <w:lang w:val="en-US"/>
        </w:rPr>
      </w:pPr>
    </w:p>
    <w:p w:rsidR="00804E38" w:rsidRDefault="00804E38" w:rsidP="00804E38">
      <w:pPr>
        <w:autoSpaceDE w:val="0"/>
        <w:autoSpaceDN w:val="0"/>
        <w:adjustRightInd w:val="0"/>
        <w:ind w:firstLine="720"/>
        <w:jc w:val="both"/>
        <w:rPr>
          <w:b/>
          <w:bCs/>
          <w:sz w:val="22"/>
          <w:szCs w:val="22"/>
        </w:rPr>
      </w:pPr>
    </w:p>
    <w:p w:rsidR="00804E38" w:rsidRDefault="00804E38" w:rsidP="00804E38">
      <w:pPr>
        <w:autoSpaceDE w:val="0"/>
        <w:autoSpaceDN w:val="0"/>
        <w:adjustRightInd w:val="0"/>
        <w:ind w:firstLine="720"/>
        <w:jc w:val="both"/>
        <w:rPr>
          <w:b/>
          <w:bCs/>
          <w:sz w:val="22"/>
          <w:szCs w:val="22"/>
        </w:rPr>
      </w:pPr>
    </w:p>
    <w:p w:rsidR="00804E38" w:rsidRDefault="00804E38" w:rsidP="00804E38">
      <w:pPr>
        <w:autoSpaceDE w:val="0"/>
        <w:autoSpaceDN w:val="0"/>
        <w:adjustRightInd w:val="0"/>
        <w:ind w:firstLine="720"/>
        <w:jc w:val="both"/>
        <w:rPr>
          <w:b/>
          <w:bCs/>
          <w:sz w:val="22"/>
          <w:szCs w:val="22"/>
          <w:lang w:val="ru-RU"/>
        </w:rPr>
      </w:pPr>
      <w:r>
        <w:rPr>
          <w:b/>
          <w:bCs/>
          <w:sz w:val="22"/>
          <w:szCs w:val="22"/>
          <w:lang w:val="en-US"/>
        </w:rPr>
        <w:t xml:space="preserve">1.4.17. </w:t>
      </w:r>
      <w:r>
        <w:rPr>
          <w:b/>
          <w:bCs/>
          <w:sz w:val="22"/>
          <w:szCs w:val="22"/>
          <w:lang w:val="ru-RU"/>
        </w:rPr>
        <w:t>Податок на прибуток</w:t>
      </w:r>
    </w:p>
    <w:p w:rsidR="00804E38" w:rsidRDefault="00804E38" w:rsidP="00804E38">
      <w:pPr>
        <w:autoSpaceDE w:val="0"/>
        <w:autoSpaceDN w:val="0"/>
        <w:adjustRightInd w:val="0"/>
        <w:ind w:firstLine="426"/>
        <w:jc w:val="right"/>
        <w:rPr>
          <w:sz w:val="22"/>
          <w:szCs w:val="22"/>
          <w:lang w:val="ru-RU"/>
        </w:rPr>
      </w:pPr>
      <w:r>
        <w:rPr>
          <w:sz w:val="22"/>
          <w:szCs w:val="22"/>
          <w:lang w:val="ru-RU"/>
        </w:rPr>
        <w:t>тис. грн.</w:t>
      </w:r>
    </w:p>
    <w:tbl>
      <w:tblPr>
        <w:tblW w:w="0" w:type="auto"/>
        <w:tblInd w:w="108" w:type="dxa"/>
        <w:tblLayout w:type="fixed"/>
        <w:tblLook w:val="0000" w:firstRow="0" w:lastRow="0" w:firstColumn="0" w:lastColumn="0" w:noHBand="0" w:noVBand="0"/>
      </w:tblPr>
      <w:tblGrid>
        <w:gridCol w:w="5908"/>
        <w:gridCol w:w="579"/>
        <w:gridCol w:w="1843"/>
        <w:gridCol w:w="283"/>
        <w:gridCol w:w="1666"/>
      </w:tblGrid>
      <w:tr w:rsidR="00804E38">
        <w:tblPrEx>
          <w:tblCellMar>
            <w:top w:w="0" w:type="dxa"/>
            <w:bottom w:w="0" w:type="dxa"/>
          </w:tblCellMar>
        </w:tblPrEx>
        <w:trPr>
          <w:trHeight w:val="1"/>
        </w:trPr>
        <w:tc>
          <w:tcPr>
            <w:tcW w:w="5908" w:type="dxa"/>
            <w:tcBorders>
              <w:top w:val="nil"/>
              <w:left w:val="nil"/>
              <w:bottom w:val="nil"/>
              <w:right w:val="nil"/>
            </w:tcBorders>
            <w:vAlign w:val="center"/>
          </w:tcPr>
          <w:p w:rsidR="00804E38" w:rsidRDefault="00804E38">
            <w:pPr>
              <w:autoSpaceDE w:val="0"/>
              <w:autoSpaceDN w:val="0"/>
              <w:adjustRightInd w:val="0"/>
              <w:rPr>
                <w:rFonts w:ascii="Calibri" w:hAnsi="Calibri" w:cs="Calibri"/>
                <w:sz w:val="22"/>
                <w:szCs w:val="22"/>
                <w:lang w:val="en-US"/>
              </w:rPr>
            </w:pPr>
            <w:r>
              <w:rPr>
                <w:b/>
                <w:bCs/>
                <w:sz w:val="22"/>
                <w:szCs w:val="22"/>
                <w:lang w:val="ru-RU"/>
              </w:rPr>
              <w:t>Складові податку на прибуток</w:t>
            </w:r>
          </w:p>
        </w:tc>
        <w:tc>
          <w:tcPr>
            <w:tcW w:w="579"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843" w:type="dxa"/>
            <w:tcBorders>
              <w:top w:val="nil"/>
              <w:left w:val="nil"/>
              <w:bottom w:val="single" w:sz="2" w:space="0" w:color="000000"/>
              <w:right w:val="nil"/>
            </w:tcBorders>
            <w:vAlign w:val="center"/>
          </w:tcPr>
          <w:p w:rsidR="00804E38" w:rsidRDefault="00804E38">
            <w:pPr>
              <w:autoSpaceDE w:val="0"/>
              <w:autoSpaceDN w:val="0"/>
              <w:adjustRightInd w:val="0"/>
              <w:jc w:val="center"/>
              <w:rPr>
                <w:rFonts w:ascii="Calibri" w:hAnsi="Calibri" w:cs="Calibri"/>
                <w:sz w:val="22"/>
                <w:szCs w:val="22"/>
                <w:lang w:val="en-US"/>
              </w:rPr>
            </w:pPr>
            <w:r>
              <w:rPr>
                <w:b/>
                <w:bCs/>
                <w:sz w:val="22"/>
                <w:szCs w:val="22"/>
                <w:lang w:val="en-US"/>
              </w:rPr>
              <w:t xml:space="preserve">2021 9 </w:t>
            </w:r>
            <w:r>
              <w:rPr>
                <w:b/>
                <w:bCs/>
                <w:sz w:val="22"/>
                <w:szCs w:val="22"/>
                <w:lang w:val="ru-RU"/>
              </w:rPr>
              <w:t>місяців</w:t>
            </w:r>
          </w:p>
        </w:tc>
        <w:tc>
          <w:tcPr>
            <w:tcW w:w="283"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666" w:type="dxa"/>
            <w:tcBorders>
              <w:top w:val="nil"/>
              <w:left w:val="nil"/>
              <w:bottom w:val="single" w:sz="2" w:space="0" w:color="000000"/>
              <w:right w:val="nil"/>
            </w:tcBorders>
            <w:vAlign w:val="center"/>
          </w:tcPr>
          <w:p w:rsidR="00804E38" w:rsidRDefault="00804E38">
            <w:pPr>
              <w:autoSpaceDE w:val="0"/>
              <w:autoSpaceDN w:val="0"/>
              <w:adjustRightInd w:val="0"/>
              <w:jc w:val="center"/>
              <w:rPr>
                <w:rFonts w:ascii="Calibri" w:hAnsi="Calibri" w:cs="Calibri"/>
                <w:sz w:val="22"/>
                <w:szCs w:val="22"/>
                <w:lang w:val="en-US"/>
              </w:rPr>
            </w:pPr>
            <w:r>
              <w:rPr>
                <w:b/>
                <w:bCs/>
                <w:sz w:val="22"/>
                <w:szCs w:val="22"/>
                <w:lang w:val="en-US"/>
              </w:rPr>
              <w:t xml:space="preserve">2020 9 </w:t>
            </w:r>
            <w:r>
              <w:rPr>
                <w:b/>
                <w:bCs/>
                <w:sz w:val="22"/>
                <w:szCs w:val="22"/>
                <w:lang w:val="ru-RU"/>
              </w:rPr>
              <w:t>місяців</w:t>
            </w:r>
          </w:p>
        </w:tc>
      </w:tr>
      <w:tr w:rsidR="00804E38">
        <w:tblPrEx>
          <w:tblCellMar>
            <w:top w:w="0" w:type="dxa"/>
            <w:bottom w:w="0" w:type="dxa"/>
          </w:tblCellMar>
        </w:tblPrEx>
        <w:trPr>
          <w:trHeight w:val="1"/>
        </w:trPr>
        <w:tc>
          <w:tcPr>
            <w:tcW w:w="5908" w:type="dxa"/>
            <w:tcBorders>
              <w:top w:val="nil"/>
              <w:left w:val="nil"/>
              <w:bottom w:val="nil"/>
              <w:right w:val="nil"/>
            </w:tcBorders>
          </w:tcPr>
          <w:p w:rsidR="00804E38" w:rsidRDefault="00804E38">
            <w:pPr>
              <w:autoSpaceDE w:val="0"/>
              <w:autoSpaceDN w:val="0"/>
              <w:adjustRightInd w:val="0"/>
              <w:jc w:val="both"/>
              <w:rPr>
                <w:rFonts w:ascii="Calibri" w:hAnsi="Calibri" w:cs="Calibri"/>
                <w:sz w:val="22"/>
                <w:szCs w:val="22"/>
                <w:lang w:val="en-US"/>
              </w:rPr>
            </w:pPr>
            <w:r>
              <w:rPr>
                <w:sz w:val="22"/>
                <w:szCs w:val="22"/>
                <w:lang w:val="ru-RU"/>
              </w:rPr>
              <w:t>Нарахований податок на прибуток</w:t>
            </w:r>
          </w:p>
        </w:tc>
        <w:tc>
          <w:tcPr>
            <w:tcW w:w="579"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843"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w:t>
            </w:r>
          </w:p>
        </w:tc>
        <w:tc>
          <w:tcPr>
            <w:tcW w:w="283"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p>
        </w:tc>
        <w:tc>
          <w:tcPr>
            <w:tcW w:w="1666"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w:t>
            </w:r>
          </w:p>
        </w:tc>
      </w:tr>
      <w:tr w:rsidR="00804E38">
        <w:tblPrEx>
          <w:tblCellMar>
            <w:top w:w="0" w:type="dxa"/>
            <w:bottom w:w="0" w:type="dxa"/>
          </w:tblCellMar>
        </w:tblPrEx>
        <w:trPr>
          <w:trHeight w:val="1"/>
        </w:trPr>
        <w:tc>
          <w:tcPr>
            <w:tcW w:w="5908" w:type="dxa"/>
            <w:tcBorders>
              <w:top w:val="nil"/>
              <w:left w:val="nil"/>
              <w:bottom w:val="nil"/>
              <w:right w:val="nil"/>
            </w:tcBorders>
          </w:tcPr>
          <w:p w:rsidR="00804E38" w:rsidRDefault="00804E38">
            <w:pPr>
              <w:autoSpaceDE w:val="0"/>
              <w:autoSpaceDN w:val="0"/>
              <w:adjustRightInd w:val="0"/>
              <w:jc w:val="both"/>
              <w:rPr>
                <w:rFonts w:ascii="Calibri" w:hAnsi="Calibri" w:cs="Calibri"/>
                <w:sz w:val="22"/>
                <w:szCs w:val="22"/>
                <w:lang w:val="en-US"/>
              </w:rPr>
            </w:pPr>
            <w:r>
              <w:rPr>
                <w:sz w:val="22"/>
                <w:szCs w:val="22"/>
                <w:lang w:val="ru-RU"/>
              </w:rPr>
              <w:t xml:space="preserve">Відстрочений податковий актив </w:t>
            </w:r>
          </w:p>
        </w:tc>
        <w:tc>
          <w:tcPr>
            <w:tcW w:w="579"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843" w:type="dxa"/>
            <w:tcBorders>
              <w:top w:val="nil"/>
              <w:left w:val="nil"/>
              <w:bottom w:val="single" w:sz="2" w:space="0" w:color="000000"/>
              <w:right w:val="nil"/>
            </w:tcBorders>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w:t>
            </w:r>
          </w:p>
        </w:tc>
        <w:tc>
          <w:tcPr>
            <w:tcW w:w="283"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p>
        </w:tc>
        <w:tc>
          <w:tcPr>
            <w:tcW w:w="1666" w:type="dxa"/>
            <w:tcBorders>
              <w:top w:val="nil"/>
              <w:left w:val="nil"/>
              <w:bottom w:val="single" w:sz="2" w:space="0" w:color="000000"/>
              <w:right w:val="nil"/>
            </w:tcBorders>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w:t>
            </w:r>
          </w:p>
        </w:tc>
      </w:tr>
      <w:tr w:rsidR="00804E38">
        <w:tblPrEx>
          <w:tblCellMar>
            <w:top w:w="0" w:type="dxa"/>
            <w:bottom w:w="0" w:type="dxa"/>
          </w:tblCellMar>
        </w:tblPrEx>
        <w:trPr>
          <w:trHeight w:val="1"/>
        </w:trPr>
        <w:tc>
          <w:tcPr>
            <w:tcW w:w="5908" w:type="dxa"/>
            <w:tcBorders>
              <w:top w:val="nil"/>
              <w:left w:val="nil"/>
              <w:bottom w:val="nil"/>
              <w:right w:val="nil"/>
            </w:tcBorders>
          </w:tcPr>
          <w:p w:rsidR="00804E38" w:rsidRDefault="00804E38">
            <w:pPr>
              <w:autoSpaceDE w:val="0"/>
              <w:autoSpaceDN w:val="0"/>
              <w:adjustRightInd w:val="0"/>
              <w:jc w:val="both"/>
              <w:rPr>
                <w:rFonts w:ascii="Calibri" w:hAnsi="Calibri" w:cs="Calibri"/>
                <w:sz w:val="22"/>
                <w:szCs w:val="22"/>
                <w:lang w:val="en-US"/>
              </w:rPr>
            </w:pPr>
            <w:r>
              <w:rPr>
                <w:b/>
                <w:bCs/>
                <w:sz w:val="22"/>
                <w:szCs w:val="22"/>
                <w:lang w:val="ru-RU"/>
              </w:rPr>
              <w:t>Всього:</w:t>
            </w:r>
          </w:p>
        </w:tc>
        <w:tc>
          <w:tcPr>
            <w:tcW w:w="579" w:type="dxa"/>
            <w:tcBorders>
              <w:top w:val="nil"/>
              <w:left w:val="nil"/>
              <w:bottom w:val="nil"/>
              <w:right w:val="nil"/>
            </w:tcBorders>
            <w:vAlign w:val="center"/>
          </w:tcPr>
          <w:p w:rsidR="00804E38" w:rsidRDefault="00804E38">
            <w:pPr>
              <w:autoSpaceDE w:val="0"/>
              <w:autoSpaceDN w:val="0"/>
              <w:adjustRightInd w:val="0"/>
              <w:jc w:val="center"/>
              <w:rPr>
                <w:rFonts w:ascii="Calibri" w:hAnsi="Calibri" w:cs="Calibri"/>
                <w:sz w:val="22"/>
                <w:szCs w:val="22"/>
                <w:lang w:val="en-US"/>
              </w:rPr>
            </w:pPr>
          </w:p>
        </w:tc>
        <w:tc>
          <w:tcPr>
            <w:tcW w:w="1843" w:type="dxa"/>
            <w:tcBorders>
              <w:top w:val="single" w:sz="2" w:space="0" w:color="000000"/>
              <w:left w:val="nil"/>
              <w:bottom w:val="single" w:sz="2" w:space="0" w:color="000000"/>
              <w:right w:val="nil"/>
            </w:tcBorders>
          </w:tcPr>
          <w:p w:rsidR="00804E38" w:rsidRDefault="00804E38">
            <w:pPr>
              <w:autoSpaceDE w:val="0"/>
              <w:autoSpaceDN w:val="0"/>
              <w:adjustRightInd w:val="0"/>
              <w:jc w:val="right"/>
              <w:rPr>
                <w:rFonts w:ascii="Calibri" w:hAnsi="Calibri" w:cs="Calibri"/>
                <w:sz w:val="22"/>
                <w:szCs w:val="22"/>
                <w:lang w:val="en-US"/>
              </w:rPr>
            </w:pPr>
            <w:r>
              <w:rPr>
                <w:b/>
                <w:bCs/>
                <w:sz w:val="22"/>
                <w:szCs w:val="22"/>
                <w:lang w:val="en-US"/>
              </w:rPr>
              <w:t>-</w:t>
            </w:r>
          </w:p>
        </w:tc>
        <w:tc>
          <w:tcPr>
            <w:tcW w:w="283" w:type="dxa"/>
            <w:tcBorders>
              <w:top w:val="nil"/>
              <w:left w:val="nil"/>
              <w:bottom w:val="nil"/>
              <w:right w:val="nil"/>
            </w:tcBorders>
          </w:tcPr>
          <w:p w:rsidR="00804E38" w:rsidRDefault="00804E38">
            <w:pPr>
              <w:autoSpaceDE w:val="0"/>
              <w:autoSpaceDN w:val="0"/>
              <w:adjustRightInd w:val="0"/>
              <w:jc w:val="right"/>
              <w:rPr>
                <w:rFonts w:ascii="Calibri" w:hAnsi="Calibri" w:cs="Calibri"/>
                <w:sz w:val="22"/>
                <w:szCs w:val="22"/>
                <w:lang w:val="en-US"/>
              </w:rPr>
            </w:pPr>
          </w:p>
        </w:tc>
        <w:tc>
          <w:tcPr>
            <w:tcW w:w="1666" w:type="dxa"/>
            <w:tcBorders>
              <w:top w:val="single" w:sz="2" w:space="0" w:color="000000"/>
              <w:left w:val="nil"/>
              <w:bottom w:val="single" w:sz="2" w:space="0" w:color="000000"/>
              <w:right w:val="nil"/>
            </w:tcBorders>
          </w:tcPr>
          <w:p w:rsidR="00804E38" w:rsidRDefault="00804E38">
            <w:pPr>
              <w:autoSpaceDE w:val="0"/>
              <w:autoSpaceDN w:val="0"/>
              <w:adjustRightInd w:val="0"/>
              <w:jc w:val="right"/>
              <w:rPr>
                <w:rFonts w:ascii="Calibri" w:hAnsi="Calibri" w:cs="Calibri"/>
                <w:sz w:val="22"/>
                <w:szCs w:val="22"/>
                <w:lang w:val="en-US"/>
              </w:rPr>
            </w:pPr>
            <w:r>
              <w:rPr>
                <w:b/>
                <w:bCs/>
                <w:sz w:val="22"/>
                <w:szCs w:val="22"/>
                <w:lang w:val="en-US"/>
              </w:rPr>
              <w:t>-</w:t>
            </w:r>
          </w:p>
        </w:tc>
      </w:tr>
    </w:tbl>
    <w:p w:rsidR="00804E38" w:rsidRDefault="00804E38" w:rsidP="00804E38">
      <w:pPr>
        <w:autoSpaceDE w:val="0"/>
        <w:autoSpaceDN w:val="0"/>
        <w:adjustRightInd w:val="0"/>
        <w:ind w:firstLine="426"/>
        <w:jc w:val="right"/>
        <w:rPr>
          <w:sz w:val="16"/>
          <w:szCs w:val="16"/>
          <w:lang w:val="en-US"/>
        </w:rPr>
      </w:pPr>
    </w:p>
    <w:p w:rsidR="00804E38" w:rsidRDefault="00804E38" w:rsidP="00804E38">
      <w:pPr>
        <w:autoSpaceDE w:val="0"/>
        <w:autoSpaceDN w:val="0"/>
        <w:adjustRightInd w:val="0"/>
        <w:ind w:firstLine="709"/>
        <w:rPr>
          <w:b/>
          <w:bCs/>
          <w:sz w:val="22"/>
          <w:szCs w:val="22"/>
          <w:lang w:val="en-US"/>
        </w:rPr>
      </w:pPr>
    </w:p>
    <w:p w:rsidR="00804E38" w:rsidRDefault="00804E38" w:rsidP="00804E38">
      <w:pPr>
        <w:autoSpaceDE w:val="0"/>
        <w:autoSpaceDN w:val="0"/>
        <w:adjustRightInd w:val="0"/>
        <w:ind w:firstLine="709"/>
        <w:rPr>
          <w:b/>
          <w:bCs/>
          <w:sz w:val="22"/>
          <w:szCs w:val="22"/>
          <w:lang w:val="ru-RU"/>
        </w:rPr>
      </w:pPr>
      <w:r>
        <w:rPr>
          <w:b/>
          <w:bCs/>
          <w:sz w:val="22"/>
          <w:szCs w:val="22"/>
          <w:lang w:val="en-US"/>
        </w:rPr>
        <w:t xml:space="preserve">1.4.18. </w:t>
      </w:r>
      <w:r>
        <w:rPr>
          <w:b/>
          <w:bCs/>
          <w:sz w:val="22"/>
          <w:szCs w:val="22"/>
          <w:lang w:val="ru-RU"/>
        </w:rPr>
        <w:t>Власний капітал</w:t>
      </w:r>
    </w:p>
    <w:p w:rsidR="00804E38" w:rsidRDefault="00804E38" w:rsidP="00804E38">
      <w:pPr>
        <w:autoSpaceDE w:val="0"/>
        <w:autoSpaceDN w:val="0"/>
        <w:adjustRightInd w:val="0"/>
        <w:ind w:firstLine="709"/>
        <w:jc w:val="both"/>
        <w:rPr>
          <w:sz w:val="22"/>
          <w:szCs w:val="22"/>
          <w:lang w:val="ru-RU"/>
        </w:rPr>
      </w:pPr>
      <w:r>
        <w:rPr>
          <w:sz w:val="22"/>
          <w:szCs w:val="22"/>
          <w:lang w:val="ru-RU"/>
        </w:rPr>
        <w:t>Власний капітал товариства станом на 30.09.2021 року складає  1 798 367 тис. грн.</w:t>
      </w:r>
    </w:p>
    <w:p w:rsidR="00804E38" w:rsidRDefault="00804E38" w:rsidP="00804E38">
      <w:pPr>
        <w:autoSpaceDE w:val="0"/>
        <w:autoSpaceDN w:val="0"/>
        <w:adjustRightInd w:val="0"/>
        <w:ind w:firstLine="709"/>
        <w:jc w:val="both"/>
        <w:rPr>
          <w:sz w:val="22"/>
          <w:szCs w:val="22"/>
          <w:lang w:val="ru-RU"/>
        </w:rPr>
      </w:pPr>
      <w:r>
        <w:rPr>
          <w:sz w:val="22"/>
          <w:szCs w:val="22"/>
          <w:lang w:val="ru-RU"/>
        </w:rPr>
        <w:t>Структура  власного капіталу товариства в динаміці має наступний вигляд:</w:t>
      </w:r>
    </w:p>
    <w:p w:rsidR="00804E38" w:rsidRDefault="00804E38" w:rsidP="00804E38">
      <w:pPr>
        <w:autoSpaceDE w:val="0"/>
        <w:autoSpaceDN w:val="0"/>
        <w:adjustRightInd w:val="0"/>
        <w:ind w:firstLine="709"/>
        <w:jc w:val="right"/>
        <w:rPr>
          <w:sz w:val="20"/>
          <w:szCs w:val="20"/>
          <w:highlight w:val="white"/>
          <w:lang w:val="ru-RU"/>
        </w:rPr>
      </w:pPr>
      <w:r w:rsidRPr="00804E38">
        <w:rPr>
          <w:sz w:val="22"/>
          <w:szCs w:val="22"/>
          <w:highlight w:val="white"/>
          <w:lang w:val="ru-RU"/>
        </w:rPr>
        <w:t xml:space="preserve"> </w:t>
      </w:r>
      <w:r>
        <w:rPr>
          <w:sz w:val="22"/>
          <w:szCs w:val="22"/>
          <w:highlight w:val="white"/>
          <w:lang w:val="ru-RU"/>
        </w:rPr>
        <w:t>тис. грн</w:t>
      </w:r>
      <w:r>
        <w:rPr>
          <w:sz w:val="20"/>
          <w:szCs w:val="20"/>
          <w:highlight w:val="white"/>
          <w:lang w:val="ru-RU"/>
        </w:rPr>
        <w:t>.</w:t>
      </w:r>
    </w:p>
    <w:tbl>
      <w:tblPr>
        <w:tblW w:w="0" w:type="auto"/>
        <w:tblInd w:w="108" w:type="dxa"/>
        <w:tblLayout w:type="fixed"/>
        <w:tblLook w:val="0000" w:firstRow="0" w:lastRow="0" w:firstColumn="0" w:lastColumn="0" w:noHBand="0" w:noVBand="0"/>
      </w:tblPr>
      <w:tblGrid>
        <w:gridCol w:w="5901"/>
        <w:gridCol w:w="2205"/>
        <w:gridCol w:w="1926"/>
      </w:tblGrid>
      <w:tr w:rsidR="00804E38">
        <w:tblPrEx>
          <w:tblCellMar>
            <w:top w:w="0" w:type="dxa"/>
            <w:bottom w:w="0" w:type="dxa"/>
          </w:tblCellMar>
        </w:tblPrEx>
        <w:trPr>
          <w:trHeight w:val="1"/>
        </w:trPr>
        <w:tc>
          <w:tcPr>
            <w:tcW w:w="5901" w:type="dxa"/>
            <w:tcBorders>
              <w:top w:val="single" w:sz="2" w:space="0" w:color="000000"/>
              <w:left w:val="single" w:sz="2" w:space="0" w:color="000000"/>
              <w:bottom w:val="single" w:sz="2" w:space="0" w:color="000000"/>
              <w:right w:val="nil"/>
            </w:tcBorders>
            <w:shd w:val="clear" w:color="000000" w:fill="FFFFFF"/>
          </w:tcPr>
          <w:p w:rsidR="00804E38" w:rsidRDefault="00804E38">
            <w:pPr>
              <w:autoSpaceDE w:val="0"/>
              <w:autoSpaceDN w:val="0"/>
              <w:adjustRightInd w:val="0"/>
              <w:rPr>
                <w:rFonts w:ascii="Calibri" w:hAnsi="Calibri" w:cs="Calibri"/>
                <w:sz w:val="22"/>
                <w:szCs w:val="22"/>
                <w:lang w:val="en-US"/>
              </w:rPr>
            </w:pPr>
            <w:r>
              <w:rPr>
                <w:b/>
                <w:bCs/>
                <w:sz w:val="22"/>
                <w:szCs w:val="22"/>
                <w:lang w:val="ru-RU"/>
              </w:rPr>
              <w:t>Складові власного капіталу</w:t>
            </w:r>
          </w:p>
        </w:tc>
        <w:tc>
          <w:tcPr>
            <w:tcW w:w="2205" w:type="dxa"/>
            <w:tcBorders>
              <w:top w:val="single" w:sz="2" w:space="0" w:color="000000"/>
              <w:left w:val="single" w:sz="2" w:space="0" w:color="000000"/>
              <w:bottom w:val="single" w:sz="2" w:space="0" w:color="000000"/>
              <w:right w:val="nil"/>
            </w:tcBorders>
            <w:shd w:val="clear" w:color="000000" w:fill="FFFFFF"/>
          </w:tcPr>
          <w:p w:rsidR="00804E38" w:rsidRDefault="00804E38">
            <w:pPr>
              <w:autoSpaceDE w:val="0"/>
              <w:autoSpaceDN w:val="0"/>
              <w:adjustRightInd w:val="0"/>
              <w:jc w:val="center"/>
              <w:rPr>
                <w:rFonts w:ascii="Calibri" w:hAnsi="Calibri" w:cs="Calibri"/>
                <w:sz w:val="22"/>
                <w:szCs w:val="22"/>
                <w:lang w:val="en-US"/>
              </w:rPr>
            </w:pPr>
            <w:r>
              <w:rPr>
                <w:b/>
                <w:bCs/>
                <w:sz w:val="22"/>
                <w:szCs w:val="22"/>
                <w:lang w:val="ru-RU"/>
              </w:rPr>
              <w:t>На 31.12.2020 р</w:t>
            </w:r>
          </w:p>
        </w:tc>
        <w:tc>
          <w:tcPr>
            <w:tcW w:w="1926" w:type="dxa"/>
            <w:tcBorders>
              <w:top w:val="single" w:sz="2" w:space="0" w:color="000000"/>
              <w:left w:val="single" w:sz="2" w:space="0" w:color="000000"/>
              <w:bottom w:val="single" w:sz="2" w:space="0" w:color="000000"/>
              <w:right w:val="single" w:sz="2" w:space="0" w:color="000000"/>
            </w:tcBorders>
            <w:shd w:val="clear" w:color="000000" w:fill="FFFFFF"/>
          </w:tcPr>
          <w:p w:rsidR="00804E38" w:rsidRDefault="00804E38">
            <w:pPr>
              <w:autoSpaceDE w:val="0"/>
              <w:autoSpaceDN w:val="0"/>
              <w:adjustRightInd w:val="0"/>
              <w:jc w:val="center"/>
              <w:rPr>
                <w:rFonts w:ascii="Calibri" w:hAnsi="Calibri" w:cs="Calibri"/>
                <w:sz w:val="22"/>
                <w:szCs w:val="22"/>
                <w:lang w:val="en-US"/>
              </w:rPr>
            </w:pPr>
            <w:r>
              <w:rPr>
                <w:b/>
                <w:bCs/>
                <w:sz w:val="22"/>
                <w:szCs w:val="22"/>
                <w:lang w:val="ru-RU"/>
              </w:rPr>
              <w:t>На 30.09.2021 р.</w:t>
            </w:r>
          </w:p>
        </w:tc>
      </w:tr>
      <w:tr w:rsidR="00804E38">
        <w:tblPrEx>
          <w:tblCellMar>
            <w:top w:w="0" w:type="dxa"/>
            <w:bottom w:w="0" w:type="dxa"/>
          </w:tblCellMar>
        </w:tblPrEx>
        <w:trPr>
          <w:trHeight w:val="1"/>
        </w:trPr>
        <w:tc>
          <w:tcPr>
            <w:tcW w:w="5901" w:type="dxa"/>
            <w:tcBorders>
              <w:top w:val="single" w:sz="2" w:space="0" w:color="000000"/>
              <w:left w:val="single" w:sz="2" w:space="0" w:color="000000"/>
              <w:bottom w:val="single" w:sz="2" w:space="0" w:color="000000"/>
              <w:right w:val="nil"/>
            </w:tcBorders>
            <w:shd w:val="clear" w:color="000000" w:fill="FFFFFF"/>
          </w:tcPr>
          <w:p w:rsidR="00804E38" w:rsidRDefault="00804E38">
            <w:pPr>
              <w:autoSpaceDE w:val="0"/>
              <w:autoSpaceDN w:val="0"/>
              <w:adjustRightInd w:val="0"/>
              <w:rPr>
                <w:rFonts w:ascii="Calibri" w:hAnsi="Calibri" w:cs="Calibri"/>
                <w:sz w:val="22"/>
                <w:szCs w:val="22"/>
                <w:lang w:val="en-US"/>
              </w:rPr>
            </w:pPr>
            <w:r>
              <w:rPr>
                <w:sz w:val="22"/>
                <w:szCs w:val="22"/>
                <w:lang w:val="ru-RU"/>
              </w:rPr>
              <w:t>Акціонерний капітал</w:t>
            </w:r>
          </w:p>
        </w:tc>
        <w:tc>
          <w:tcPr>
            <w:tcW w:w="2205" w:type="dxa"/>
            <w:tcBorders>
              <w:top w:val="single" w:sz="2" w:space="0" w:color="000000"/>
              <w:left w:val="single" w:sz="2" w:space="0" w:color="000000"/>
              <w:bottom w:val="single" w:sz="2" w:space="0" w:color="000000"/>
              <w:right w:val="nil"/>
            </w:tcBorders>
            <w:shd w:val="clear" w:color="000000" w:fill="FFFFFF"/>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 xml:space="preserve">78 099 </w:t>
            </w:r>
          </w:p>
        </w:tc>
        <w:tc>
          <w:tcPr>
            <w:tcW w:w="19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 xml:space="preserve">78 099 </w:t>
            </w:r>
          </w:p>
        </w:tc>
      </w:tr>
      <w:tr w:rsidR="00804E38">
        <w:tblPrEx>
          <w:tblCellMar>
            <w:top w:w="0" w:type="dxa"/>
            <w:bottom w:w="0" w:type="dxa"/>
          </w:tblCellMar>
        </w:tblPrEx>
        <w:trPr>
          <w:trHeight w:val="1"/>
        </w:trPr>
        <w:tc>
          <w:tcPr>
            <w:tcW w:w="5901" w:type="dxa"/>
            <w:tcBorders>
              <w:top w:val="single" w:sz="2" w:space="0" w:color="000000"/>
              <w:left w:val="single" w:sz="2" w:space="0" w:color="000000"/>
              <w:bottom w:val="single" w:sz="2" w:space="0" w:color="000000"/>
              <w:right w:val="nil"/>
            </w:tcBorders>
            <w:shd w:val="clear" w:color="000000" w:fill="FFFFFF"/>
          </w:tcPr>
          <w:p w:rsidR="00804E38" w:rsidRDefault="00804E38">
            <w:pPr>
              <w:autoSpaceDE w:val="0"/>
              <w:autoSpaceDN w:val="0"/>
              <w:adjustRightInd w:val="0"/>
              <w:rPr>
                <w:rFonts w:ascii="Calibri" w:hAnsi="Calibri" w:cs="Calibri"/>
                <w:sz w:val="22"/>
                <w:szCs w:val="22"/>
                <w:lang w:val="en-US"/>
              </w:rPr>
            </w:pPr>
            <w:r>
              <w:rPr>
                <w:sz w:val="22"/>
                <w:szCs w:val="22"/>
                <w:lang w:val="ru-RU"/>
              </w:rPr>
              <w:t>Капітал у дооцінках</w:t>
            </w:r>
          </w:p>
        </w:tc>
        <w:tc>
          <w:tcPr>
            <w:tcW w:w="2205" w:type="dxa"/>
            <w:tcBorders>
              <w:top w:val="single" w:sz="2" w:space="0" w:color="000000"/>
              <w:left w:val="single" w:sz="2" w:space="0" w:color="000000"/>
              <w:bottom w:val="single" w:sz="2" w:space="0" w:color="000000"/>
              <w:right w:val="nil"/>
            </w:tcBorders>
            <w:shd w:val="clear" w:color="000000" w:fill="FFFFFF"/>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2 730 292</w:t>
            </w:r>
          </w:p>
        </w:tc>
        <w:tc>
          <w:tcPr>
            <w:tcW w:w="19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2 730 292</w:t>
            </w:r>
          </w:p>
        </w:tc>
      </w:tr>
      <w:tr w:rsidR="00804E38">
        <w:tblPrEx>
          <w:tblCellMar>
            <w:top w:w="0" w:type="dxa"/>
            <w:bottom w:w="0" w:type="dxa"/>
          </w:tblCellMar>
        </w:tblPrEx>
        <w:trPr>
          <w:trHeight w:val="1"/>
        </w:trPr>
        <w:tc>
          <w:tcPr>
            <w:tcW w:w="5901" w:type="dxa"/>
            <w:tcBorders>
              <w:top w:val="single" w:sz="2" w:space="0" w:color="000000"/>
              <w:left w:val="single" w:sz="2" w:space="0" w:color="000000"/>
              <w:bottom w:val="single" w:sz="2" w:space="0" w:color="000000"/>
              <w:right w:val="nil"/>
            </w:tcBorders>
            <w:shd w:val="clear" w:color="000000" w:fill="FFFFFF"/>
          </w:tcPr>
          <w:p w:rsidR="00804E38" w:rsidRDefault="00804E38">
            <w:pPr>
              <w:autoSpaceDE w:val="0"/>
              <w:autoSpaceDN w:val="0"/>
              <w:adjustRightInd w:val="0"/>
              <w:rPr>
                <w:rFonts w:ascii="Calibri" w:hAnsi="Calibri" w:cs="Calibri"/>
                <w:sz w:val="22"/>
                <w:szCs w:val="22"/>
                <w:lang w:val="en-US"/>
              </w:rPr>
            </w:pPr>
            <w:r>
              <w:rPr>
                <w:sz w:val="22"/>
                <w:szCs w:val="22"/>
                <w:lang w:val="ru-RU"/>
              </w:rPr>
              <w:t>Додатковий капітал</w:t>
            </w:r>
          </w:p>
        </w:tc>
        <w:tc>
          <w:tcPr>
            <w:tcW w:w="2205" w:type="dxa"/>
            <w:tcBorders>
              <w:top w:val="single" w:sz="2" w:space="0" w:color="000000"/>
              <w:left w:val="single" w:sz="2" w:space="0" w:color="000000"/>
              <w:bottom w:val="single" w:sz="2" w:space="0" w:color="000000"/>
              <w:right w:val="nil"/>
            </w:tcBorders>
            <w:shd w:val="clear" w:color="000000" w:fill="FFFFFF"/>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1</w:t>
            </w:r>
          </w:p>
        </w:tc>
        <w:tc>
          <w:tcPr>
            <w:tcW w:w="19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1</w:t>
            </w:r>
          </w:p>
        </w:tc>
      </w:tr>
      <w:tr w:rsidR="00804E38">
        <w:tblPrEx>
          <w:tblCellMar>
            <w:top w:w="0" w:type="dxa"/>
            <w:bottom w:w="0" w:type="dxa"/>
          </w:tblCellMar>
        </w:tblPrEx>
        <w:trPr>
          <w:trHeight w:val="1"/>
        </w:trPr>
        <w:tc>
          <w:tcPr>
            <w:tcW w:w="5901" w:type="dxa"/>
            <w:tcBorders>
              <w:top w:val="single" w:sz="2" w:space="0" w:color="000000"/>
              <w:left w:val="single" w:sz="2" w:space="0" w:color="000000"/>
              <w:bottom w:val="single" w:sz="2" w:space="0" w:color="000000"/>
              <w:right w:val="nil"/>
            </w:tcBorders>
            <w:shd w:val="clear" w:color="000000" w:fill="FFFFFF"/>
          </w:tcPr>
          <w:p w:rsidR="00804E38" w:rsidRDefault="00804E38">
            <w:pPr>
              <w:autoSpaceDE w:val="0"/>
              <w:autoSpaceDN w:val="0"/>
              <w:adjustRightInd w:val="0"/>
              <w:rPr>
                <w:rFonts w:ascii="Calibri" w:hAnsi="Calibri" w:cs="Calibri"/>
                <w:sz w:val="22"/>
                <w:szCs w:val="22"/>
                <w:lang w:val="en-US"/>
              </w:rPr>
            </w:pPr>
            <w:r>
              <w:rPr>
                <w:sz w:val="22"/>
                <w:szCs w:val="22"/>
                <w:lang w:val="ru-RU"/>
              </w:rPr>
              <w:t>Резервний капітал</w:t>
            </w:r>
          </w:p>
        </w:tc>
        <w:tc>
          <w:tcPr>
            <w:tcW w:w="2205" w:type="dxa"/>
            <w:tcBorders>
              <w:top w:val="single" w:sz="2" w:space="0" w:color="000000"/>
              <w:left w:val="single" w:sz="2" w:space="0" w:color="000000"/>
              <w:bottom w:val="single" w:sz="2" w:space="0" w:color="000000"/>
              <w:right w:val="nil"/>
            </w:tcBorders>
            <w:shd w:val="clear" w:color="000000" w:fill="FFFFFF"/>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432</w:t>
            </w:r>
          </w:p>
        </w:tc>
        <w:tc>
          <w:tcPr>
            <w:tcW w:w="19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432</w:t>
            </w:r>
          </w:p>
        </w:tc>
      </w:tr>
      <w:tr w:rsidR="00804E38">
        <w:tblPrEx>
          <w:tblCellMar>
            <w:top w:w="0" w:type="dxa"/>
            <w:bottom w:w="0" w:type="dxa"/>
          </w:tblCellMar>
        </w:tblPrEx>
        <w:trPr>
          <w:trHeight w:val="1"/>
        </w:trPr>
        <w:tc>
          <w:tcPr>
            <w:tcW w:w="5901" w:type="dxa"/>
            <w:tcBorders>
              <w:top w:val="single" w:sz="2" w:space="0" w:color="000000"/>
              <w:left w:val="single" w:sz="2" w:space="0" w:color="000000"/>
              <w:bottom w:val="single" w:sz="2" w:space="0" w:color="000000"/>
              <w:right w:val="nil"/>
            </w:tcBorders>
            <w:shd w:val="clear" w:color="000000" w:fill="FFFFFF"/>
          </w:tcPr>
          <w:p w:rsidR="00804E38" w:rsidRDefault="00804E38">
            <w:pPr>
              <w:autoSpaceDE w:val="0"/>
              <w:autoSpaceDN w:val="0"/>
              <w:adjustRightInd w:val="0"/>
              <w:rPr>
                <w:rFonts w:ascii="Calibri" w:hAnsi="Calibri" w:cs="Calibri"/>
                <w:sz w:val="22"/>
                <w:szCs w:val="22"/>
                <w:lang w:val="en-US"/>
              </w:rPr>
            </w:pPr>
            <w:r>
              <w:rPr>
                <w:sz w:val="22"/>
                <w:szCs w:val="22"/>
                <w:lang w:val="ru-RU"/>
              </w:rPr>
              <w:t>Нерозподілений прибуток (непокритий збиток)</w:t>
            </w:r>
          </w:p>
        </w:tc>
        <w:tc>
          <w:tcPr>
            <w:tcW w:w="2205" w:type="dxa"/>
            <w:tcBorders>
              <w:top w:val="single" w:sz="2" w:space="0" w:color="000000"/>
              <w:left w:val="single" w:sz="2" w:space="0" w:color="000000"/>
              <w:bottom w:val="single" w:sz="2" w:space="0" w:color="000000"/>
              <w:right w:val="nil"/>
            </w:tcBorders>
            <w:shd w:val="clear" w:color="000000" w:fill="FFFFFF"/>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(358 051)</w:t>
            </w:r>
          </w:p>
        </w:tc>
        <w:tc>
          <w:tcPr>
            <w:tcW w:w="19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jc w:val="right"/>
              <w:rPr>
                <w:rFonts w:ascii="Calibri" w:hAnsi="Calibri" w:cs="Calibri"/>
                <w:sz w:val="22"/>
                <w:szCs w:val="22"/>
                <w:lang w:val="en-US"/>
              </w:rPr>
            </w:pPr>
            <w:r>
              <w:rPr>
                <w:sz w:val="22"/>
                <w:szCs w:val="22"/>
                <w:lang w:val="en-US"/>
              </w:rPr>
              <w:t>(1 010 457)</w:t>
            </w:r>
          </w:p>
        </w:tc>
      </w:tr>
      <w:tr w:rsidR="00804E38">
        <w:tblPrEx>
          <w:tblCellMar>
            <w:top w:w="0" w:type="dxa"/>
            <w:bottom w:w="0" w:type="dxa"/>
          </w:tblCellMar>
        </w:tblPrEx>
        <w:trPr>
          <w:trHeight w:val="1"/>
        </w:trPr>
        <w:tc>
          <w:tcPr>
            <w:tcW w:w="5901" w:type="dxa"/>
            <w:tcBorders>
              <w:top w:val="single" w:sz="2" w:space="0" w:color="000000"/>
              <w:left w:val="single" w:sz="2" w:space="0" w:color="000000"/>
              <w:bottom w:val="single" w:sz="2" w:space="0" w:color="000000"/>
              <w:right w:val="nil"/>
            </w:tcBorders>
            <w:shd w:val="clear" w:color="000000" w:fill="FFFFFF"/>
          </w:tcPr>
          <w:p w:rsidR="00804E38" w:rsidRDefault="00804E38">
            <w:pPr>
              <w:autoSpaceDE w:val="0"/>
              <w:autoSpaceDN w:val="0"/>
              <w:adjustRightInd w:val="0"/>
              <w:rPr>
                <w:rFonts w:ascii="Calibri" w:hAnsi="Calibri" w:cs="Calibri"/>
                <w:sz w:val="22"/>
                <w:szCs w:val="22"/>
                <w:lang w:val="en-US"/>
              </w:rPr>
            </w:pPr>
            <w:r>
              <w:rPr>
                <w:b/>
                <w:bCs/>
                <w:sz w:val="22"/>
                <w:szCs w:val="22"/>
                <w:lang w:val="ru-RU"/>
              </w:rPr>
              <w:t xml:space="preserve">Усього </w:t>
            </w:r>
          </w:p>
        </w:tc>
        <w:tc>
          <w:tcPr>
            <w:tcW w:w="2205" w:type="dxa"/>
            <w:tcBorders>
              <w:top w:val="single" w:sz="2" w:space="0" w:color="000000"/>
              <w:left w:val="single" w:sz="2" w:space="0" w:color="000000"/>
              <w:bottom w:val="single" w:sz="2" w:space="0" w:color="000000"/>
              <w:right w:val="nil"/>
            </w:tcBorders>
            <w:shd w:val="clear" w:color="000000" w:fill="FFFFFF"/>
            <w:vAlign w:val="center"/>
          </w:tcPr>
          <w:p w:rsidR="00804E38" w:rsidRDefault="00804E38">
            <w:pPr>
              <w:autoSpaceDE w:val="0"/>
              <w:autoSpaceDN w:val="0"/>
              <w:adjustRightInd w:val="0"/>
              <w:jc w:val="right"/>
              <w:rPr>
                <w:rFonts w:ascii="Calibri" w:hAnsi="Calibri" w:cs="Calibri"/>
                <w:sz w:val="22"/>
                <w:szCs w:val="22"/>
                <w:lang w:val="en-US"/>
              </w:rPr>
            </w:pPr>
            <w:r>
              <w:rPr>
                <w:b/>
                <w:bCs/>
                <w:sz w:val="22"/>
                <w:szCs w:val="22"/>
                <w:lang w:val="en-US"/>
              </w:rPr>
              <w:t>2 450 773</w:t>
            </w:r>
          </w:p>
        </w:tc>
        <w:tc>
          <w:tcPr>
            <w:tcW w:w="19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jc w:val="right"/>
              <w:rPr>
                <w:rFonts w:ascii="Calibri" w:hAnsi="Calibri" w:cs="Calibri"/>
                <w:sz w:val="22"/>
                <w:szCs w:val="22"/>
                <w:lang w:val="en-US"/>
              </w:rPr>
            </w:pPr>
            <w:r>
              <w:rPr>
                <w:b/>
                <w:bCs/>
                <w:sz w:val="22"/>
                <w:szCs w:val="22"/>
                <w:lang w:val="en-US"/>
              </w:rPr>
              <w:t xml:space="preserve">1 798 367 </w:t>
            </w:r>
          </w:p>
        </w:tc>
      </w:tr>
    </w:tbl>
    <w:p w:rsidR="00804E38" w:rsidRDefault="00804E38" w:rsidP="00804E38">
      <w:pPr>
        <w:keepNext/>
        <w:keepLines/>
        <w:autoSpaceDE w:val="0"/>
        <w:autoSpaceDN w:val="0"/>
        <w:adjustRightInd w:val="0"/>
        <w:spacing w:line="250" w:lineRule="atLeast"/>
        <w:ind w:firstLine="720"/>
        <w:rPr>
          <w:b/>
          <w:bCs/>
          <w:sz w:val="22"/>
          <w:szCs w:val="22"/>
          <w:lang w:val="en-US"/>
        </w:rPr>
      </w:pPr>
    </w:p>
    <w:p w:rsidR="00804E38" w:rsidRDefault="00804E38" w:rsidP="00804E38">
      <w:pPr>
        <w:keepNext/>
        <w:keepLines/>
        <w:autoSpaceDE w:val="0"/>
        <w:autoSpaceDN w:val="0"/>
        <w:adjustRightInd w:val="0"/>
        <w:spacing w:line="250" w:lineRule="atLeast"/>
        <w:ind w:firstLine="720"/>
        <w:rPr>
          <w:b/>
          <w:bCs/>
          <w:sz w:val="22"/>
          <w:szCs w:val="22"/>
          <w:lang w:val="en-US"/>
        </w:rPr>
      </w:pPr>
    </w:p>
    <w:p w:rsidR="00804E38" w:rsidRDefault="00804E38" w:rsidP="00804E38">
      <w:pPr>
        <w:keepNext/>
        <w:keepLines/>
        <w:autoSpaceDE w:val="0"/>
        <w:autoSpaceDN w:val="0"/>
        <w:adjustRightInd w:val="0"/>
        <w:spacing w:line="250" w:lineRule="atLeast"/>
        <w:ind w:firstLine="720"/>
        <w:rPr>
          <w:b/>
          <w:bCs/>
          <w:sz w:val="22"/>
          <w:szCs w:val="22"/>
          <w:lang w:val="ru-RU"/>
        </w:rPr>
      </w:pPr>
      <w:r w:rsidRPr="00804E38">
        <w:rPr>
          <w:b/>
          <w:bCs/>
          <w:sz w:val="22"/>
          <w:szCs w:val="22"/>
          <w:lang w:val="ru-RU"/>
        </w:rPr>
        <w:t xml:space="preserve">1.4.19. </w:t>
      </w:r>
      <w:r>
        <w:rPr>
          <w:b/>
          <w:bCs/>
          <w:sz w:val="22"/>
          <w:szCs w:val="22"/>
          <w:lang w:val="ru-RU"/>
        </w:rPr>
        <w:t xml:space="preserve">Операції з пов’язаними сторонами, іншими суб’єктами господарювання в групі. </w:t>
      </w:r>
    </w:p>
    <w:p w:rsidR="00804E38" w:rsidRPr="00804E38" w:rsidRDefault="00804E38" w:rsidP="00804E38">
      <w:pPr>
        <w:keepNext/>
        <w:keepLines/>
        <w:autoSpaceDE w:val="0"/>
        <w:autoSpaceDN w:val="0"/>
        <w:adjustRightInd w:val="0"/>
        <w:spacing w:line="250" w:lineRule="atLeast"/>
        <w:ind w:firstLine="720"/>
        <w:rPr>
          <w:b/>
          <w:bCs/>
          <w:sz w:val="22"/>
          <w:szCs w:val="22"/>
          <w:lang w:val="ru-RU"/>
        </w:rPr>
      </w:pPr>
    </w:p>
    <w:p w:rsidR="00804E38" w:rsidRDefault="00804E38" w:rsidP="00804E38">
      <w:pPr>
        <w:keepNext/>
        <w:keepLines/>
        <w:autoSpaceDE w:val="0"/>
        <w:autoSpaceDN w:val="0"/>
        <w:adjustRightInd w:val="0"/>
        <w:spacing w:line="250" w:lineRule="atLeast"/>
        <w:ind w:firstLine="720"/>
        <w:jc w:val="both"/>
        <w:rPr>
          <w:sz w:val="22"/>
          <w:szCs w:val="22"/>
          <w:lang w:val="ru-RU"/>
        </w:rPr>
      </w:pPr>
      <w:r>
        <w:rPr>
          <w:sz w:val="22"/>
          <w:szCs w:val="22"/>
          <w:lang w:val="ru-RU"/>
        </w:rPr>
        <w:t xml:space="preserve">Кінцевий бенефіціарний власник Групи - Пономарчук Віктор Євгенович, Республіка КІПР,  Пафос, Тала, проспект Камарес,51, Вілла </w:t>
      </w:r>
      <w:r>
        <w:rPr>
          <w:rFonts w:ascii="Segoe UI Symbol" w:hAnsi="Segoe UI Symbol" w:cs="Segoe UI Symbol"/>
          <w:sz w:val="22"/>
          <w:szCs w:val="22"/>
          <w:lang w:val="ru-RU"/>
        </w:rPr>
        <w:t>№</w:t>
      </w:r>
      <w:r w:rsidRPr="00804E38">
        <w:rPr>
          <w:sz w:val="22"/>
          <w:szCs w:val="22"/>
          <w:lang w:val="ru-RU"/>
        </w:rPr>
        <w:t xml:space="preserve">243 </w:t>
      </w:r>
      <w:r>
        <w:rPr>
          <w:sz w:val="22"/>
          <w:szCs w:val="22"/>
          <w:lang w:val="ru-RU"/>
        </w:rPr>
        <w:t xml:space="preserve">відсоток частки статутного капіталу або відсоток права голосу в юридичній особі - 88,42, тип бенефіціарного володіння опосередковане. </w:t>
      </w:r>
    </w:p>
    <w:p w:rsidR="00804E38" w:rsidRDefault="00804E38" w:rsidP="00804E38">
      <w:pPr>
        <w:keepNext/>
        <w:keepLines/>
        <w:autoSpaceDE w:val="0"/>
        <w:autoSpaceDN w:val="0"/>
        <w:adjustRightInd w:val="0"/>
        <w:spacing w:line="250" w:lineRule="atLeast"/>
        <w:ind w:firstLine="720"/>
        <w:jc w:val="both"/>
        <w:rPr>
          <w:sz w:val="22"/>
          <w:szCs w:val="22"/>
          <w:highlight w:val="white"/>
          <w:lang w:val="ru-RU"/>
        </w:rPr>
      </w:pPr>
      <w:r>
        <w:rPr>
          <w:sz w:val="22"/>
          <w:szCs w:val="22"/>
          <w:highlight w:val="white"/>
          <w:lang w:val="ru-RU"/>
        </w:rPr>
        <w:t>Особи, які безпосередньо (опосередковано) володіють корпоративними правами платника податків у розмірі 20 та більше відсотків:</w:t>
      </w:r>
    </w:p>
    <w:p w:rsidR="00804E38" w:rsidRPr="00804E38" w:rsidRDefault="00804E38" w:rsidP="00804E38">
      <w:pPr>
        <w:keepNext/>
        <w:keepLines/>
        <w:autoSpaceDE w:val="0"/>
        <w:autoSpaceDN w:val="0"/>
        <w:adjustRightInd w:val="0"/>
        <w:spacing w:line="250" w:lineRule="atLeast"/>
        <w:ind w:firstLine="720"/>
        <w:jc w:val="both"/>
        <w:rPr>
          <w:sz w:val="22"/>
          <w:szCs w:val="22"/>
          <w:highlight w:val="white"/>
          <w:lang w:val="ru-RU"/>
        </w:rPr>
      </w:pPr>
      <w:r w:rsidRPr="00804E38">
        <w:rPr>
          <w:sz w:val="22"/>
          <w:szCs w:val="22"/>
          <w:highlight w:val="white"/>
          <w:lang w:val="ru-RU"/>
        </w:rPr>
        <w:t xml:space="preserve">- </w:t>
      </w:r>
      <w:r>
        <w:rPr>
          <w:sz w:val="22"/>
          <w:szCs w:val="22"/>
          <w:highlight w:val="white"/>
          <w:lang w:val="ru-RU"/>
        </w:rPr>
        <w:t xml:space="preserve">Товариство з обмеженою відповідальністю </w:t>
      </w:r>
      <w:r w:rsidRPr="00804E38">
        <w:rPr>
          <w:sz w:val="22"/>
          <w:szCs w:val="22"/>
          <w:highlight w:val="white"/>
          <w:lang w:val="ru-RU"/>
        </w:rPr>
        <w:t>«</w:t>
      </w:r>
      <w:r>
        <w:rPr>
          <w:sz w:val="22"/>
          <w:szCs w:val="22"/>
          <w:highlight w:val="white"/>
          <w:lang w:val="ru-RU"/>
        </w:rPr>
        <w:t>Вінницька Промислова Компанія</w:t>
      </w:r>
      <w:r w:rsidRPr="00804E38">
        <w:rPr>
          <w:sz w:val="22"/>
          <w:szCs w:val="22"/>
          <w:highlight w:val="white"/>
          <w:lang w:val="ru-RU"/>
        </w:rPr>
        <w:t xml:space="preserve">», </w:t>
      </w:r>
      <w:r>
        <w:rPr>
          <w:sz w:val="22"/>
          <w:szCs w:val="22"/>
          <w:highlight w:val="white"/>
          <w:lang w:val="ru-RU"/>
        </w:rPr>
        <w:t xml:space="preserve">компанія Групи, яка є резидентом України, місто Вінниця, вул. Немирівське шосе, будинок 26, код ЄДРПОУ: 31473165. Компанія є пов’язаною особою з ПрАТ </w:t>
      </w:r>
      <w:r w:rsidRPr="00804E38">
        <w:rPr>
          <w:sz w:val="22"/>
          <w:szCs w:val="22"/>
          <w:highlight w:val="white"/>
          <w:lang w:val="ru-RU"/>
        </w:rPr>
        <w:t>«</w:t>
      </w:r>
      <w:r>
        <w:rPr>
          <w:sz w:val="22"/>
          <w:szCs w:val="22"/>
          <w:highlight w:val="white"/>
          <w:lang w:val="ru-RU"/>
        </w:rPr>
        <w:t>Вінницький ОЖК</w:t>
      </w:r>
      <w:r w:rsidRPr="00804E38">
        <w:rPr>
          <w:sz w:val="22"/>
          <w:szCs w:val="22"/>
          <w:highlight w:val="white"/>
          <w:lang w:val="ru-RU"/>
        </w:rPr>
        <w:t xml:space="preserve">», </w:t>
      </w:r>
      <w:r>
        <w:rPr>
          <w:sz w:val="22"/>
          <w:szCs w:val="22"/>
          <w:highlight w:val="white"/>
          <w:lang w:val="ru-RU"/>
        </w:rPr>
        <w:t xml:space="preserve">оскільки володіє корпоративними правами комбінату у розмірі 92,79%: в тому числі прямо на 88,42%, опосередковано через ТОВ </w:t>
      </w:r>
      <w:r w:rsidRPr="00804E38">
        <w:rPr>
          <w:sz w:val="22"/>
          <w:szCs w:val="22"/>
          <w:highlight w:val="white"/>
          <w:lang w:val="ru-RU"/>
        </w:rPr>
        <w:t>«</w:t>
      </w:r>
      <w:r>
        <w:rPr>
          <w:sz w:val="22"/>
          <w:szCs w:val="22"/>
          <w:highlight w:val="white"/>
          <w:lang w:val="ru-RU"/>
        </w:rPr>
        <w:t>Підволочиськ зерно</w:t>
      </w:r>
      <w:r w:rsidRPr="00804E38">
        <w:rPr>
          <w:sz w:val="22"/>
          <w:szCs w:val="22"/>
          <w:highlight w:val="white"/>
          <w:lang w:val="ru-RU"/>
        </w:rPr>
        <w:t>» – 4,37%.</w:t>
      </w:r>
    </w:p>
    <w:p w:rsidR="00804E38" w:rsidRDefault="00804E38" w:rsidP="00804E38">
      <w:pPr>
        <w:tabs>
          <w:tab w:val="left" w:pos="9900"/>
        </w:tabs>
        <w:autoSpaceDE w:val="0"/>
        <w:autoSpaceDN w:val="0"/>
        <w:adjustRightInd w:val="0"/>
        <w:ind w:firstLine="720"/>
        <w:jc w:val="both"/>
        <w:rPr>
          <w:sz w:val="22"/>
          <w:szCs w:val="22"/>
          <w:lang w:val="ru-RU"/>
        </w:rPr>
      </w:pPr>
      <w:r w:rsidRPr="00804E38">
        <w:rPr>
          <w:sz w:val="22"/>
          <w:szCs w:val="22"/>
          <w:lang w:val="ru-RU"/>
        </w:rPr>
        <w:t xml:space="preserve">- </w:t>
      </w:r>
      <w:r>
        <w:rPr>
          <w:sz w:val="22"/>
          <w:szCs w:val="22"/>
          <w:lang w:val="en-US"/>
        </w:rPr>
        <w:t>Varthomio</w:t>
      </w:r>
      <w:r w:rsidRPr="00804E38">
        <w:rPr>
          <w:sz w:val="22"/>
          <w:szCs w:val="22"/>
          <w:lang w:val="ru-RU"/>
        </w:rPr>
        <w:t xml:space="preserve"> </w:t>
      </w:r>
      <w:r>
        <w:rPr>
          <w:sz w:val="22"/>
          <w:szCs w:val="22"/>
          <w:lang w:val="en-US"/>
        </w:rPr>
        <w:t>Holdings</w:t>
      </w:r>
      <w:r w:rsidRPr="00804E38">
        <w:rPr>
          <w:sz w:val="22"/>
          <w:szCs w:val="22"/>
          <w:lang w:val="ru-RU"/>
        </w:rPr>
        <w:t xml:space="preserve"> </w:t>
      </w:r>
      <w:r>
        <w:rPr>
          <w:sz w:val="22"/>
          <w:szCs w:val="22"/>
          <w:lang w:val="en-US"/>
        </w:rPr>
        <w:t>Ltd</w:t>
      </w:r>
      <w:r w:rsidRPr="00804E38">
        <w:rPr>
          <w:sz w:val="22"/>
          <w:szCs w:val="22"/>
          <w:lang w:val="ru-RU"/>
        </w:rPr>
        <w:t xml:space="preserve">, – </w:t>
      </w:r>
      <w:r>
        <w:rPr>
          <w:sz w:val="22"/>
          <w:szCs w:val="22"/>
          <w:lang w:val="ru-RU"/>
        </w:rPr>
        <w:t xml:space="preserve">компанія Групи, яка є резидентом республіки Кіпр, Nafpliou 15, Office 18, 3025, Limassol, Cyprus, Ідентифікаційний податковий номер: 12203931F. Контрагент Varthomio Holdings Ltd є пов’язаною особою з ПрАТ </w:t>
      </w:r>
      <w:r w:rsidRPr="00804E38">
        <w:rPr>
          <w:sz w:val="22"/>
          <w:szCs w:val="22"/>
          <w:lang w:val="ru-RU"/>
        </w:rPr>
        <w:t>«</w:t>
      </w:r>
      <w:r>
        <w:rPr>
          <w:sz w:val="22"/>
          <w:szCs w:val="22"/>
          <w:lang w:val="ru-RU"/>
        </w:rPr>
        <w:t>Вінницький ОЖК</w:t>
      </w:r>
      <w:r w:rsidRPr="00804E38">
        <w:rPr>
          <w:sz w:val="22"/>
          <w:szCs w:val="22"/>
          <w:lang w:val="ru-RU"/>
        </w:rPr>
        <w:t xml:space="preserve">», </w:t>
      </w:r>
      <w:r>
        <w:rPr>
          <w:sz w:val="22"/>
          <w:szCs w:val="22"/>
          <w:lang w:val="ru-RU"/>
        </w:rPr>
        <w:t xml:space="preserve">оскільки Varthomio Holdings Ltd опосередковано через пов’язаних осіб володіє корпоративними правами ПрАТ </w:t>
      </w:r>
      <w:r w:rsidRPr="00804E38">
        <w:rPr>
          <w:sz w:val="22"/>
          <w:szCs w:val="22"/>
          <w:lang w:val="ru-RU"/>
        </w:rPr>
        <w:t>«</w:t>
      </w:r>
      <w:r>
        <w:rPr>
          <w:sz w:val="22"/>
          <w:szCs w:val="22"/>
          <w:lang w:val="ru-RU"/>
        </w:rPr>
        <w:t>Вінницький ОЖК</w:t>
      </w:r>
      <w:r w:rsidRPr="00804E38">
        <w:rPr>
          <w:sz w:val="22"/>
          <w:szCs w:val="22"/>
          <w:lang w:val="ru-RU"/>
        </w:rPr>
        <w:t xml:space="preserve">» </w:t>
      </w:r>
      <w:r>
        <w:rPr>
          <w:sz w:val="22"/>
          <w:szCs w:val="22"/>
          <w:lang w:val="ru-RU"/>
        </w:rPr>
        <w:t>на 92,74 відсотків.</w:t>
      </w:r>
    </w:p>
    <w:p w:rsidR="00804E38" w:rsidRDefault="00804E38" w:rsidP="00804E38">
      <w:pPr>
        <w:tabs>
          <w:tab w:val="left" w:pos="9900"/>
        </w:tabs>
        <w:autoSpaceDE w:val="0"/>
        <w:autoSpaceDN w:val="0"/>
        <w:adjustRightInd w:val="0"/>
        <w:ind w:firstLine="720"/>
        <w:jc w:val="both"/>
        <w:rPr>
          <w:sz w:val="22"/>
          <w:szCs w:val="22"/>
          <w:lang w:val="ru-RU"/>
        </w:rPr>
      </w:pPr>
      <w:r>
        <w:rPr>
          <w:sz w:val="22"/>
          <w:szCs w:val="22"/>
          <w:lang w:val="ru-RU"/>
        </w:rPr>
        <w:t xml:space="preserve">Протягом звітного року управлінському персоналу ПрАТ </w:t>
      </w:r>
      <w:r w:rsidRPr="00804E38">
        <w:rPr>
          <w:sz w:val="22"/>
          <w:szCs w:val="22"/>
          <w:lang w:val="ru-RU"/>
        </w:rPr>
        <w:t>«</w:t>
      </w:r>
      <w:r>
        <w:rPr>
          <w:sz w:val="22"/>
          <w:szCs w:val="22"/>
          <w:lang w:val="ru-RU"/>
        </w:rPr>
        <w:t>Вінницький ОЖК</w:t>
      </w:r>
      <w:r w:rsidRPr="00804E38">
        <w:rPr>
          <w:sz w:val="22"/>
          <w:szCs w:val="22"/>
          <w:lang w:val="ru-RU"/>
        </w:rPr>
        <w:t xml:space="preserve">»  </w:t>
      </w:r>
      <w:r>
        <w:rPr>
          <w:sz w:val="22"/>
          <w:szCs w:val="22"/>
          <w:lang w:val="ru-RU"/>
        </w:rPr>
        <w:t xml:space="preserve">нараховувалась і виплачувалась заробітна плата відповідно до встановленої системи оплати праці. </w:t>
      </w:r>
    </w:p>
    <w:p w:rsidR="00804E38" w:rsidRDefault="00804E38" w:rsidP="00804E38">
      <w:pPr>
        <w:tabs>
          <w:tab w:val="left" w:pos="9900"/>
        </w:tabs>
        <w:autoSpaceDE w:val="0"/>
        <w:autoSpaceDN w:val="0"/>
        <w:adjustRightInd w:val="0"/>
        <w:ind w:firstLine="720"/>
        <w:jc w:val="both"/>
        <w:rPr>
          <w:sz w:val="22"/>
          <w:szCs w:val="22"/>
          <w:lang w:val="ru-RU"/>
        </w:rPr>
      </w:pPr>
      <w:r>
        <w:rPr>
          <w:sz w:val="22"/>
          <w:szCs w:val="22"/>
          <w:lang w:val="ru-RU"/>
        </w:rPr>
        <w:t>Основний управлінський персонал – це особи, які мають повноваження та є відповідальними прямо або опосередковано за планування, керівництво і контроль діяльності Товариства, а також члени правління.</w:t>
      </w:r>
    </w:p>
    <w:p w:rsidR="00804E38" w:rsidRDefault="00804E38" w:rsidP="00804E38">
      <w:pPr>
        <w:tabs>
          <w:tab w:val="left" w:pos="9900"/>
        </w:tabs>
        <w:autoSpaceDE w:val="0"/>
        <w:autoSpaceDN w:val="0"/>
        <w:adjustRightInd w:val="0"/>
        <w:ind w:firstLine="720"/>
        <w:jc w:val="both"/>
        <w:rPr>
          <w:sz w:val="22"/>
          <w:szCs w:val="22"/>
          <w:lang w:val="ru-RU"/>
        </w:rPr>
      </w:pPr>
      <w:r>
        <w:rPr>
          <w:sz w:val="22"/>
          <w:szCs w:val="22"/>
          <w:lang w:val="ru-RU"/>
        </w:rPr>
        <w:t>Загальна сума винагороди основному управлінському персоналу включена до адміністративних витрат та за 9 місяців 2021року, що закінчився 30 вересня 2021р., представлена таким чином:</w:t>
      </w:r>
    </w:p>
    <w:p w:rsidR="00804E38" w:rsidRPr="00804E38" w:rsidRDefault="00804E38" w:rsidP="00804E38">
      <w:pPr>
        <w:tabs>
          <w:tab w:val="left" w:pos="9900"/>
        </w:tabs>
        <w:autoSpaceDE w:val="0"/>
        <w:autoSpaceDN w:val="0"/>
        <w:adjustRightInd w:val="0"/>
        <w:ind w:firstLine="720"/>
        <w:jc w:val="both"/>
        <w:rPr>
          <w:b/>
          <w:bCs/>
          <w:sz w:val="22"/>
          <w:szCs w:val="22"/>
          <w:lang w:val="ru-RU"/>
        </w:rPr>
      </w:pPr>
    </w:p>
    <w:p w:rsidR="00804E38" w:rsidRDefault="00804E38" w:rsidP="00804E38">
      <w:pPr>
        <w:tabs>
          <w:tab w:val="left" w:pos="9900"/>
        </w:tabs>
        <w:autoSpaceDE w:val="0"/>
        <w:autoSpaceDN w:val="0"/>
        <w:adjustRightInd w:val="0"/>
        <w:ind w:firstLine="720"/>
        <w:jc w:val="both"/>
        <w:rPr>
          <w:b/>
          <w:bCs/>
          <w:sz w:val="22"/>
          <w:szCs w:val="22"/>
          <w:lang w:val="ru-RU"/>
        </w:rPr>
      </w:pPr>
      <w:r>
        <w:rPr>
          <w:b/>
          <w:bCs/>
          <w:sz w:val="22"/>
          <w:szCs w:val="22"/>
          <w:lang w:val="ru-RU"/>
        </w:rPr>
        <w:t>Винагорода основному управлінському персоналу (тис. грн.)</w:t>
      </w:r>
    </w:p>
    <w:tbl>
      <w:tblPr>
        <w:tblW w:w="0" w:type="auto"/>
        <w:tblInd w:w="108" w:type="dxa"/>
        <w:tblLayout w:type="fixed"/>
        <w:tblLook w:val="0000" w:firstRow="0" w:lastRow="0" w:firstColumn="0" w:lastColumn="0" w:noHBand="0" w:noVBand="0"/>
      </w:tblPr>
      <w:tblGrid>
        <w:gridCol w:w="5348"/>
        <w:gridCol w:w="2835"/>
      </w:tblGrid>
      <w:tr w:rsidR="00804E38">
        <w:tblPrEx>
          <w:tblCellMar>
            <w:top w:w="0" w:type="dxa"/>
            <w:bottom w:w="0" w:type="dxa"/>
          </w:tblCellMar>
        </w:tblPrEx>
        <w:trPr>
          <w:trHeight w:val="1"/>
        </w:trPr>
        <w:tc>
          <w:tcPr>
            <w:tcW w:w="5348" w:type="dxa"/>
            <w:tcBorders>
              <w:top w:val="nil"/>
              <w:left w:val="nil"/>
              <w:bottom w:val="single" w:sz="6" w:space="0" w:color="000000"/>
              <w:right w:val="nil"/>
            </w:tcBorders>
            <w:shd w:val="clear" w:color="000000" w:fill="FFFFFF"/>
          </w:tcPr>
          <w:p w:rsidR="00804E38" w:rsidRPr="00804E38" w:rsidRDefault="00804E38">
            <w:pPr>
              <w:tabs>
                <w:tab w:val="left" w:pos="9900"/>
              </w:tabs>
              <w:autoSpaceDE w:val="0"/>
              <w:autoSpaceDN w:val="0"/>
              <w:adjustRightInd w:val="0"/>
              <w:ind w:firstLine="720"/>
              <w:jc w:val="both"/>
              <w:rPr>
                <w:rFonts w:ascii="Calibri" w:hAnsi="Calibri" w:cs="Calibri"/>
                <w:sz w:val="22"/>
                <w:szCs w:val="22"/>
                <w:lang w:val="ru-RU"/>
              </w:rPr>
            </w:pPr>
          </w:p>
        </w:tc>
        <w:tc>
          <w:tcPr>
            <w:tcW w:w="2835" w:type="dxa"/>
            <w:tcBorders>
              <w:top w:val="nil"/>
              <w:left w:val="nil"/>
              <w:bottom w:val="single" w:sz="6" w:space="0" w:color="000000"/>
              <w:right w:val="nil"/>
            </w:tcBorders>
            <w:shd w:val="clear" w:color="000000" w:fill="FFFFFF"/>
          </w:tcPr>
          <w:p w:rsidR="00804E38" w:rsidRDefault="00804E38">
            <w:pPr>
              <w:tabs>
                <w:tab w:val="left" w:pos="9900"/>
              </w:tabs>
              <w:autoSpaceDE w:val="0"/>
              <w:autoSpaceDN w:val="0"/>
              <w:adjustRightInd w:val="0"/>
              <w:ind w:firstLine="720"/>
              <w:jc w:val="both"/>
              <w:rPr>
                <w:rFonts w:ascii="Calibri" w:hAnsi="Calibri" w:cs="Calibri"/>
                <w:sz w:val="22"/>
                <w:szCs w:val="22"/>
                <w:lang w:val="en-US"/>
              </w:rPr>
            </w:pPr>
            <w:r>
              <w:rPr>
                <w:i/>
                <w:iCs/>
                <w:sz w:val="22"/>
                <w:szCs w:val="22"/>
                <w:lang w:val="en-US"/>
              </w:rPr>
              <w:t xml:space="preserve">9 </w:t>
            </w:r>
            <w:r>
              <w:rPr>
                <w:i/>
                <w:iCs/>
                <w:sz w:val="22"/>
                <w:szCs w:val="22"/>
                <w:lang w:val="ru-RU"/>
              </w:rPr>
              <w:t>міс.2021</w:t>
            </w:r>
          </w:p>
        </w:tc>
      </w:tr>
      <w:tr w:rsidR="00804E38">
        <w:tblPrEx>
          <w:tblCellMar>
            <w:top w:w="0" w:type="dxa"/>
            <w:bottom w:w="0" w:type="dxa"/>
          </w:tblCellMar>
        </w:tblPrEx>
        <w:trPr>
          <w:trHeight w:val="1"/>
        </w:trPr>
        <w:tc>
          <w:tcPr>
            <w:tcW w:w="5348" w:type="dxa"/>
            <w:tcBorders>
              <w:top w:val="nil"/>
              <w:left w:val="nil"/>
              <w:bottom w:val="nil"/>
              <w:right w:val="nil"/>
            </w:tcBorders>
            <w:shd w:val="clear" w:color="000000" w:fill="FFFFFF"/>
            <w:vAlign w:val="bottom"/>
          </w:tcPr>
          <w:p w:rsidR="00804E38" w:rsidRDefault="00804E38">
            <w:pPr>
              <w:tabs>
                <w:tab w:val="left" w:pos="9900"/>
              </w:tabs>
              <w:autoSpaceDE w:val="0"/>
              <w:autoSpaceDN w:val="0"/>
              <w:adjustRightInd w:val="0"/>
              <w:ind w:firstLine="720"/>
              <w:jc w:val="both"/>
              <w:rPr>
                <w:rFonts w:ascii="Calibri" w:hAnsi="Calibri" w:cs="Calibri"/>
                <w:sz w:val="22"/>
                <w:szCs w:val="22"/>
                <w:lang w:val="en-US"/>
              </w:rPr>
            </w:pPr>
            <w:r>
              <w:rPr>
                <w:sz w:val="22"/>
                <w:szCs w:val="22"/>
                <w:lang w:val="ru-RU"/>
              </w:rPr>
              <w:t>Оплата праці</w:t>
            </w:r>
          </w:p>
        </w:tc>
        <w:tc>
          <w:tcPr>
            <w:tcW w:w="2835" w:type="dxa"/>
            <w:tcBorders>
              <w:top w:val="nil"/>
              <w:left w:val="nil"/>
              <w:bottom w:val="nil"/>
              <w:right w:val="nil"/>
            </w:tcBorders>
            <w:shd w:val="clear" w:color="000000" w:fill="FFFFFF"/>
          </w:tcPr>
          <w:p w:rsidR="00804E38" w:rsidRDefault="00804E38">
            <w:pPr>
              <w:tabs>
                <w:tab w:val="left" w:pos="9900"/>
              </w:tabs>
              <w:autoSpaceDE w:val="0"/>
              <w:autoSpaceDN w:val="0"/>
              <w:adjustRightInd w:val="0"/>
              <w:ind w:firstLine="720"/>
              <w:jc w:val="both"/>
              <w:rPr>
                <w:rFonts w:ascii="Calibri" w:hAnsi="Calibri" w:cs="Calibri"/>
                <w:sz w:val="22"/>
                <w:szCs w:val="22"/>
                <w:lang w:val="en-US"/>
              </w:rPr>
            </w:pPr>
            <w:r>
              <w:rPr>
                <w:sz w:val="20"/>
                <w:szCs w:val="20"/>
                <w:lang w:val="en-US"/>
              </w:rPr>
              <w:t>5 886.0</w:t>
            </w:r>
          </w:p>
        </w:tc>
      </w:tr>
      <w:tr w:rsidR="00804E38">
        <w:tblPrEx>
          <w:tblCellMar>
            <w:top w:w="0" w:type="dxa"/>
            <w:bottom w:w="0" w:type="dxa"/>
          </w:tblCellMar>
        </w:tblPrEx>
        <w:trPr>
          <w:trHeight w:val="1"/>
        </w:trPr>
        <w:tc>
          <w:tcPr>
            <w:tcW w:w="5348" w:type="dxa"/>
            <w:tcBorders>
              <w:top w:val="nil"/>
              <w:left w:val="nil"/>
              <w:bottom w:val="single" w:sz="6" w:space="0" w:color="000000"/>
              <w:right w:val="nil"/>
            </w:tcBorders>
            <w:shd w:val="clear" w:color="000000" w:fill="FFFFFF"/>
            <w:vAlign w:val="bottom"/>
          </w:tcPr>
          <w:p w:rsidR="00804E38" w:rsidRDefault="00804E38">
            <w:pPr>
              <w:tabs>
                <w:tab w:val="left" w:pos="9900"/>
              </w:tabs>
              <w:autoSpaceDE w:val="0"/>
              <w:autoSpaceDN w:val="0"/>
              <w:adjustRightInd w:val="0"/>
              <w:ind w:firstLine="720"/>
              <w:jc w:val="both"/>
              <w:rPr>
                <w:rFonts w:ascii="Calibri" w:hAnsi="Calibri" w:cs="Calibri"/>
                <w:sz w:val="22"/>
                <w:szCs w:val="22"/>
                <w:lang w:val="en-US"/>
              </w:rPr>
            </w:pPr>
            <w:r>
              <w:rPr>
                <w:sz w:val="22"/>
                <w:szCs w:val="22"/>
                <w:lang w:val="ru-RU"/>
              </w:rPr>
              <w:t>Матеріальна допомога на оздоровлення</w:t>
            </w:r>
          </w:p>
        </w:tc>
        <w:tc>
          <w:tcPr>
            <w:tcW w:w="2835" w:type="dxa"/>
            <w:tcBorders>
              <w:top w:val="nil"/>
              <w:left w:val="nil"/>
              <w:bottom w:val="single" w:sz="6" w:space="0" w:color="000000"/>
              <w:right w:val="nil"/>
            </w:tcBorders>
            <w:shd w:val="clear" w:color="000000" w:fill="FFFFFF"/>
          </w:tcPr>
          <w:p w:rsidR="00804E38" w:rsidRDefault="00804E38">
            <w:pPr>
              <w:tabs>
                <w:tab w:val="left" w:pos="9900"/>
              </w:tabs>
              <w:autoSpaceDE w:val="0"/>
              <w:autoSpaceDN w:val="0"/>
              <w:adjustRightInd w:val="0"/>
              <w:ind w:firstLine="720"/>
              <w:jc w:val="both"/>
              <w:rPr>
                <w:rFonts w:ascii="Calibri" w:hAnsi="Calibri" w:cs="Calibri"/>
                <w:sz w:val="22"/>
                <w:szCs w:val="22"/>
                <w:lang w:val="en-US"/>
              </w:rPr>
            </w:pPr>
            <w:r>
              <w:rPr>
                <w:sz w:val="22"/>
                <w:szCs w:val="22"/>
                <w:lang w:val="en-US"/>
              </w:rPr>
              <w:t>-</w:t>
            </w:r>
          </w:p>
        </w:tc>
      </w:tr>
      <w:tr w:rsidR="00804E38">
        <w:tblPrEx>
          <w:tblCellMar>
            <w:top w:w="0" w:type="dxa"/>
            <w:bottom w:w="0" w:type="dxa"/>
          </w:tblCellMar>
        </w:tblPrEx>
        <w:trPr>
          <w:trHeight w:val="1"/>
        </w:trPr>
        <w:tc>
          <w:tcPr>
            <w:tcW w:w="5348" w:type="dxa"/>
            <w:tcBorders>
              <w:top w:val="nil"/>
              <w:left w:val="nil"/>
              <w:bottom w:val="nil"/>
              <w:right w:val="nil"/>
            </w:tcBorders>
            <w:shd w:val="clear" w:color="000000" w:fill="FFFFFF"/>
          </w:tcPr>
          <w:p w:rsidR="00804E38" w:rsidRDefault="00804E38">
            <w:pPr>
              <w:tabs>
                <w:tab w:val="left" w:pos="9900"/>
              </w:tabs>
              <w:autoSpaceDE w:val="0"/>
              <w:autoSpaceDN w:val="0"/>
              <w:adjustRightInd w:val="0"/>
              <w:ind w:firstLine="720"/>
              <w:jc w:val="both"/>
              <w:rPr>
                <w:rFonts w:ascii="Calibri" w:hAnsi="Calibri" w:cs="Calibri"/>
                <w:sz w:val="22"/>
                <w:szCs w:val="22"/>
                <w:lang w:val="en-US"/>
              </w:rPr>
            </w:pPr>
          </w:p>
        </w:tc>
        <w:tc>
          <w:tcPr>
            <w:tcW w:w="2835" w:type="dxa"/>
            <w:tcBorders>
              <w:top w:val="nil"/>
              <w:left w:val="nil"/>
              <w:bottom w:val="nil"/>
              <w:right w:val="nil"/>
            </w:tcBorders>
            <w:shd w:val="clear" w:color="000000" w:fill="FFFFFF"/>
          </w:tcPr>
          <w:p w:rsidR="00804E38" w:rsidRDefault="00804E38">
            <w:pPr>
              <w:tabs>
                <w:tab w:val="left" w:pos="9900"/>
              </w:tabs>
              <w:autoSpaceDE w:val="0"/>
              <w:autoSpaceDN w:val="0"/>
              <w:adjustRightInd w:val="0"/>
              <w:ind w:firstLine="720"/>
              <w:jc w:val="both"/>
              <w:rPr>
                <w:rFonts w:ascii="Calibri" w:hAnsi="Calibri" w:cs="Calibri"/>
                <w:sz w:val="22"/>
                <w:szCs w:val="22"/>
                <w:lang w:val="en-US"/>
              </w:rPr>
            </w:pPr>
            <w:r>
              <w:rPr>
                <w:b/>
                <w:bCs/>
                <w:sz w:val="20"/>
                <w:szCs w:val="20"/>
                <w:lang w:val="en-US"/>
              </w:rPr>
              <w:t>5 886.0</w:t>
            </w:r>
          </w:p>
        </w:tc>
      </w:tr>
    </w:tbl>
    <w:p w:rsidR="00804E38" w:rsidRDefault="00804E38" w:rsidP="00804E38">
      <w:pPr>
        <w:tabs>
          <w:tab w:val="left" w:pos="9900"/>
        </w:tabs>
        <w:autoSpaceDE w:val="0"/>
        <w:autoSpaceDN w:val="0"/>
        <w:adjustRightInd w:val="0"/>
        <w:spacing w:line="276" w:lineRule="auto"/>
        <w:ind w:firstLine="720"/>
        <w:jc w:val="both"/>
        <w:rPr>
          <w:sz w:val="22"/>
          <w:szCs w:val="22"/>
          <w:lang w:val="en-US"/>
        </w:rPr>
      </w:pPr>
    </w:p>
    <w:p w:rsidR="00804E38" w:rsidRDefault="00804E38" w:rsidP="00804E38">
      <w:pPr>
        <w:tabs>
          <w:tab w:val="left" w:pos="9900"/>
        </w:tabs>
        <w:autoSpaceDE w:val="0"/>
        <w:autoSpaceDN w:val="0"/>
        <w:adjustRightInd w:val="0"/>
        <w:spacing w:line="276" w:lineRule="auto"/>
        <w:ind w:firstLine="720"/>
        <w:jc w:val="both"/>
        <w:rPr>
          <w:sz w:val="22"/>
          <w:szCs w:val="22"/>
          <w:lang w:val="ru-RU"/>
        </w:rPr>
      </w:pPr>
      <w:r>
        <w:rPr>
          <w:sz w:val="22"/>
          <w:szCs w:val="22"/>
          <w:lang w:val="ru-RU"/>
        </w:rPr>
        <w:t xml:space="preserve">Кількість співробітників основного управлінського персоналу 9 осіб </w:t>
      </w:r>
    </w:p>
    <w:p w:rsidR="00804E38" w:rsidRPr="00804E38" w:rsidRDefault="00804E38" w:rsidP="00804E38">
      <w:pPr>
        <w:tabs>
          <w:tab w:val="left" w:pos="9900"/>
        </w:tabs>
        <w:autoSpaceDE w:val="0"/>
        <w:autoSpaceDN w:val="0"/>
        <w:adjustRightInd w:val="0"/>
        <w:ind w:firstLine="720"/>
        <w:jc w:val="both"/>
        <w:rPr>
          <w:sz w:val="22"/>
          <w:szCs w:val="22"/>
          <w:lang w:val="ru-RU"/>
        </w:rPr>
      </w:pPr>
    </w:p>
    <w:p w:rsidR="00804E38" w:rsidRDefault="00804E38" w:rsidP="00804E38">
      <w:pPr>
        <w:tabs>
          <w:tab w:val="left" w:pos="9900"/>
        </w:tabs>
        <w:autoSpaceDE w:val="0"/>
        <w:autoSpaceDN w:val="0"/>
        <w:adjustRightInd w:val="0"/>
        <w:ind w:firstLine="720"/>
        <w:jc w:val="both"/>
        <w:rPr>
          <w:b/>
          <w:bCs/>
          <w:sz w:val="22"/>
          <w:szCs w:val="22"/>
          <w:lang w:val="ru-RU"/>
        </w:rPr>
      </w:pPr>
      <w:r>
        <w:rPr>
          <w:b/>
          <w:bCs/>
          <w:sz w:val="22"/>
          <w:szCs w:val="22"/>
          <w:lang w:val="ru-RU"/>
        </w:rPr>
        <w:t>У звітному періоді 9 міс. 2021 року з пов’язаним сторонами здійснювались наступні операції:</w:t>
      </w:r>
    </w:p>
    <w:p w:rsidR="00804E38" w:rsidRPr="00804E38" w:rsidRDefault="00804E38" w:rsidP="00804E38">
      <w:pPr>
        <w:autoSpaceDE w:val="0"/>
        <w:autoSpaceDN w:val="0"/>
        <w:adjustRightInd w:val="0"/>
        <w:ind w:firstLine="709"/>
        <w:rPr>
          <w:sz w:val="22"/>
          <w:szCs w:val="22"/>
          <w:lang w:val="ru-RU"/>
        </w:rPr>
      </w:pPr>
    </w:p>
    <w:p w:rsidR="00804E38" w:rsidRDefault="00804E38" w:rsidP="00804E38">
      <w:pPr>
        <w:autoSpaceDE w:val="0"/>
        <w:autoSpaceDN w:val="0"/>
        <w:adjustRightInd w:val="0"/>
        <w:ind w:firstLine="709"/>
        <w:rPr>
          <w:sz w:val="22"/>
          <w:szCs w:val="22"/>
          <w:lang w:val="ru-RU"/>
        </w:rPr>
      </w:pPr>
      <w:r>
        <w:rPr>
          <w:sz w:val="22"/>
          <w:szCs w:val="22"/>
          <w:lang w:val="ru-RU"/>
        </w:rPr>
        <w:t>поворотна фінансова допомога, отримана від  пов’язаних сторін:</w:t>
      </w:r>
    </w:p>
    <w:p w:rsidR="00804E38" w:rsidRDefault="00804E38" w:rsidP="00804E38">
      <w:pPr>
        <w:autoSpaceDE w:val="0"/>
        <w:autoSpaceDN w:val="0"/>
        <w:adjustRightInd w:val="0"/>
        <w:spacing w:after="60"/>
        <w:ind w:firstLine="709"/>
        <w:jc w:val="right"/>
        <w:rPr>
          <w:sz w:val="22"/>
          <w:szCs w:val="22"/>
          <w:lang w:val="ru-RU"/>
        </w:rPr>
      </w:pPr>
      <w:r>
        <w:rPr>
          <w:sz w:val="22"/>
          <w:szCs w:val="22"/>
          <w:lang w:val="ru-RU"/>
        </w:rPr>
        <w:t>тис. грн.</w:t>
      </w:r>
    </w:p>
    <w:tbl>
      <w:tblPr>
        <w:tblW w:w="0" w:type="auto"/>
        <w:tblInd w:w="108" w:type="dxa"/>
        <w:tblLayout w:type="fixed"/>
        <w:tblLook w:val="0000" w:firstRow="0" w:lastRow="0" w:firstColumn="0" w:lastColumn="0" w:noHBand="0" w:noVBand="0"/>
      </w:tblPr>
      <w:tblGrid>
        <w:gridCol w:w="3369"/>
        <w:gridCol w:w="1984"/>
        <w:gridCol w:w="1843"/>
        <w:gridCol w:w="1701"/>
        <w:gridCol w:w="1701"/>
      </w:tblGrid>
      <w:tr w:rsidR="00804E38" w:rsidRPr="00804E38">
        <w:tblPrEx>
          <w:tblCellMar>
            <w:top w:w="0" w:type="dxa"/>
            <w:bottom w:w="0" w:type="dxa"/>
          </w:tblCellMar>
        </w:tblPrEx>
        <w:trPr>
          <w:trHeight w:val="541"/>
        </w:trPr>
        <w:tc>
          <w:tcPr>
            <w:tcW w:w="3369"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spacing w:line="276" w:lineRule="auto"/>
              <w:jc w:val="center"/>
              <w:rPr>
                <w:rFonts w:ascii="Calibri" w:hAnsi="Calibri" w:cs="Calibri"/>
                <w:sz w:val="22"/>
                <w:szCs w:val="22"/>
                <w:lang w:val="en-US"/>
              </w:rPr>
            </w:pPr>
            <w:r>
              <w:rPr>
                <w:b/>
                <w:bCs/>
                <w:sz w:val="20"/>
                <w:szCs w:val="20"/>
                <w:lang w:val="ru-RU"/>
              </w:rPr>
              <w:t>Контрагент</w:t>
            </w:r>
          </w:p>
        </w:tc>
        <w:tc>
          <w:tcPr>
            <w:tcW w:w="1984" w:type="dxa"/>
            <w:tcBorders>
              <w:top w:val="single" w:sz="2" w:space="0" w:color="000000"/>
              <w:left w:val="single" w:sz="2" w:space="0" w:color="000000"/>
              <w:bottom w:val="single" w:sz="2" w:space="0" w:color="000000"/>
              <w:right w:val="single" w:sz="2" w:space="0" w:color="000000"/>
            </w:tcBorders>
            <w:vAlign w:val="center"/>
          </w:tcPr>
          <w:p w:rsidR="00804E38" w:rsidRPr="00804E38" w:rsidRDefault="00804E38">
            <w:pPr>
              <w:autoSpaceDE w:val="0"/>
              <w:autoSpaceDN w:val="0"/>
              <w:adjustRightInd w:val="0"/>
              <w:spacing w:line="276" w:lineRule="auto"/>
              <w:jc w:val="center"/>
              <w:rPr>
                <w:rFonts w:ascii="Calibri" w:hAnsi="Calibri" w:cs="Calibri"/>
                <w:sz w:val="22"/>
                <w:szCs w:val="22"/>
                <w:lang w:val="ru-RU"/>
              </w:rPr>
            </w:pPr>
            <w:r>
              <w:rPr>
                <w:b/>
                <w:bCs/>
                <w:sz w:val="20"/>
                <w:szCs w:val="20"/>
                <w:lang w:val="ru-RU"/>
              </w:rPr>
              <w:t>Заборгованість по отриманій ПФД на 31.12.2020</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04E38" w:rsidRDefault="00804E38">
            <w:pPr>
              <w:autoSpaceDE w:val="0"/>
              <w:autoSpaceDN w:val="0"/>
              <w:adjustRightInd w:val="0"/>
              <w:spacing w:line="276" w:lineRule="auto"/>
              <w:jc w:val="center"/>
              <w:rPr>
                <w:rFonts w:ascii="Calibri" w:hAnsi="Calibri" w:cs="Calibri"/>
                <w:sz w:val="22"/>
                <w:szCs w:val="22"/>
                <w:lang w:val="en-US"/>
              </w:rPr>
            </w:pPr>
            <w:r>
              <w:rPr>
                <w:b/>
                <w:bCs/>
                <w:sz w:val="20"/>
                <w:szCs w:val="20"/>
                <w:lang w:val="ru-RU"/>
              </w:rPr>
              <w:t>Погашено протягом звітного періоду</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04E38" w:rsidRDefault="00804E38">
            <w:pPr>
              <w:autoSpaceDE w:val="0"/>
              <w:autoSpaceDN w:val="0"/>
              <w:adjustRightInd w:val="0"/>
              <w:spacing w:line="276" w:lineRule="auto"/>
              <w:jc w:val="center"/>
              <w:rPr>
                <w:rFonts w:ascii="Calibri" w:hAnsi="Calibri" w:cs="Calibri"/>
                <w:sz w:val="22"/>
                <w:szCs w:val="22"/>
                <w:lang w:val="en-US"/>
              </w:rPr>
            </w:pPr>
            <w:r>
              <w:rPr>
                <w:b/>
                <w:bCs/>
                <w:sz w:val="20"/>
                <w:szCs w:val="20"/>
                <w:lang w:val="ru-RU"/>
              </w:rPr>
              <w:t>Отримано протягом звітного періоду</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04E38" w:rsidRPr="00804E38" w:rsidRDefault="00804E38">
            <w:pPr>
              <w:autoSpaceDE w:val="0"/>
              <w:autoSpaceDN w:val="0"/>
              <w:adjustRightInd w:val="0"/>
              <w:spacing w:line="276" w:lineRule="auto"/>
              <w:jc w:val="center"/>
              <w:rPr>
                <w:rFonts w:ascii="Calibri" w:hAnsi="Calibri" w:cs="Calibri"/>
                <w:sz w:val="22"/>
                <w:szCs w:val="22"/>
                <w:lang w:val="ru-RU"/>
              </w:rPr>
            </w:pPr>
            <w:r>
              <w:rPr>
                <w:b/>
                <w:bCs/>
                <w:sz w:val="20"/>
                <w:szCs w:val="20"/>
                <w:lang w:val="ru-RU"/>
              </w:rPr>
              <w:t>Заборгованість по отриманій ПФД на 30.09.2021</w:t>
            </w:r>
          </w:p>
        </w:tc>
      </w:tr>
      <w:tr w:rsidR="00804E38">
        <w:tblPrEx>
          <w:tblCellMar>
            <w:top w:w="0" w:type="dxa"/>
            <w:bottom w:w="0" w:type="dxa"/>
          </w:tblCellMar>
        </w:tblPrEx>
        <w:trPr>
          <w:trHeight w:val="1"/>
        </w:trPr>
        <w:tc>
          <w:tcPr>
            <w:tcW w:w="3369" w:type="dxa"/>
            <w:tcBorders>
              <w:top w:val="single" w:sz="2" w:space="0" w:color="000000"/>
              <w:left w:val="single" w:sz="2" w:space="0" w:color="000000"/>
              <w:bottom w:val="single" w:sz="2" w:space="0" w:color="000000"/>
              <w:right w:val="single" w:sz="2" w:space="0" w:color="000000"/>
            </w:tcBorders>
          </w:tcPr>
          <w:p w:rsidR="00804E38" w:rsidRPr="00804E38" w:rsidRDefault="00804E38">
            <w:pPr>
              <w:autoSpaceDE w:val="0"/>
              <w:autoSpaceDN w:val="0"/>
              <w:adjustRightInd w:val="0"/>
              <w:spacing w:line="276" w:lineRule="auto"/>
              <w:rPr>
                <w:rFonts w:ascii="Calibri" w:hAnsi="Calibri" w:cs="Calibri"/>
                <w:sz w:val="22"/>
                <w:szCs w:val="22"/>
                <w:lang w:val="ru-RU"/>
              </w:rPr>
            </w:pPr>
            <w:r>
              <w:rPr>
                <w:sz w:val="21"/>
                <w:szCs w:val="21"/>
                <w:lang w:val="ru-RU"/>
              </w:rPr>
              <w:t xml:space="preserve">ТОВ </w:t>
            </w:r>
            <w:r w:rsidRPr="00804E38">
              <w:rPr>
                <w:sz w:val="21"/>
                <w:szCs w:val="21"/>
                <w:lang w:val="ru-RU"/>
              </w:rPr>
              <w:t>«</w:t>
            </w:r>
            <w:r>
              <w:rPr>
                <w:sz w:val="21"/>
                <w:szCs w:val="21"/>
                <w:lang w:val="ru-RU"/>
              </w:rPr>
              <w:t>ДІ ЕНД АЙ ЕВОЛЮШН</w:t>
            </w:r>
            <w:r w:rsidRPr="00804E38">
              <w:rPr>
                <w:sz w:val="21"/>
                <w:szCs w:val="21"/>
                <w:lang w:val="ru-RU"/>
              </w:rPr>
              <w:t>»</w:t>
            </w:r>
          </w:p>
        </w:tc>
        <w:tc>
          <w:tcPr>
            <w:tcW w:w="1984"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217 675</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433 515</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569 035</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353 195</w:t>
            </w:r>
          </w:p>
        </w:tc>
      </w:tr>
      <w:tr w:rsidR="00804E38">
        <w:tblPrEx>
          <w:tblCellMar>
            <w:top w:w="0" w:type="dxa"/>
            <w:bottom w:w="0" w:type="dxa"/>
          </w:tblCellMar>
        </w:tblPrEx>
        <w:trPr>
          <w:trHeight w:val="1"/>
        </w:trPr>
        <w:tc>
          <w:tcPr>
            <w:tcW w:w="3369" w:type="dxa"/>
            <w:tcBorders>
              <w:top w:val="single" w:sz="2" w:space="0" w:color="000000"/>
              <w:left w:val="single" w:sz="2" w:space="0" w:color="000000"/>
              <w:bottom w:val="single" w:sz="2" w:space="0" w:color="000000"/>
              <w:right w:val="single" w:sz="2" w:space="0" w:color="000000"/>
            </w:tcBorders>
          </w:tcPr>
          <w:p w:rsidR="00804E38" w:rsidRDefault="00804E38">
            <w:pPr>
              <w:autoSpaceDE w:val="0"/>
              <w:autoSpaceDN w:val="0"/>
              <w:adjustRightInd w:val="0"/>
              <w:spacing w:line="276" w:lineRule="auto"/>
              <w:rPr>
                <w:rFonts w:ascii="Calibri" w:hAnsi="Calibri" w:cs="Calibri"/>
                <w:sz w:val="22"/>
                <w:szCs w:val="22"/>
                <w:lang w:val="en-US"/>
              </w:rPr>
            </w:pPr>
            <w:r>
              <w:rPr>
                <w:sz w:val="21"/>
                <w:szCs w:val="21"/>
                <w:lang w:val="ru-RU"/>
              </w:rPr>
              <w:t xml:space="preserve">ТОВ </w:t>
            </w:r>
            <w:r>
              <w:rPr>
                <w:sz w:val="21"/>
                <w:szCs w:val="21"/>
                <w:lang w:val="en-US"/>
              </w:rPr>
              <w:t>«</w:t>
            </w:r>
            <w:r>
              <w:rPr>
                <w:sz w:val="21"/>
                <w:szCs w:val="21"/>
                <w:lang w:val="ru-RU"/>
              </w:rPr>
              <w:t>Котюжани зерно</w:t>
            </w:r>
            <w:r>
              <w:rPr>
                <w:sz w:val="21"/>
                <w:szCs w:val="21"/>
                <w:lang w:val="en-US"/>
              </w:rPr>
              <w:t>»</w:t>
            </w:r>
          </w:p>
        </w:tc>
        <w:tc>
          <w:tcPr>
            <w:tcW w:w="1984"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1 357</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1 357</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w:t>
            </w:r>
          </w:p>
        </w:tc>
      </w:tr>
      <w:tr w:rsidR="00804E38">
        <w:tblPrEx>
          <w:tblCellMar>
            <w:top w:w="0" w:type="dxa"/>
            <w:bottom w:w="0" w:type="dxa"/>
          </w:tblCellMar>
        </w:tblPrEx>
        <w:trPr>
          <w:trHeight w:val="1"/>
        </w:trPr>
        <w:tc>
          <w:tcPr>
            <w:tcW w:w="3369" w:type="dxa"/>
            <w:tcBorders>
              <w:top w:val="single" w:sz="2" w:space="0" w:color="000000"/>
              <w:left w:val="single" w:sz="2" w:space="0" w:color="000000"/>
              <w:bottom w:val="single" w:sz="2" w:space="0" w:color="000000"/>
              <w:right w:val="single" w:sz="2" w:space="0" w:color="000000"/>
            </w:tcBorders>
          </w:tcPr>
          <w:p w:rsidR="00804E38" w:rsidRDefault="00804E38">
            <w:pPr>
              <w:autoSpaceDE w:val="0"/>
              <w:autoSpaceDN w:val="0"/>
              <w:adjustRightInd w:val="0"/>
              <w:spacing w:line="276" w:lineRule="auto"/>
              <w:rPr>
                <w:rFonts w:ascii="Calibri" w:hAnsi="Calibri" w:cs="Calibri"/>
                <w:sz w:val="22"/>
                <w:szCs w:val="22"/>
                <w:lang w:val="en-US"/>
              </w:rPr>
            </w:pPr>
            <w:r>
              <w:rPr>
                <w:sz w:val="21"/>
                <w:szCs w:val="21"/>
                <w:lang w:val="ru-RU"/>
              </w:rPr>
              <w:t xml:space="preserve">ПрАТ </w:t>
            </w:r>
            <w:r>
              <w:rPr>
                <w:sz w:val="21"/>
                <w:szCs w:val="21"/>
                <w:lang w:val="en-US"/>
              </w:rPr>
              <w:t>«</w:t>
            </w:r>
            <w:r>
              <w:rPr>
                <w:sz w:val="21"/>
                <w:szCs w:val="21"/>
                <w:lang w:val="ru-RU"/>
              </w:rPr>
              <w:t>Попелюхське ХПП</w:t>
            </w:r>
            <w:r>
              <w:rPr>
                <w:sz w:val="21"/>
                <w:szCs w:val="21"/>
                <w:lang w:val="en-US"/>
              </w:rPr>
              <w:t>»</w:t>
            </w:r>
          </w:p>
        </w:tc>
        <w:tc>
          <w:tcPr>
            <w:tcW w:w="1984"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8 660</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8 660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w:t>
            </w:r>
          </w:p>
        </w:tc>
      </w:tr>
    </w:tbl>
    <w:p w:rsidR="00804E38" w:rsidRDefault="00804E38" w:rsidP="00804E38">
      <w:pPr>
        <w:autoSpaceDE w:val="0"/>
        <w:autoSpaceDN w:val="0"/>
        <w:adjustRightInd w:val="0"/>
        <w:ind w:firstLine="709"/>
        <w:rPr>
          <w:sz w:val="22"/>
          <w:szCs w:val="22"/>
          <w:lang w:val="en-US"/>
        </w:rPr>
      </w:pPr>
    </w:p>
    <w:p w:rsidR="00804E38" w:rsidRDefault="00804E38" w:rsidP="00804E38">
      <w:pPr>
        <w:autoSpaceDE w:val="0"/>
        <w:autoSpaceDN w:val="0"/>
        <w:adjustRightInd w:val="0"/>
        <w:ind w:firstLine="709"/>
        <w:rPr>
          <w:sz w:val="22"/>
          <w:szCs w:val="22"/>
          <w:lang w:val="ru-RU"/>
        </w:rPr>
      </w:pPr>
      <w:r>
        <w:rPr>
          <w:sz w:val="22"/>
          <w:szCs w:val="22"/>
          <w:lang w:val="ru-RU"/>
        </w:rPr>
        <w:t>поворотна фінансова допомога, надана пов’язаним сторонам:</w:t>
      </w:r>
    </w:p>
    <w:p w:rsidR="00804E38" w:rsidRDefault="00804E38" w:rsidP="00804E38">
      <w:pPr>
        <w:autoSpaceDE w:val="0"/>
        <w:autoSpaceDN w:val="0"/>
        <w:adjustRightInd w:val="0"/>
        <w:spacing w:after="60"/>
        <w:ind w:firstLine="709"/>
        <w:jc w:val="right"/>
        <w:rPr>
          <w:sz w:val="22"/>
          <w:szCs w:val="22"/>
          <w:lang w:val="ru-RU"/>
        </w:rPr>
      </w:pPr>
      <w:r>
        <w:rPr>
          <w:sz w:val="22"/>
          <w:szCs w:val="22"/>
          <w:lang w:val="ru-RU"/>
        </w:rPr>
        <w:t>тис. грн.</w:t>
      </w:r>
    </w:p>
    <w:tbl>
      <w:tblPr>
        <w:tblW w:w="0" w:type="auto"/>
        <w:tblInd w:w="108" w:type="dxa"/>
        <w:tblLayout w:type="fixed"/>
        <w:tblLook w:val="0000" w:firstRow="0" w:lastRow="0" w:firstColumn="0" w:lastColumn="0" w:noHBand="0" w:noVBand="0"/>
      </w:tblPr>
      <w:tblGrid>
        <w:gridCol w:w="3369"/>
        <w:gridCol w:w="1984"/>
        <w:gridCol w:w="1843"/>
        <w:gridCol w:w="1701"/>
        <w:gridCol w:w="1701"/>
      </w:tblGrid>
      <w:tr w:rsidR="00804E38" w:rsidRPr="00804E38">
        <w:tblPrEx>
          <w:tblCellMar>
            <w:top w:w="0" w:type="dxa"/>
            <w:bottom w:w="0" w:type="dxa"/>
          </w:tblCellMar>
        </w:tblPrEx>
        <w:trPr>
          <w:trHeight w:val="541"/>
        </w:trPr>
        <w:tc>
          <w:tcPr>
            <w:tcW w:w="336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spacing w:line="276" w:lineRule="auto"/>
              <w:jc w:val="center"/>
              <w:rPr>
                <w:rFonts w:ascii="Calibri" w:hAnsi="Calibri" w:cs="Calibri"/>
                <w:sz w:val="22"/>
                <w:szCs w:val="22"/>
                <w:lang w:val="en-US"/>
              </w:rPr>
            </w:pPr>
            <w:r>
              <w:rPr>
                <w:b/>
                <w:bCs/>
                <w:sz w:val="20"/>
                <w:szCs w:val="20"/>
                <w:lang w:val="ru-RU"/>
              </w:rPr>
              <w:t>Контрагент</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Pr="00804E38" w:rsidRDefault="00804E38">
            <w:pPr>
              <w:autoSpaceDE w:val="0"/>
              <w:autoSpaceDN w:val="0"/>
              <w:adjustRightInd w:val="0"/>
              <w:spacing w:line="276" w:lineRule="auto"/>
              <w:jc w:val="center"/>
              <w:rPr>
                <w:rFonts w:ascii="Calibri" w:hAnsi="Calibri" w:cs="Calibri"/>
                <w:sz w:val="22"/>
                <w:szCs w:val="22"/>
                <w:lang w:val="ru-RU"/>
              </w:rPr>
            </w:pPr>
            <w:r>
              <w:rPr>
                <w:b/>
                <w:bCs/>
                <w:sz w:val="20"/>
                <w:szCs w:val="20"/>
                <w:lang w:val="ru-RU"/>
              </w:rPr>
              <w:t>Заборгованість по отриманій ПФД на 31.12.2020</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04E38" w:rsidRDefault="00804E38">
            <w:pPr>
              <w:autoSpaceDE w:val="0"/>
              <w:autoSpaceDN w:val="0"/>
              <w:adjustRightInd w:val="0"/>
              <w:spacing w:line="276" w:lineRule="auto"/>
              <w:jc w:val="center"/>
              <w:rPr>
                <w:rFonts w:ascii="Calibri" w:hAnsi="Calibri" w:cs="Calibri"/>
                <w:sz w:val="22"/>
                <w:szCs w:val="22"/>
                <w:lang w:val="en-US"/>
              </w:rPr>
            </w:pPr>
            <w:r>
              <w:rPr>
                <w:b/>
                <w:bCs/>
                <w:sz w:val="20"/>
                <w:szCs w:val="20"/>
                <w:lang w:val="ru-RU"/>
              </w:rPr>
              <w:t>Надано протягом звітного періоду</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04E38" w:rsidRDefault="00804E38">
            <w:pPr>
              <w:autoSpaceDE w:val="0"/>
              <w:autoSpaceDN w:val="0"/>
              <w:adjustRightInd w:val="0"/>
              <w:spacing w:line="276" w:lineRule="auto"/>
              <w:jc w:val="center"/>
              <w:rPr>
                <w:rFonts w:ascii="Calibri" w:hAnsi="Calibri" w:cs="Calibri"/>
                <w:sz w:val="22"/>
                <w:szCs w:val="22"/>
                <w:lang w:val="en-US"/>
              </w:rPr>
            </w:pPr>
            <w:r>
              <w:rPr>
                <w:b/>
                <w:bCs/>
                <w:sz w:val="20"/>
                <w:szCs w:val="20"/>
                <w:lang w:val="ru-RU"/>
              </w:rPr>
              <w:t>Погашено протягом звітного періоду</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04E38" w:rsidRPr="00804E38" w:rsidRDefault="00804E38">
            <w:pPr>
              <w:autoSpaceDE w:val="0"/>
              <w:autoSpaceDN w:val="0"/>
              <w:adjustRightInd w:val="0"/>
              <w:spacing w:line="276" w:lineRule="auto"/>
              <w:jc w:val="center"/>
              <w:rPr>
                <w:rFonts w:ascii="Calibri" w:hAnsi="Calibri" w:cs="Calibri"/>
                <w:sz w:val="22"/>
                <w:szCs w:val="22"/>
                <w:lang w:val="ru-RU"/>
              </w:rPr>
            </w:pPr>
            <w:r>
              <w:rPr>
                <w:b/>
                <w:bCs/>
                <w:sz w:val="20"/>
                <w:szCs w:val="20"/>
                <w:lang w:val="ru-RU"/>
              </w:rPr>
              <w:t>Заборгованість по наданій ПФД на 30.09.2021</w:t>
            </w:r>
          </w:p>
        </w:tc>
      </w:tr>
      <w:tr w:rsidR="00804E38">
        <w:tblPrEx>
          <w:tblCellMar>
            <w:top w:w="0" w:type="dxa"/>
            <w:bottom w:w="0" w:type="dxa"/>
          </w:tblCellMar>
        </w:tblPrEx>
        <w:trPr>
          <w:trHeight w:val="1"/>
        </w:trPr>
        <w:tc>
          <w:tcPr>
            <w:tcW w:w="3369" w:type="dxa"/>
            <w:tcBorders>
              <w:top w:val="single" w:sz="2" w:space="0" w:color="000000"/>
              <w:left w:val="single" w:sz="2" w:space="0" w:color="000000"/>
              <w:bottom w:val="single" w:sz="2" w:space="0" w:color="000000"/>
              <w:right w:val="single" w:sz="2" w:space="0" w:color="000000"/>
            </w:tcBorders>
            <w:shd w:val="clear" w:color="000000" w:fill="FFFFFF"/>
          </w:tcPr>
          <w:p w:rsidR="00804E38" w:rsidRDefault="00804E38">
            <w:pPr>
              <w:autoSpaceDE w:val="0"/>
              <w:autoSpaceDN w:val="0"/>
              <w:adjustRightInd w:val="0"/>
              <w:spacing w:line="276" w:lineRule="auto"/>
              <w:rPr>
                <w:rFonts w:ascii="Calibri" w:hAnsi="Calibri" w:cs="Calibri"/>
                <w:sz w:val="22"/>
                <w:szCs w:val="22"/>
                <w:lang w:val="en-US"/>
              </w:rPr>
            </w:pPr>
            <w:r>
              <w:rPr>
                <w:sz w:val="21"/>
                <w:szCs w:val="21"/>
                <w:lang w:val="ru-RU"/>
              </w:rPr>
              <w:t xml:space="preserve">ТОВ </w:t>
            </w:r>
            <w:r>
              <w:rPr>
                <w:sz w:val="21"/>
                <w:szCs w:val="21"/>
                <w:lang w:val="en-US"/>
              </w:rPr>
              <w:t>«</w:t>
            </w:r>
            <w:r>
              <w:rPr>
                <w:sz w:val="21"/>
                <w:szCs w:val="21"/>
                <w:lang w:val="ru-RU"/>
              </w:rPr>
              <w:t>Котюжани зерно</w:t>
            </w:r>
            <w:r>
              <w:rPr>
                <w:sz w:val="21"/>
                <w:szCs w:val="21"/>
                <w:lang w:val="en-US"/>
              </w:rPr>
              <w:t>»</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1 003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1 003</w:t>
            </w:r>
          </w:p>
        </w:tc>
      </w:tr>
      <w:tr w:rsidR="00804E38">
        <w:tblPrEx>
          <w:tblCellMar>
            <w:top w:w="0" w:type="dxa"/>
            <w:bottom w:w="0" w:type="dxa"/>
          </w:tblCellMar>
        </w:tblPrEx>
        <w:trPr>
          <w:trHeight w:val="1"/>
        </w:trPr>
        <w:tc>
          <w:tcPr>
            <w:tcW w:w="3369" w:type="dxa"/>
            <w:tcBorders>
              <w:top w:val="single" w:sz="2" w:space="0" w:color="000000"/>
              <w:left w:val="single" w:sz="2" w:space="0" w:color="000000"/>
              <w:bottom w:val="single" w:sz="2" w:space="0" w:color="000000"/>
              <w:right w:val="single" w:sz="2" w:space="0" w:color="000000"/>
            </w:tcBorders>
            <w:shd w:val="clear" w:color="000000" w:fill="FFFFFF"/>
          </w:tcPr>
          <w:p w:rsidR="00804E38" w:rsidRDefault="00804E38">
            <w:pPr>
              <w:autoSpaceDE w:val="0"/>
              <w:autoSpaceDN w:val="0"/>
              <w:adjustRightInd w:val="0"/>
              <w:spacing w:line="276" w:lineRule="auto"/>
              <w:rPr>
                <w:rFonts w:ascii="Calibri" w:hAnsi="Calibri" w:cs="Calibri"/>
                <w:sz w:val="22"/>
                <w:szCs w:val="22"/>
                <w:lang w:val="en-US"/>
              </w:rPr>
            </w:pPr>
            <w:r>
              <w:rPr>
                <w:sz w:val="21"/>
                <w:szCs w:val="21"/>
                <w:lang w:val="ru-RU"/>
              </w:rPr>
              <w:t xml:space="preserve">ТОВ </w:t>
            </w:r>
            <w:r>
              <w:rPr>
                <w:sz w:val="21"/>
                <w:szCs w:val="21"/>
                <w:lang w:val="en-US"/>
              </w:rPr>
              <w:t>«</w:t>
            </w:r>
            <w:r>
              <w:rPr>
                <w:sz w:val="21"/>
                <w:szCs w:val="21"/>
                <w:lang w:val="ru-RU"/>
              </w:rPr>
              <w:t>Вінницязерносервіс</w:t>
            </w:r>
            <w:r>
              <w:rPr>
                <w:sz w:val="21"/>
                <w:szCs w:val="21"/>
                <w:lang w:val="en-US"/>
              </w:rPr>
              <w:t>»</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8 910</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6 455</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15 365</w:t>
            </w:r>
          </w:p>
        </w:tc>
      </w:tr>
      <w:tr w:rsidR="00804E38">
        <w:tblPrEx>
          <w:tblCellMar>
            <w:top w:w="0" w:type="dxa"/>
            <w:bottom w:w="0" w:type="dxa"/>
          </w:tblCellMar>
        </w:tblPrEx>
        <w:trPr>
          <w:trHeight w:val="1"/>
        </w:trPr>
        <w:tc>
          <w:tcPr>
            <w:tcW w:w="3369" w:type="dxa"/>
            <w:tcBorders>
              <w:top w:val="single" w:sz="2" w:space="0" w:color="000000"/>
              <w:left w:val="single" w:sz="2" w:space="0" w:color="000000"/>
              <w:bottom w:val="single" w:sz="2" w:space="0" w:color="000000"/>
              <w:right w:val="single" w:sz="2" w:space="0" w:color="000000"/>
            </w:tcBorders>
            <w:shd w:val="clear" w:color="000000" w:fill="FFFFFF"/>
          </w:tcPr>
          <w:p w:rsidR="00804E38" w:rsidRDefault="00804E38">
            <w:pPr>
              <w:autoSpaceDE w:val="0"/>
              <w:autoSpaceDN w:val="0"/>
              <w:adjustRightInd w:val="0"/>
              <w:spacing w:line="276" w:lineRule="auto"/>
              <w:rPr>
                <w:rFonts w:ascii="Calibri" w:hAnsi="Calibri" w:cs="Calibri"/>
                <w:sz w:val="22"/>
                <w:szCs w:val="22"/>
                <w:lang w:val="en-US"/>
              </w:rPr>
            </w:pPr>
            <w:r>
              <w:rPr>
                <w:sz w:val="21"/>
                <w:szCs w:val="21"/>
                <w:lang w:val="ru-RU"/>
              </w:rPr>
              <w:t>ТОВ"Лукрум-2007"</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8 769</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8 769</w:t>
            </w:r>
          </w:p>
        </w:tc>
      </w:tr>
      <w:tr w:rsidR="00804E38">
        <w:tblPrEx>
          <w:tblCellMar>
            <w:top w:w="0" w:type="dxa"/>
            <w:bottom w:w="0" w:type="dxa"/>
          </w:tblCellMar>
        </w:tblPrEx>
        <w:trPr>
          <w:trHeight w:val="1"/>
        </w:trPr>
        <w:tc>
          <w:tcPr>
            <w:tcW w:w="3369" w:type="dxa"/>
            <w:tcBorders>
              <w:top w:val="single" w:sz="2" w:space="0" w:color="000000"/>
              <w:left w:val="single" w:sz="2" w:space="0" w:color="000000"/>
              <w:bottom w:val="single" w:sz="2" w:space="0" w:color="000000"/>
              <w:right w:val="single" w:sz="2" w:space="0" w:color="000000"/>
            </w:tcBorders>
            <w:shd w:val="clear" w:color="000000" w:fill="FFFFFF"/>
          </w:tcPr>
          <w:p w:rsidR="00804E38" w:rsidRPr="00804E38" w:rsidRDefault="00804E38">
            <w:pPr>
              <w:autoSpaceDE w:val="0"/>
              <w:autoSpaceDN w:val="0"/>
              <w:adjustRightInd w:val="0"/>
              <w:spacing w:line="276" w:lineRule="auto"/>
              <w:rPr>
                <w:rFonts w:ascii="Calibri" w:hAnsi="Calibri" w:cs="Calibri"/>
                <w:sz w:val="22"/>
                <w:szCs w:val="22"/>
                <w:lang w:val="ru-RU"/>
              </w:rPr>
            </w:pPr>
            <w:r>
              <w:rPr>
                <w:sz w:val="21"/>
                <w:szCs w:val="21"/>
                <w:lang w:val="ru-RU"/>
              </w:rPr>
              <w:t>Товариство з обмеженою відповідальністю "Млинівці"</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21 821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967</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20 854</w:t>
            </w:r>
          </w:p>
        </w:tc>
      </w:tr>
    </w:tbl>
    <w:p w:rsidR="00804E38" w:rsidRDefault="00804E38" w:rsidP="00804E38">
      <w:pPr>
        <w:autoSpaceDE w:val="0"/>
        <w:autoSpaceDN w:val="0"/>
        <w:adjustRightInd w:val="0"/>
        <w:ind w:firstLine="709"/>
        <w:rPr>
          <w:sz w:val="22"/>
          <w:szCs w:val="22"/>
          <w:lang w:val="en-US"/>
        </w:rPr>
      </w:pPr>
    </w:p>
    <w:p w:rsidR="00804E38" w:rsidRDefault="00804E38" w:rsidP="00804E38">
      <w:pPr>
        <w:autoSpaceDE w:val="0"/>
        <w:autoSpaceDN w:val="0"/>
        <w:adjustRightInd w:val="0"/>
        <w:ind w:firstLine="709"/>
        <w:rPr>
          <w:sz w:val="22"/>
          <w:szCs w:val="22"/>
          <w:lang w:val="en-US"/>
        </w:rPr>
      </w:pPr>
    </w:p>
    <w:p w:rsidR="00804E38" w:rsidRDefault="00804E38" w:rsidP="00804E38">
      <w:pPr>
        <w:autoSpaceDE w:val="0"/>
        <w:autoSpaceDN w:val="0"/>
        <w:adjustRightInd w:val="0"/>
        <w:ind w:firstLine="709"/>
        <w:rPr>
          <w:sz w:val="22"/>
          <w:szCs w:val="22"/>
          <w:lang w:val="ru-RU"/>
        </w:rPr>
      </w:pPr>
      <w:r>
        <w:rPr>
          <w:sz w:val="22"/>
          <w:szCs w:val="22"/>
          <w:lang w:val="ru-RU"/>
        </w:rPr>
        <w:t>безповоротна фінансова допомога, надана пов’язаним сторонам:</w:t>
      </w:r>
    </w:p>
    <w:p w:rsidR="00804E38" w:rsidRDefault="00804E38" w:rsidP="00804E38">
      <w:pPr>
        <w:autoSpaceDE w:val="0"/>
        <w:autoSpaceDN w:val="0"/>
        <w:adjustRightInd w:val="0"/>
        <w:spacing w:after="60"/>
        <w:ind w:firstLine="709"/>
        <w:jc w:val="right"/>
        <w:rPr>
          <w:sz w:val="22"/>
          <w:szCs w:val="22"/>
          <w:lang w:val="ru-RU"/>
        </w:rPr>
      </w:pPr>
      <w:r>
        <w:rPr>
          <w:sz w:val="22"/>
          <w:szCs w:val="22"/>
          <w:lang w:val="ru-RU"/>
        </w:rPr>
        <w:t>тис. грн.</w:t>
      </w:r>
    </w:p>
    <w:tbl>
      <w:tblPr>
        <w:tblW w:w="0" w:type="auto"/>
        <w:tblInd w:w="108" w:type="dxa"/>
        <w:tblLayout w:type="fixed"/>
        <w:tblLook w:val="0000" w:firstRow="0" w:lastRow="0" w:firstColumn="0" w:lastColumn="0" w:noHBand="0" w:noVBand="0"/>
      </w:tblPr>
      <w:tblGrid>
        <w:gridCol w:w="6062"/>
        <w:gridCol w:w="4536"/>
      </w:tblGrid>
      <w:tr w:rsidR="00804E38">
        <w:tblPrEx>
          <w:tblCellMar>
            <w:top w:w="0" w:type="dxa"/>
            <w:bottom w:w="0" w:type="dxa"/>
          </w:tblCellMar>
        </w:tblPrEx>
        <w:trPr>
          <w:trHeight w:val="337"/>
        </w:trPr>
        <w:tc>
          <w:tcPr>
            <w:tcW w:w="6062"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spacing w:line="276" w:lineRule="auto"/>
              <w:jc w:val="center"/>
              <w:rPr>
                <w:rFonts w:ascii="Calibri" w:hAnsi="Calibri" w:cs="Calibri"/>
                <w:sz w:val="22"/>
                <w:szCs w:val="22"/>
                <w:lang w:val="en-US"/>
              </w:rPr>
            </w:pPr>
            <w:r>
              <w:rPr>
                <w:b/>
                <w:bCs/>
                <w:sz w:val="20"/>
                <w:szCs w:val="20"/>
                <w:lang w:val="ru-RU"/>
              </w:rPr>
              <w:t>Контрагент</w:t>
            </w:r>
          </w:p>
        </w:tc>
        <w:tc>
          <w:tcPr>
            <w:tcW w:w="453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spacing w:line="276" w:lineRule="auto"/>
              <w:jc w:val="center"/>
              <w:rPr>
                <w:rFonts w:ascii="Calibri" w:hAnsi="Calibri" w:cs="Calibri"/>
                <w:sz w:val="22"/>
                <w:szCs w:val="22"/>
                <w:lang w:val="en-US"/>
              </w:rPr>
            </w:pPr>
            <w:r>
              <w:rPr>
                <w:b/>
                <w:bCs/>
                <w:sz w:val="20"/>
                <w:szCs w:val="20"/>
                <w:lang w:val="ru-RU"/>
              </w:rPr>
              <w:t>Надано протягом звітного періоду</w:t>
            </w:r>
          </w:p>
        </w:tc>
      </w:tr>
      <w:tr w:rsidR="00804E38">
        <w:tblPrEx>
          <w:tblCellMar>
            <w:top w:w="0" w:type="dxa"/>
            <w:bottom w:w="0" w:type="dxa"/>
          </w:tblCellMar>
        </w:tblPrEx>
        <w:trPr>
          <w:trHeight w:val="1"/>
        </w:trPr>
        <w:tc>
          <w:tcPr>
            <w:tcW w:w="6062" w:type="dxa"/>
            <w:tcBorders>
              <w:top w:val="single" w:sz="2" w:space="0" w:color="000000"/>
              <w:left w:val="single" w:sz="2" w:space="0" w:color="000000"/>
              <w:bottom w:val="single" w:sz="2" w:space="0" w:color="000000"/>
              <w:right w:val="single" w:sz="2" w:space="0" w:color="000000"/>
            </w:tcBorders>
          </w:tcPr>
          <w:p w:rsidR="00804E38" w:rsidRPr="00804E38" w:rsidRDefault="00804E38">
            <w:pPr>
              <w:autoSpaceDE w:val="0"/>
              <w:autoSpaceDN w:val="0"/>
              <w:adjustRightInd w:val="0"/>
              <w:spacing w:line="276" w:lineRule="auto"/>
              <w:rPr>
                <w:rFonts w:ascii="Calibri" w:hAnsi="Calibri" w:cs="Calibri"/>
                <w:sz w:val="22"/>
                <w:szCs w:val="22"/>
                <w:lang w:val="ru-RU"/>
              </w:rPr>
            </w:pPr>
            <w:r>
              <w:rPr>
                <w:sz w:val="22"/>
                <w:szCs w:val="22"/>
                <w:lang w:val="ru-RU"/>
              </w:rPr>
              <w:t xml:space="preserve">ТОВ </w:t>
            </w:r>
            <w:r w:rsidRPr="00804E38">
              <w:rPr>
                <w:sz w:val="22"/>
                <w:szCs w:val="22"/>
                <w:lang w:val="ru-RU"/>
              </w:rPr>
              <w:t>«</w:t>
            </w:r>
            <w:r>
              <w:rPr>
                <w:sz w:val="22"/>
                <w:szCs w:val="22"/>
                <w:lang w:val="ru-RU"/>
              </w:rPr>
              <w:t>ДІ ЕНД АЙ ЕВОЛЮШН</w:t>
            </w:r>
            <w:r w:rsidRPr="00804E38">
              <w:rPr>
                <w:sz w:val="22"/>
                <w:szCs w:val="22"/>
                <w:lang w:val="ru-RU"/>
              </w:rPr>
              <w:t>»</w:t>
            </w:r>
          </w:p>
        </w:tc>
        <w:tc>
          <w:tcPr>
            <w:tcW w:w="453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66 300</w:t>
            </w:r>
          </w:p>
        </w:tc>
      </w:tr>
    </w:tbl>
    <w:p w:rsidR="00804E38" w:rsidRDefault="00804E38" w:rsidP="00804E38">
      <w:pPr>
        <w:autoSpaceDE w:val="0"/>
        <w:autoSpaceDN w:val="0"/>
        <w:adjustRightInd w:val="0"/>
        <w:ind w:firstLine="709"/>
        <w:rPr>
          <w:sz w:val="22"/>
          <w:szCs w:val="22"/>
          <w:lang w:val="en-US"/>
        </w:rPr>
      </w:pPr>
    </w:p>
    <w:p w:rsidR="00804E38" w:rsidRDefault="00804E38" w:rsidP="00804E38">
      <w:pPr>
        <w:autoSpaceDE w:val="0"/>
        <w:autoSpaceDN w:val="0"/>
        <w:adjustRightInd w:val="0"/>
        <w:ind w:firstLine="709"/>
        <w:rPr>
          <w:sz w:val="22"/>
          <w:szCs w:val="22"/>
          <w:lang w:val="ru-RU"/>
        </w:rPr>
      </w:pPr>
      <w:r>
        <w:rPr>
          <w:sz w:val="22"/>
          <w:szCs w:val="22"/>
          <w:lang w:val="ru-RU"/>
        </w:rPr>
        <w:t>аванси отримані по комерційним (торговим) контрактам:</w:t>
      </w:r>
    </w:p>
    <w:p w:rsidR="00804E38" w:rsidRDefault="00804E38" w:rsidP="00804E38">
      <w:pPr>
        <w:autoSpaceDE w:val="0"/>
        <w:autoSpaceDN w:val="0"/>
        <w:adjustRightInd w:val="0"/>
        <w:spacing w:after="60"/>
        <w:ind w:firstLine="709"/>
        <w:jc w:val="right"/>
        <w:rPr>
          <w:sz w:val="22"/>
          <w:szCs w:val="22"/>
          <w:lang w:val="ru-RU"/>
        </w:rPr>
      </w:pPr>
      <w:r>
        <w:rPr>
          <w:sz w:val="22"/>
          <w:szCs w:val="22"/>
          <w:lang w:val="ru-RU"/>
        </w:rPr>
        <w:t>тис. грн.</w:t>
      </w:r>
    </w:p>
    <w:tbl>
      <w:tblPr>
        <w:tblW w:w="0" w:type="auto"/>
        <w:tblInd w:w="108" w:type="dxa"/>
        <w:tblLayout w:type="fixed"/>
        <w:tblLook w:val="0000" w:firstRow="0" w:lastRow="0" w:firstColumn="0" w:lastColumn="0" w:noHBand="0" w:noVBand="0"/>
      </w:tblPr>
      <w:tblGrid>
        <w:gridCol w:w="3369"/>
        <w:gridCol w:w="1984"/>
        <w:gridCol w:w="1843"/>
        <w:gridCol w:w="1701"/>
        <w:gridCol w:w="1701"/>
      </w:tblGrid>
      <w:tr w:rsidR="00804E38">
        <w:tblPrEx>
          <w:tblCellMar>
            <w:top w:w="0" w:type="dxa"/>
            <w:bottom w:w="0" w:type="dxa"/>
          </w:tblCellMar>
        </w:tblPrEx>
        <w:trPr>
          <w:trHeight w:val="1"/>
        </w:trPr>
        <w:tc>
          <w:tcPr>
            <w:tcW w:w="3369"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spacing w:line="276" w:lineRule="auto"/>
              <w:jc w:val="center"/>
              <w:rPr>
                <w:rFonts w:ascii="Calibri" w:hAnsi="Calibri" w:cs="Calibri"/>
                <w:sz w:val="22"/>
                <w:szCs w:val="22"/>
                <w:lang w:val="en-US"/>
              </w:rPr>
            </w:pPr>
            <w:r>
              <w:rPr>
                <w:b/>
                <w:bCs/>
                <w:sz w:val="20"/>
                <w:szCs w:val="20"/>
                <w:lang w:val="ru-RU"/>
              </w:rPr>
              <w:t>Контрагент</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spacing w:line="276" w:lineRule="auto"/>
              <w:jc w:val="center"/>
              <w:rPr>
                <w:rFonts w:ascii="Calibri" w:hAnsi="Calibri" w:cs="Calibri"/>
                <w:sz w:val="22"/>
                <w:szCs w:val="22"/>
                <w:lang w:val="en-US"/>
              </w:rPr>
            </w:pPr>
            <w:r>
              <w:rPr>
                <w:b/>
                <w:bCs/>
                <w:sz w:val="20"/>
                <w:szCs w:val="20"/>
                <w:lang w:val="ru-RU"/>
              </w:rPr>
              <w:t>Заборгованість на 31.12.2020</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spacing w:line="276" w:lineRule="auto"/>
              <w:jc w:val="center"/>
              <w:rPr>
                <w:rFonts w:ascii="Calibri" w:hAnsi="Calibri" w:cs="Calibri"/>
                <w:sz w:val="22"/>
                <w:szCs w:val="22"/>
                <w:lang w:val="en-US"/>
              </w:rPr>
            </w:pPr>
            <w:r>
              <w:rPr>
                <w:b/>
                <w:bCs/>
                <w:sz w:val="20"/>
                <w:szCs w:val="20"/>
                <w:lang w:val="ru-RU"/>
              </w:rPr>
              <w:t>Погашено</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spacing w:line="276" w:lineRule="auto"/>
              <w:jc w:val="center"/>
              <w:rPr>
                <w:rFonts w:ascii="Calibri" w:hAnsi="Calibri" w:cs="Calibri"/>
                <w:sz w:val="22"/>
                <w:szCs w:val="22"/>
                <w:lang w:val="en-US"/>
              </w:rPr>
            </w:pPr>
            <w:r>
              <w:rPr>
                <w:b/>
                <w:bCs/>
                <w:sz w:val="20"/>
                <w:szCs w:val="20"/>
                <w:lang w:val="ru-RU"/>
              </w:rPr>
              <w:t>Отримано</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spacing w:line="276" w:lineRule="auto"/>
              <w:jc w:val="center"/>
              <w:rPr>
                <w:rFonts w:ascii="Calibri" w:hAnsi="Calibri" w:cs="Calibri"/>
                <w:sz w:val="22"/>
                <w:szCs w:val="22"/>
                <w:lang w:val="en-US"/>
              </w:rPr>
            </w:pPr>
            <w:r>
              <w:rPr>
                <w:b/>
                <w:bCs/>
                <w:sz w:val="20"/>
                <w:szCs w:val="20"/>
                <w:lang w:val="ru-RU"/>
              </w:rPr>
              <w:t>Заборгованість на 30.09.2021</w:t>
            </w:r>
          </w:p>
        </w:tc>
      </w:tr>
      <w:tr w:rsidR="00804E38">
        <w:tblPrEx>
          <w:tblCellMar>
            <w:top w:w="0" w:type="dxa"/>
            <w:bottom w:w="0" w:type="dxa"/>
          </w:tblCellMar>
        </w:tblPrEx>
        <w:trPr>
          <w:trHeight w:val="1"/>
        </w:trPr>
        <w:tc>
          <w:tcPr>
            <w:tcW w:w="3369" w:type="dxa"/>
            <w:tcBorders>
              <w:top w:val="single" w:sz="2" w:space="0" w:color="000000"/>
              <w:left w:val="single" w:sz="2" w:space="0" w:color="000000"/>
              <w:bottom w:val="single" w:sz="2" w:space="0" w:color="000000"/>
              <w:right w:val="single" w:sz="2" w:space="0" w:color="000000"/>
            </w:tcBorders>
          </w:tcPr>
          <w:p w:rsidR="00804E38" w:rsidRDefault="00804E38">
            <w:pPr>
              <w:autoSpaceDE w:val="0"/>
              <w:autoSpaceDN w:val="0"/>
              <w:adjustRightInd w:val="0"/>
              <w:spacing w:line="276" w:lineRule="auto"/>
              <w:rPr>
                <w:rFonts w:ascii="Calibri" w:hAnsi="Calibri" w:cs="Calibri"/>
                <w:sz w:val="22"/>
                <w:szCs w:val="22"/>
                <w:lang w:val="en-US"/>
              </w:rPr>
            </w:pPr>
            <w:r>
              <w:rPr>
                <w:sz w:val="21"/>
                <w:szCs w:val="21"/>
                <w:lang w:val="en-US"/>
              </w:rPr>
              <w:t>Vilavi Union Enterprises Limited</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531 802</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601 635</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570 669</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500 836</w:t>
            </w:r>
          </w:p>
        </w:tc>
      </w:tr>
    </w:tbl>
    <w:p w:rsidR="00804E38" w:rsidRDefault="00804E38" w:rsidP="00804E38">
      <w:pPr>
        <w:autoSpaceDE w:val="0"/>
        <w:autoSpaceDN w:val="0"/>
        <w:adjustRightInd w:val="0"/>
        <w:ind w:firstLine="709"/>
        <w:jc w:val="both"/>
        <w:rPr>
          <w:sz w:val="22"/>
          <w:szCs w:val="22"/>
          <w:lang w:val="en-US"/>
        </w:rPr>
      </w:pPr>
    </w:p>
    <w:p w:rsidR="00804E38" w:rsidRDefault="00804E38" w:rsidP="00804E38">
      <w:pPr>
        <w:autoSpaceDE w:val="0"/>
        <w:autoSpaceDN w:val="0"/>
        <w:adjustRightInd w:val="0"/>
        <w:ind w:firstLine="709"/>
        <w:jc w:val="both"/>
        <w:rPr>
          <w:sz w:val="22"/>
          <w:szCs w:val="22"/>
          <w:lang w:val="ru-RU"/>
        </w:rPr>
      </w:pPr>
      <w:r>
        <w:rPr>
          <w:sz w:val="22"/>
          <w:szCs w:val="22"/>
          <w:lang w:val="ru-RU"/>
        </w:rPr>
        <w:t>Аванси станом на 30.09.2021 року отримані під контракти на продаж олії соняшникової термін виконання контрактів встановлюється по 31.12.2022 року. На дату затвердження балансу було погашено авансів на суму 159 тис. грн.</w:t>
      </w:r>
    </w:p>
    <w:p w:rsidR="00804E38" w:rsidRPr="00804E38" w:rsidRDefault="00804E38" w:rsidP="00804E38">
      <w:pPr>
        <w:autoSpaceDE w:val="0"/>
        <w:autoSpaceDN w:val="0"/>
        <w:adjustRightInd w:val="0"/>
        <w:ind w:firstLine="709"/>
        <w:rPr>
          <w:sz w:val="22"/>
          <w:szCs w:val="22"/>
          <w:lang w:val="ru-RU"/>
        </w:rPr>
      </w:pPr>
    </w:p>
    <w:p w:rsidR="00804E38" w:rsidRDefault="00804E38" w:rsidP="00804E38">
      <w:pPr>
        <w:autoSpaceDE w:val="0"/>
        <w:autoSpaceDN w:val="0"/>
        <w:adjustRightInd w:val="0"/>
        <w:ind w:firstLine="709"/>
        <w:rPr>
          <w:sz w:val="22"/>
          <w:szCs w:val="22"/>
          <w:lang w:val="ru-RU"/>
        </w:rPr>
      </w:pPr>
      <w:r>
        <w:rPr>
          <w:sz w:val="22"/>
          <w:szCs w:val="22"/>
          <w:lang w:val="ru-RU"/>
        </w:rPr>
        <w:t>доходи і витрати отримані в результаті співпраці з пов’язаними особами  за 9 міс.2021 р.:</w:t>
      </w:r>
    </w:p>
    <w:p w:rsidR="00804E38" w:rsidRDefault="00804E38" w:rsidP="00804E38">
      <w:pPr>
        <w:autoSpaceDE w:val="0"/>
        <w:autoSpaceDN w:val="0"/>
        <w:adjustRightInd w:val="0"/>
        <w:ind w:firstLine="709"/>
        <w:jc w:val="right"/>
        <w:rPr>
          <w:sz w:val="22"/>
          <w:szCs w:val="22"/>
          <w:lang w:val="ru-RU"/>
        </w:rPr>
      </w:pPr>
      <w:r w:rsidRPr="00804E38">
        <w:rPr>
          <w:sz w:val="22"/>
          <w:szCs w:val="22"/>
          <w:lang w:val="ru-RU"/>
        </w:rPr>
        <w:t xml:space="preserve">                  </w:t>
      </w:r>
      <w:r>
        <w:rPr>
          <w:sz w:val="22"/>
          <w:szCs w:val="22"/>
          <w:lang w:val="ru-RU"/>
        </w:rPr>
        <w:t>тис. грн.</w:t>
      </w:r>
    </w:p>
    <w:tbl>
      <w:tblPr>
        <w:tblW w:w="0" w:type="auto"/>
        <w:tblInd w:w="108" w:type="dxa"/>
        <w:tblLayout w:type="fixed"/>
        <w:tblLook w:val="0000" w:firstRow="0" w:lastRow="0" w:firstColumn="0" w:lastColumn="0" w:noHBand="0" w:noVBand="0"/>
      </w:tblPr>
      <w:tblGrid>
        <w:gridCol w:w="3554"/>
        <w:gridCol w:w="1382"/>
        <w:gridCol w:w="1793"/>
        <w:gridCol w:w="1656"/>
        <w:gridCol w:w="1789"/>
      </w:tblGrid>
      <w:tr w:rsidR="00804E38">
        <w:tblPrEx>
          <w:tblCellMar>
            <w:top w:w="0" w:type="dxa"/>
            <w:bottom w:w="0" w:type="dxa"/>
          </w:tblCellMar>
        </w:tblPrEx>
        <w:trPr>
          <w:trHeight w:val="885"/>
        </w:trPr>
        <w:tc>
          <w:tcPr>
            <w:tcW w:w="3554"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spacing w:line="276" w:lineRule="auto"/>
              <w:jc w:val="center"/>
              <w:rPr>
                <w:rFonts w:ascii="Calibri" w:hAnsi="Calibri" w:cs="Calibri"/>
                <w:sz w:val="22"/>
                <w:szCs w:val="22"/>
                <w:lang w:val="en-US"/>
              </w:rPr>
            </w:pPr>
            <w:r>
              <w:rPr>
                <w:b/>
                <w:bCs/>
                <w:sz w:val="20"/>
                <w:szCs w:val="20"/>
                <w:lang w:val="ru-RU"/>
              </w:rPr>
              <w:t>Контрагент</w:t>
            </w:r>
          </w:p>
        </w:tc>
        <w:tc>
          <w:tcPr>
            <w:tcW w:w="1382"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spacing w:line="276" w:lineRule="auto"/>
              <w:jc w:val="center"/>
              <w:rPr>
                <w:rFonts w:ascii="Calibri" w:hAnsi="Calibri" w:cs="Calibri"/>
                <w:sz w:val="22"/>
                <w:szCs w:val="22"/>
                <w:lang w:val="en-US"/>
              </w:rPr>
            </w:pPr>
            <w:r>
              <w:rPr>
                <w:b/>
                <w:bCs/>
                <w:sz w:val="20"/>
                <w:szCs w:val="20"/>
                <w:lang w:val="ru-RU"/>
              </w:rPr>
              <w:t>Дохід від реалізації</w:t>
            </w:r>
          </w:p>
        </w:tc>
        <w:tc>
          <w:tcPr>
            <w:tcW w:w="1793"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spacing w:line="276" w:lineRule="auto"/>
              <w:jc w:val="center"/>
              <w:rPr>
                <w:rFonts w:ascii="Calibri" w:hAnsi="Calibri" w:cs="Calibri"/>
                <w:sz w:val="22"/>
                <w:szCs w:val="22"/>
                <w:lang w:val="en-US"/>
              </w:rPr>
            </w:pPr>
            <w:r>
              <w:rPr>
                <w:b/>
                <w:bCs/>
                <w:sz w:val="20"/>
                <w:szCs w:val="20"/>
                <w:lang w:val="ru-RU"/>
              </w:rPr>
              <w:t>Дебіторська заборгованість на 30.09.2021 року</w:t>
            </w:r>
          </w:p>
        </w:tc>
        <w:tc>
          <w:tcPr>
            <w:tcW w:w="1656"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spacing w:line="276" w:lineRule="auto"/>
              <w:jc w:val="center"/>
              <w:rPr>
                <w:rFonts w:ascii="Calibri" w:hAnsi="Calibri" w:cs="Calibri"/>
                <w:sz w:val="22"/>
                <w:szCs w:val="22"/>
                <w:lang w:val="en-US"/>
              </w:rPr>
            </w:pPr>
            <w:r>
              <w:rPr>
                <w:b/>
                <w:bCs/>
                <w:sz w:val="20"/>
                <w:szCs w:val="20"/>
                <w:lang w:val="en-US"/>
              </w:rPr>
              <w:t xml:space="preserve"> </w:t>
            </w:r>
            <w:r>
              <w:rPr>
                <w:b/>
                <w:bCs/>
                <w:sz w:val="20"/>
                <w:szCs w:val="20"/>
                <w:lang w:val="ru-RU"/>
              </w:rPr>
              <w:t>Отримані товари, роботи, послуги</w:t>
            </w:r>
          </w:p>
        </w:tc>
        <w:tc>
          <w:tcPr>
            <w:tcW w:w="1789"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spacing w:line="276" w:lineRule="auto"/>
              <w:jc w:val="center"/>
              <w:rPr>
                <w:rFonts w:ascii="Calibri" w:hAnsi="Calibri" w:cs="Calibri"/>
                <w:sz w:val="22"/>
                <w:szCs w:val="22"/>
                <w:lang w:val="en-US"/>
              </w:rPr>
            </w:pPr>
            <w:r>
              <w:rPr>
                <w:b/>
                <w:bCs/>
                <w:sz w:val="20"/>
                <w:szCs w:val="20"/>
                <w:lang w:val="ru-RU"/>
              </w:rPr>
              <w:t>Кредиторська заборгованість на 30.09.2021 року</w:t>
            </w:r>
          </w:p>
        </w:tc>
      </w:tr>
      <w:tr w:rsidR="00804E38">
        <w:tblPrEx>
          <w:tblCellMar>
            <w:top w:w="0" w:type="dxa"/>
            <w:bottom w:w="0" w:type="dxa"/>
          </w:tblCellMar>
        </w:tblPrEx>
        <w:trPr>
          <w:trHeight w:val="1"/>
        </w:trPr>
        <w:tc>
          <w:tcPr>
            <w:tcW w:w="3554" w:type="dxa"/>
            <w:tcBorders>
              <w:top w:val="single" w:sz="2" w:space="0" w:color="000000"/>
              <w:left w:val="single" w:sz="2" w:space="0" w:color="000000"/>
              <w:bottom w:val="single" w:sz="2" w:space="0" w:color="000000"/>
              <w:right w:val="single" w:sz="2" w:space="0" w:color="000000"/>
            </w:tcBorders>
          </w:tcPr>
          <w:p w:rsidR="00804E38" w:rsidRDefault="00804E38">
            <w:pPr>
              <w:autoSpaceDE w:val="0"/>
              <w:autoSpaceDN w:val="0"/>
              <w:adjustRightInd w:val="0"/>
              <w:spacing w:line="276" w:lineRule="auto"/>
              <w:rPr>
                <w:rFonts w:ascii="Calibri" w:hAnsi="Calibri" w:cs="Calibri"/>
                <w:sz w:val="22"/>
                <w:szCs w:val="22"/>
                <w:lang w:val="en-US"/>
              </w:rPr>
            </w:pPr>
            <w:r>
              <w:rPr>
                <w:sz w:val="21"/>
                <w:szCs w:val="21"/>
                <w:lang w:val="en-US"/>
              </w:rPr>
              <w:t>Vilavi Union Enterprises Limited</w:t>
            </w:r>
          </w:p>
        </w:tc>
        <w:tc>
          <w:tcPr>
            <w:tcW w:w="1382"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510 057</w:t>
            </w:r>
          </w:p>
        </w:tc>
        <w:tc>
          <w:tcPr>
            <w:tcW w:w="1793"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78 393</w:t>
            </w:r>
          </w:p>
        </w:tc>
        <w:tc>
          <w:tcPr>
            <w:tcW w:w="1656"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w:t>
            </w:r>
          </w:p>
        </w:tc>
        <w:tc>
          <w:tcPr>
            <w:tcW w:w="1789"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w:t>
            </w:r>
          </w:p>
        </w:tc>
      </w:tr>
      <w:tr w:rsidR="00804E38">
        <w:tblPrEx>
          <w:tblCellMar>
            <w:top w:w="0" w:type="dxa"/>
            <w:bottom w:w="0" w:type="dxa"/>
          </w:tblCellMar>
        </w:tblPrEx>
        <w:trPr>
          <w:trHeight w:val="1"/>
        </w:trPr>
        <w:tc>
          <w:tcPr>
            <w:tcW w:w="3554" w:type="dxa"/>
            <w:tcBorders>
              <w:top w:val="single" w:sz="2" w:space="0" w:color="000000"/>
              <w:left w:val="single" w:sz="2" w:space="0" w:color="000000"/>
              <w:bottom w:val="single" w:sz="2" w:space="0" w:color="000000"/>
              <w:right w:val="single" w:sz="2" w:space="0" w:color="000000"/>
            </w:tcBorders>
          </w:tcPr>
          <w:p w:rsidR="00804E38" w:rsidRDefault="00804E38">
            <w:pPr>
              <w:autoSpaceDE w:val="0"/>
              <w:autoSpaceDN w:val="0"/>
              <w:adjustRightInd w:val="0"/>
              <w:spacing w:line="276" w:lineRule="auto"/>
              <w:rPr>
                <w:rFonts w:ascii="Calibri" w:hAnsi="Calibri" w:cs="Calibri"/>
                <w:sz w:val="22"/>
                <w:szCs w:val="22"/>
                <w:lang w:val="en-US"/>
              </w:rPr>
            </w:pPr>
            <w:r>
              <w:rPr>
                <w:sz w:val="21"/>
                <w:szCs w:val="21"/>
                <w:lang w:val="ru-RU"/>
              </w:rPr>
              <w:t xml:space="preserve">ТОВ </w:t>
            </w:r>
            <w:r>
              <w:rPr>
                <w:sz w:val="21"/>
                <w:szCs w:val="21"/>
                <w:lang w:val="en-US"/>
              </w:rPr>
              <w:t>«</w:t>
            </w:r>
            <w:r>
              <w:rPr>
                <w:sz w:val="21"/>
                <w:szCs w:val="21"/>
                <w:lang w:val="ru-RU"/>
              </w:rPr>
              <w:t>Вінницька промислова компанія</w:t>
            </w:r>
            <w:r>
              <w:rPr>
                <w:sz w:val="21"/>
                <w:szCs w:val="21"/>
                <w:lang w:val="en-US"/>
              </w:rPr>
              <w:t>»</w:t>
            </w:r>
          </w:p>
        </w:tc>
        <w:tc>
          <w:tcPr>
            <w:tcW w:w="1382"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209</w:t>
            </w:r>
          </w:p>
        </w:tc>
        <w:tc>
          <w:tcPr>
            <w:tcW w:w="1793"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27</w:t>
            </w:r>
          </w:p>
        </w:tc>
        <w:tc>
          <w:tcPr>
            <w:tcW w:w="1656"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851</w:t>
            </w:r>
          </w:p>
        </w:tc>
        <w:tc>
          <w:tcPr>
            <w:tcW w:w="1789"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w:t>
            </w:r>
          </w:p>
        </w:tc>
      </w:tr>
      <w:tr w:rsidR="00804E38">
        <w:tblPrEx>
          <w:tblCellMar>
            <w:top w:w="0" w:type="dxa"/>
            <w:bottom w:w="0" w:type="dxa"/>
          </w:tblCellMar>
        </w:tblPrEx>
        <w:trPr>
          <w:trHeight w:val="1"/>
        </w:trPr>
        <w:tc>
          <w:tcPr>
            <w:tcW w:w="3554" w:type="dxa"/>
            <w:tcBorders>
              <w:top w:val="single" w:sz="2" w:space="0" w:color="000000"/>
              <w:left w:val="single" w:sz="2" w:space="0" w:color="000000"/>
              <w:bottom w:val="single" w:sz="2" w:space="0" w:color="000000"/>
              <w:right w:val="single" w:sz="2" w:space="0" w:color="000000"/>
            </w:tcBorders>
          </w:tcPr>
          <w:p w:rsidR="00804E38" w:rsidRPr="00804E38" w:rsidRDefault="00804E38">
            <w:pPr>
              <w:autoSpaceDE w:val="0"/>
              <w:autoSpaceDN w:val="0"/>
              <w:adjustRightInd w:val="0"/>
              <w:spacing w:line="276" w:lineRule="auto"/>
              <w:rPr>
                <w:rFonts w:ascii="Calibri" w:hAnsi="Calibri" w:cs="Calibri"/>
                <w:sz w:val="22"/>
                <w:szCs w:val="22"/>
                <w:lang w:val="ru-RU"/>
              </w:rPr>
            </w:pPr>
            <w:r>
              <w:rPr>
                <w:sz w:val="21"/>
                <w:szCs w:val="21"/>
                <w:lang w:val="ru-RU"/>
              </w:rPr>
              <w:t xml:space="preserve">ТОВ </w:t>
            </w:r>
            <w:r w:rsidRPr="00804E38">
              <w:rPr>
                <w:sz w:val="21"/>
                <w:szCs w:val="21"/>
                <w:lang w:val="ru-RU"/>
              </w:rPr>
              <w:t>«</w:t>
            </w:r>
            <w:r>
              <w:rPr>
                <w:sz w:val="21"/>
                <w:szCs w:val="21"/>
                <w:lang w:val="ru-RU"/>
              </w:rPr>
              <w:t>ДІ ЕНД АЙ ЕВОЛЮШН</w:t>
            </w:r>
            <w:r w:rsidRPr="00804E38">
              <w:rPr>
                <w:sz w:val="21"/>
                <w:szCs w:val="21"/>
                <w:lang w:val="ru-RU"/>
              </w:rPr>
              <w:t>»</w:t>
            </w:r>
          </w:p>
        </w:tc>
        <w:tc>
          <w:tcPr>
            <w:tcW w:w="1382"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207 122</w:t>
            </w:r>
          </w:p>
        </w:tc>
        <w:tc>
          <w:tcPr>
            <w:tcW w:w="1793"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5 293</w:t>
            </w:r>
          </w:p>
        </w:tc>
        <w:tc>
          <w:tcPr>
            <w:tcW w:w="1656"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60 239</w:t>
            </w:r>
          </w:p>
        </w:tc>
        <w:tc>
          <w:tcPr>
            <w:tcW w:w="1789"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16 160</w:t>
            </w:r>
          </w:p>
        </w:tc>
      </w:tr>
      <w:tr w:rsidR="00804E38">
        <w:tblPrEx>
          <w:tblCellMar>
            <w:top w:w="0" w:type="dxa"/>
            <w:bottom w:w="0" w:type="dxa"/>
          </w:tblCellMar>
        </w:tblPrEx>
        <w:trPr>
          <w:trHeight w:val="1"/>
        </w:trPr>
        <w:tc>
          <w:tcPr>
            <w:tcW w:w="3554" w:type="dxa"/>
            <w:tcBorders>
              <w:top w:val="single" w:sz="2" w:space="0" w:color="000000"/>
              <w:left w:val="single" w:sz="2" w:space="0" w:color="000000"/>
              <w:bottom w:val="single" w:sz="2" w:space="0" w:color="000000"/>
              <w:right w:val="single" w:sz="2" w:space="0" w:color="000000"/>
            </w:tcBorders>
          </w:tcPr>
          <w:p w:rsidR="00804E38" w:rsidRDefault="00804E38">
            <w:pPr>
              <w:autoSpaceDE w:val="0"/>
              <w:autoSpaceDN w:val="0"/>
              <w:adjustRightInd w:val="0"/>
              <w:spacing w:line="276" w:lineRule="auto"/>
              <w:rPr>
                <w:rFonts w:ascii="Calibri" w:hAnsi="Calibri" w:cs="Calibri"/>
                <w:sz w:val="22"/>
                <w:szCs w:val="22"/>
                <w:lang w:val="en-US"/>
              </w:rPr>
            </w:pPr>
            <w:r>
              <w:rPr>
                <w:sz w:val="21"/>
                <w:szCs w:val="21"/>
                <w:lang w:val="ru-RU"/>
              </w:rPr>
              <w:t xml:space="preserve">ТОВ </w:t>
            </w:r>
            <w:r>
              <w:rPr>
                <w:sz w:val="21"/>
                <w:szCs w:val="21"/>
                <w:lang w:val="en-US"/>
              </w:rPr>
              <w:t>«</w:t>
            </w:r>
            <w:r>
              <w:rPr>
                <w:sz w:val="21"/>
                <w:szCs w:val="21"/>
                <w:lang w:val="ru-RU"/>
              </w:rPr>
              <w:t>Вінницязерносервіс</w:t>
            </w:r>
            <w:r>
              <w:rPr>
                <w:sz w:val="21"/>
                <w:szCs w:val="21"/>
                <w:lang w:val="en-US"/>
              </w:rPr>
              <w:t xml:space="preserve">» </w:t>
            </w:r>
          </w:p>
        </w:tc>
        <w:tc>
          <w:tcPr>
            <w:tcW w:w="1382"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43</w:t>
            </w:r>
          </w:p>
        </w:tc>
        <w:tc>
          <w:tcPr>
            <w:tcW w:w="1793"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218</w:t>
            </w:r>
          </w:p>
        </w:tc>
        <w:tc>
          <w:tcPr>
            <w:tcW w:w="1656"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789</w:t>
            </w:r>
          </w:p>
        </w:tc>
        <w:tc>
          <w:tcPr>
            <w:tcW w:w="1789"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288</w:t>
            </w:r>
          </w:p>
        </w:tc>
      </w:tr>
      <w:tr w:rsidR="00804E38">
        <w:tblPrEx>
          <w:tblCellMar>
            <w:top w:w="0" w:type="dxa"/>
            <w:bottom w:w="0" w:type="dxa"/>
          </w:tblCellMar>
        </w:tblPrEx>
        <w:trPr>
          <w:trHeight w:val="1"/>
        </w:trPr>
        <w:tc>
          <w:tcPr>
            <w:tcW w:w="3554" w:type="dxa"/>
            <w:tcBorders>
              <w:top w:val="single" w:sz="2" w:space="0" w:color="000000"/>
              <w:left w:val="single" w:sz="2" w:space="0" w:color="000000"/>
              <w:bottom w:val="single" w:sz="2" w:space="0" w:color="000000"/>
              <w:right w:val="single" w:sz="2" w:space="0" w:color="000000"/>
            </w:tcBorders>
          </w:tcPr>
          <w:p w:rsidR="00804E38" w:rsidRDefault="00804E38">
            <w:pPr>
              <w:autoSpaceDE w:val="0"/>
              <w:autoSpaceDN w:val="0"/>
              <w:adjustRightInd w:val="0"/>
              <w:spacing w:line="276" w:lineRule="auto"/>
              <w:rPr>
                <w:rFonts w:ascii="Calibri" w:hAnsi="Calibri" w:cs="Calibri"/>
                <w:sz w:val="22"/>
                <w:szCs w:val="22"/>
                <w:lang w:val="en-US"/>
              </w:rPr>
            </w:pPr>
            <w:r>
              <w:rPr>
                <w:sz w:val="21"/>
                <w:szCs w:val="21"/>
                <w:lang w:val="ru-RU"/>
              </w:rPr>
              <w:t xml:space="preserve">ТОВ </w:t>
            </w:r>
            <w:r>
              <w:rPr>
                <w:sz w:val="21"/>
                <w:szCs w:val="21"/>
                <w:lang w:val="en-US"/>
              </w:rPr>
              <w:t>«</w:t>
            </w:r>
            <w:r>
              <w:rPr>
                <w:sz w:val="21"/>
                <w:szCs w:val="21"/>
                <w:lang w:val="ru-RU"/>
              </w:rPr>
              <w:t>Віойл-Зерно</w:t>
            </w:r>
            <w:r>
              <w:rPr>
                <w:sz w:val="21"/>
                <w:szCs w:val="21"/>
                <w:lang w:val="en-US"/>
              </w:rPr>
              <w:t>»</w:t>
            </w:r>
          </w:p>
        </w:tc>
        <w:tc>
          <w:tcPr>
            <w:tcW w:w="1382"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w:t>
            </w:r>
          </w:p>
        </w:tc>
        <w:tc>
          <w:tcPr>
            <w:tcW w:w="1793"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w:t>
            </w:r>
          </w:p>
        </w:tc>
        <w:tc>
          <w:tcPr>
            <w:tcW w:w="1656"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w:t>
            </w:r>
          </w:p>
        </w:tc>
        <w:tc>
          <w:tcPr>
            <w:tcW w:w="1789"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w:t>
            </w:r>
          </w:p>
        </w:tc>
      </w:tr>
      <w:tr w:rsidR="00804E38">
        <w:tblPrEx>
          <w:tblCellMar>
            <w:top w:w="0" w:type="dxa"/>
            <w:bottom w:w="0" w:type="dxa"/>
          </w:tblCellMar>
        </w:tblPrEx>
        <w:trPr>
          <w:trHeight w:val="1"/>
        </w:trPr>
        <w:tc>
          <w:tcPr>
            <w:tcW w:w="3554" w:type="dxa"/>
            <w:tcBorders>
              <w:top w:val="single" w:sz="2" w:space="0" w:color="000000"/>
              <w:left w:val="single" w:sz="2" w:space="0" w:color="000000"/>
              <w:bottom w:val="single" w:sz="2" w:space="0" w:color="000000"/>
              <w:right w:val="single" w:sz="2" w:space="0" w:color="000000"/>
            </w:tcBorders>
          </w:tcPr>
          <w:p w:rsidR="00804E38" w:rsidRDefault="00804E38">
            <w:pPr>
              <w:autoSpaceDE w:val="0"/>
              <w:autoSpaceDN w:val="0"/>
              <w:adjustRightInd w:val="0"/>
              <w:spacing w:line="276" w:lineRule="auto"/>
              <w:rPr>
                <w:rFonts w:ascii="Calibri" w:hAnsi="Calibri" w:cs="Calibri"/>
                <w:sz w:val="22"/>
                <w:szCs w:val="22"/>
                <w:lang w:val="en-US"/>
              </w:rPr>
            </w:pPr>
            <w:r>
              <w:rPr>
                <w:sz w:val="21"/>
                <w:szCs w:val="21"/>
                <w:lang w:val="ru-RU"/>
              </w:rPr>
              <w:t xml:space="preserve">ТОВ </w:t>
            </w:r>
            <w:r>
              <w:rPr>
                <w:sz w:val="21"/>
                <w:szCs w:val="21"/>
                <w:lang w:val="en-US"/>
              </w:rPr>
              <w:t>«</w:t>
            </w:r>
            <w:r>
              <w:rPr>
                <w:sz w:val="21"/>
                <w:szCs w:val="21"/>
                <w:lang w:val="ru-RU"/>
              </w:rPr>
              <w:t>Голованівське ХПП</w:t>
            </w:r>
            <w:r>
              <w:rPr>
                <w:sz w:val="21"/>
                <w:szCs w:val="21"/>
                <w:lang w:val="en-US"/>
              </w:rPr>
              <w:t>»</w:t>
            </w:r>
          </w:p>
        </w:tc>
        <w:tc>
          <w:tcPr>
            <w:tcW w:w="1382"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w:t>
            </w:r>
          </w:p>
        </w:tc>
        <w:tc>
          <w:tcPr>
            <w:tcW w:w="1793"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w:t>
            </w:r>
          </w:p>
        </w:tc>
        <w:tc>
          <w:tcPr>
            <w:tcW w:w="1656"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w:t>
            </w:r>
          </w:p>
        </w:tc>
        <w:tc>
          <w:tcPr>
            <w:tcW w:w="1789"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w:t>
            </w:r>
          </w:p>
        </w:tc>
      </w:tr>
      <w:tr w:rsidR="00804E38">
        <w:tblPrEx>
          <w:tblCellMar>
            <w:top w:w="0" w:type="dxa"/>
            <w:bottom w:w="0" w:type="dxa"/>
          </w:tblCellMar>
        </w:tblPrEx>
        <w:trPr>
          <w:trHeight w:val="1"/>
        </w:trPr>
        <w:tc>
          <w:tcPr>
            <w:tcW w:w="3554" w:type="dxa"/>
            <w:tcBorders>
              <w:top w:val="single" w:sz="2" w:space="0" w:color="000000"/>
              <w:left w:val="single" w:sz="2" w:space="0" w:color="000000"/>
              <w:bottom w:val="single" w:sz="2" w:space="0" w:color="000000"/>
              <w:right w:val="single" w:sz="2" w:space="0" w:color="000000"/>
            </w:tcBorders>
          </w:tcPr>
          <w:p w:rsidR="00804E38" w:rsidRDefault="00804E38">
            <w:pPr>
              <w:autoSpaceDE w:val="0"/>
              <w:autoSpaceDN w:val="0"/>
              <w:adjustRightInd w:val="0"/>
              <w:spacing w:line="276" w:lineRule="auto"/>
              <w:rPr>
                <w:rFonts w:ascii="Calibri" w:hAnsi="Calibri" w:cs="Calibri"/>
                <w:sz w:val="22"/>
                <w:szCs w:val="22"/>
                <w:lang w:val="en-US"/>
              </w:rPr>
            </w:pPr>
            <w:r>
              <w:rPr>
                <w:sz w:val="21"/>
                <w:szCs w:val="21"/>
                <w:lang w:val="ru-RU"/>
              </w:rPr>
              <w:t xml:space="preserve">ТОВ </w:t>
            </w:r>
            <w:r>
              <w:rPr>
                <w:sz w:val="21"/>
                <w:szCs w:val="21"/>
                <w:lang w:val="en-US"/>
              </w:rPr>
              <w:t>«</w:t>
            </w:r>
            <w:r>
              <w:rPr>
                <w:sz w:val="21"/>
                <w:szCs w:val="21"/>
                <w:lang w:val="ru-RU"/>
              </w:rPr>
              <w:t>Котюжани Зерно</w:t>
            </w:r>
            <w:r>
              <w:rPr>
                <w:sz w:val="21"/>
                <w:szCs w:val="21"/>
                <w:lang w:val="en-US"/>
              </w:rPr>
              <w:t>»</w:t>
            </w:r>
          </w:p>
        </w:tc>
        <w:tc>
          <w:tcPr>
            <w:tcW w:w="1382"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w:t>
            </w:r>
          </w:p>
        </w:tc>
        <w:tc>
          <w:tcPr>
            <w:tcW w:w="1793"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w:t>
            </w:r>
          </w:p>
        </w:tc>
        <w:tc>
          <w:tcPr>
            <w:tcW w:w="1656"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54</w:t>
            </w:r>
          </w:p>
        </w:tc>
        <w:tc>
          <w:tcPr>
            <w:tcW w:w="1789"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2</w:t>
            </w:r>
          </w:p>
        </w:tc>
      </w:tr>
      <w:tr w:rsidR="00804E38">
        <w:tblPrEx>
          <w:tblCellMar>
            <w:top w:w="0" w:type="dxa"/>
            <w:bottom w:w="0" w:type="dxa"/>
          </w:tblCellMar>
        </w:tblPrEx>
        <w:trPr>
          <w:trHeight w:val="1"/>
        </w:trPr>
        <w:tc>
          <w:tcPr>
            <w:tcW w:w="3554" w:type="dxa"/>
            <w:tcBorders>
              <w:top w:val="single" w:sz="2" w:space="0" w:color="000000"/>
              <w:left w:val="single" w:sz="2" w:space="0" w:color="000000"/>
              <w:bottom w:val="single" w:sz="2" w:space="0" w:color="000000"/>
              <w:right w:val="single" w:sz="2" w:space="0" w:color="000000"/>
            </w:tcBorders>
          </w:tcPr>
          <w:p w:rsidR="00804E38" w:rsidRDefault="00804E38">
            <w:pPr>
              <w:autoSpaceDE w:val="0"/>
              <w:autoSpaceDN w:val="0"/>
              <w:adjustRightInd w:val="0"/>
              <w:spacing w:line="276" w:lineRule="auto"/>
              <w:rPr>
                <w:rFonts w:ascii="Calibri" w:hAnsi="Calibri" w:cs="Calibri"/>
                <w:sz w:val="22"/>
                <w:szCs w:val="22"/>
                <w:lang w:val="en-US"/>
              </w:rPr>
            </w:pPr>
            <w:r>
              <w:rPr>
                <w:sz w:val="21"/>
                <w:szCs w:val="21"/>
                <w:lang w:val="ru-RU"/>
              </w:rPr>
              <w:t xml:space="preserve">ТОВ </w:t>
            </w:r>
            <w:r>
              <w:rPr>
                <w:sz w:val="21"/>
                <w:szCs w:val="21"/>
                <w:lang w:val="en-US"/>
              </w:rPr>
              <w:t>«</w:t>
            </w:r>
            <w:r>
              <w:rPr>
                <w:sz w:val="21"/>
                <w:szCs w:val="21"/>
                <w:lang w:val="ru-RU"/>
              </w:rPr>
              <w:t>Підволочиськ Зерно</w:t>
            </w:r>
            <w:r>
              <w:rPr>
                <w:sz w:val="21"/>
                <w:szCs w:val="21"/>
                <w:lang w:val="en-US"/>
              </w:rPr>
              <w:t>»</w:t>
            </w:r>
          </w:p>
        </w:tc>
        <w:tc>
          <w:tcPr>
            <w:tcW w:w="1382"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46</w:t>
            </w:r>
          </w:p>
        </w:tc>
        <w:tc>
          <w:tcPr>
            <w:tcW w:w="1793"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6</w:t>
            </w:r>
          </w:p>
        </w:tc>
        <w:tc>
          <w:tcPr>
            <w:tcW w:w="1656"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w:t>
            </w:r>
          </w:p>
        </w:tc>
        <w:tc>
          <w:tcPr>
            <w:tcW w:w="1789"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w:t>
            </w:r>
          </w:p>
        </w:tc>
      </w:tr>
      <w:tr w:rsidR="00804E38">
        <w:tblPrEx>
          <w:tblCellMar>
            <w:top w:w="0" w:type="dxa"/>
            <w:bottom w:w="0" w:type="dxa"/>
          </w:tblCellMar>
        </w:tblPrEx>
        <w:trPr>
          <w:trHeight w:val="1"/>
        </w:trPr>
        <w:tc>
          <w:tcPr>
            <w:tcW w:w="3554" w:type="dxa"/>
            <w:tcBorders>
              <w:top w:val="single" w:sz="2" w:space="0" w:color="000000"/>
              <w:left w:val="single" w:sz="2" w:space="0" w:color="000000"/>
              <w:bottom w:val="single" w:sz="2" w:space="0" w:color="000000"/>
              <w:right w:val="single" w:sz="2" w:space="0" w:color="000000"/>
            </w:tcBorders>
          </w:tcPr>
          <w:p w:rsidR="00804E38" w:rsidRDefault="00804E38">
            <w:pPr>
              <w:autoSpaceDE w:val="0"/>
              <w:autoSpaceDN w:val="0"/>
              <w:adjustRightInd w:val="0"/>
              <w:spacing w:line="276" w:lineRule="auto"/>
              <w:rPr>
                <w:rFonts w:ascii="Calibri" w:hAnsi="Calibri" w:cs="Calibri"/>
                <w:sz w:val="22"/>
                <w:szCs w:val="22"/>
                <w:lang w:val="en-US"/>
              </w:rPr>
            </w:pPr>
            <w:r>
              <w:rPr>
                <w:sz w:val="21"/>
                <w:szCs w:val="21"/>
                <w:lang w:val="ru-RU"/>
              </w:rPr>
              <w:t xml:space="preserve">ПрАТ </w:t>
            </w:r>
            <w:r>
              <w:rPr>
                <w:sz w:val="21"/>
                <w:szCs w:val="21"/>
                <w:lang w:val="en-US"/>
              </w:rPr>
              <w:t>«</w:t>
            </w:r>
            <w:r>
              <w:rPr>
                <w:sz w:val="21"/>
                <w:szCs w:val="21"/>
                <w:lang w:val="ru-RU"/>
              </w:rPr>
              <w:t>Попелюхи ХПП</w:t>
            </w:r>
            <w:r>
              <w:rPr>
                <w:sz w:val="21"/>
                <w:szCs w:val="21"/>
                <w:lang w:val="en-US"/>
              </w:rPr>
              <w:t>»</w:t>
            </w:r>
          </w:p>
        </w:tc>
        <w:tc>
          <w:tcPr>
            <w:tcW w:w="1382"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w:t>
            </w:r>
          </w:p>
        </w:tc>
        <w:tc>
          <w:tcPr>
            <w:tcW w:w="1793"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w:t>
            </w:r>
          </w:p>
        </w:tc>
        <w:tc>
          <w:tcPr>
            <w:tcW w:w="1656"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w:t>
            </w:r>
          </w:p>
        </w:tc>
        <w:tc>
          <w:tcPr>
            <w:tcW w:w="1789"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w:t>
            </w:r>
          </w:p>
        </w:tc>
      </w:tr>
      <w:tr w:rsidR="00804E38">
        <w:tblPrEx>
          <w:tblCellMar>
            <w:top w:w="0" w:type="dxa"/>
            <w:bottom w:w="0" w:type="dxa"/>
          </w:tblCellMar>
        </w:tblPrEx>
        <w:trPr>
          <w:trHeight w:val="1"/>
        </w:trPr>
        <w:tc>
          <w:tcPr>
            <w:tcW w:w="3554" w:type="dxa"/>
            <w:tcBorders>
              <w:top w:val="single" w:sz="2" w:space="0" w:color="000000"/>
              <w:left w:val="single" w:sz="2" w:space="0" w:color="000000"/>
              <w:bottom w:val="single" w:sz="2" w:space="0" w:color="000000"/>
              <w:right w:val="single" w:sz="2" w:space="0" w:color="000000"/>
            </w:tcBorders>
          </w:tcPr>
          <w:p w:rsidR="00804E38" w:rsidRPr="00804E38" w:rsidRDefault="00804E38">
            <w:pPr>
              <w:autoSpaceDE w:val="0"/>
              <w:autoSpaceDN w:val="0"/>
              <w:adjustRightInd w:val="0"/>
              <w:spacing w:line="276" w:lineRule="auto"/>
              <w:rPr>
                <w:rFonts w:ascii="Calibri" w:hAnsi="Calibri" w:cs="Calibri"/>
                <w:sz w:val="22"/>
                <w:szCs w:val="22"/>
                <w:lang w:val="ru-RU"/>
              </w:rPr>
            </w:pPr>
            <w:r>
              <w:rPr>
                <w:sz w:val="21"/>
                <w:szCs w:val="21"/>
                <w:lang w:val="ru-RU"/>
              </w:rPr>
              <w:t xml:space="preserve">ПрАТ </w:t>
            </w:r>
            <w:r w:rsidRPr="00804E38">
              <w:rPr>
                <w:sz w:val="21"/>
                <w:szCs w:val="21"/>
                <w:lang w:val="ru-RU"/>
              </w:rPr>
              <w:t>«</w:t>
            </w:r>
            <w:r>
              <w:rPr>
                <w:sz w:val="21"/>
                <w:szCs w:val="21"/>
                <w:lang w:val="ru-RU"/>
              </w:rPr>
              <w:t>Корделівський обласний міжгосподарський комбінат</w:t>
            </w:r>
            <w:r w:rsidRPr="00804E38">
              <w:rPr>
                <w:sz w:val="21"/>
                <w:szCs w:val="21"/>
                <w:lang w:val="ru-RU"/>
              </w:rPr>
              <w:t>»</w:t>
            </w:r>
          </w:p>
        </w:tc>
        <w:tc>
          <w:tcPr>
            <w:tcW w:w="1382"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w:t>
            </w:r>
          </w:p>
        </w:tc>
        <w:tc>
          <w:tcPr>
            <w:tcW w:w="1793"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w:t>
            </w:r>
          </w:p>
        </w:tc>
        <w:tc>
          <w:tcPr>
            <w:tcW w:w="1656"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2 346</w:t>
            </w:r>
          </w:p>
        </w:tc>
        <w:tc>
          <w:tcPr>
            <w:tcW w:w="1789"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2 297</w:t>
            </w:r>
          </w:p>
        </w:tc>
      </w:tr>
      <w:tr w:rsidR="00804E38">
        <w:tblPrEx>
          <w:tblCellMar>
            <w:top w:w="0" w:type="dxa"/>
            <w:bottom w:w="0" w:type="dxa"/>
          </w:tblCellMar>
        </w:tblPrEx>
        <w:trPr>
          <w:trHeight w:val="1"/>
        </w:trPr>
        <w:tc>
          <w:tcPr>
            <w:tcW w:w="3554" w:type="dxa"/>
            <w:tcBorders>
              <w:top w:val="single" w:sz="2" w:space="0" w:color="000000"/>
              <w:left w:val="single" w:sz="2" w:space="0" w:color="000000"/>
              <w:bottom w:val="single" w:sz="2" w:space="0" w:color="000000"/>
              <w:right w:val="single" w:sz="2" w:space="0" w:color="000000"/>
            </w:tcBorders>
          </w:tcPr>
          <w:p w:rsidR="00804E38" w:rsidRDefault="00804E38">
            <w:pPr>
              <w:autoSpaceDE w:val="0"/>
              <w:autoSpaceDN w:val="0"/>
              <w:adjustRightInd w:val="0"/>
              <w:spacing w:line="276" w:lineRule="auto"/>
              <w:rPr>
                <w:rFonts w:ascii="Calibri" w:hAnsi="Calibri" w:cs="Calibri"/>
                <w:sz w:val="22"/>
                <w:szCs w:val="22"/>
                <w:lang w:val="en-US"/>
              </w:rPr>
            </w:pPr>
            <w:r>
              <w:rPr>
                <w:sz w:val="21"/>
                <w:szCs w:val="21"/>
                <w:lang w:val="ru-RU"/>
              </w:rPr>
              <w:t xml:space="preserve">ПрАТ </w:t>
            </w:r>
            <w:r>
              <w:rPr>
                <w:sz w:val="21"/>
                <w:szCs w:val="21"/>
                <w:lang w:val="en-US"/>
              </w:rPr>
              <w:t>«</w:t>
            </w:r>
            <w:r>
              <w:rPr>
                <w:sz w:val="21"/>
                <w:szCs w:val="21"/>
                <w:lang w:val="ru-RU"/>
              </w:rPr>
              <w:t>Чернівецький ОЖК</w:t>
            </w:r>
            <w:r>
              <w:rPr>
                <w:sz w:val="21"/>
                <w:szCs w:val="21"/>
                <w:lang w:val="en-US"/>
              </w:rPr>
              <w:t>»</w:t>
            </w:r>
          </w:p>
        </w:tc>
        <w:tc>
          <w:tcPr>
            <w:tcW w:w="1382"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6</w:t>
            </w:r>
          </w:p>
        </w:tc>
        <w:tc>
          <w:tcPr>
            <w:tcW w:w="1793"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2</w:t>
            </w:r>
          </w:p>
        </w:tc>
        <w:tc>
          <w:tcPr>
            <w:tcW w:w="1656"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w:t>
            </w:r>
          </w:p>
        </w:tc>
        <w:tc>
          <w:tcPr>
            <w:tcW w:w="1789"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w:t>
            </w:r>
          </w:p>
        </w:tc>
      </w:tr>
      <w:tr w:rsidR="00804E38">
        <w:tblPrEx>
          <w:tblCellMar>
            <w:top w:w="0" w:type="dxa"/>
            <w:bottom w:w="0" w:type="dxa"/>
          </w:tblCellMar>
        </w:tblPrEx>
        <w:trPr>
          <w:trHeight w:val="1"/>
        </w:trPr>
        <w:tc>
          <w:tcPr>
            <w:tcW w:w="3554" w:type="dxa"/>
            <w:tcBorders>
              <w:top w:val="single" w:sz="2" w:space="0" w:color="000000"/>
              <w:left w:val="single" w:sz="2" w:space="0" w:color="000000"/>
              <w:bottom w:val="single" w:sz="2" w:space="0" w:color="000000"/>
              <w:right w:val="single" w:sz="2" w:space="0" w:color="000000"/>
            </w:tcBorders>
          </w:tcPr>
          <w:p w:rsidR="00804E38" w:rsidRDefault="00804E38">
            <w:pPr>
              <w:autoSpaceDE w:val="0"/>
              <w:autoSpaceDN w:val="0"/>
              <w:adjustRightInd w:val="0"/>
              <w:spacing w:line="276" w:lineRule="auto"/>
              <w:rPr>
                <w:rFonts w:ascii="Calibri" w:hAnsi="Calibri" w:cs="Calibri"/>
                <w:sz w:val="22"/>
                <w:szCs w:val="22"/>
                <w:lang w:val="en-US"/>
              </w:rPr>
            </w:pPr>
            <w:r>
              <w:rPr>
                <w:sz w:val="22"/>
                <w:szCs w:val="22"/>
                <w:lang w:val="ru-RU"/>
              </w:rPr>
              <w:t xml:space="preserve">ТОВ </w:t>
            </w:r>
            <w:r>
              <w:rPr>
                <w:sz w:val="22"/>
                <w:szCs w:val="22"/>
                <w:lang w:val="en-US"/>
              </w:rPr>
              <w:t>«</w:t>
            </w:r>
            <w:r>
              <w:rPr>
                <w:sz w:val="22"/>
                <w:szCs w:val="22"/>
                <w:lang w:val="ru-RU"/>
              </w:rPr>
              <w:t>Млинівці</w:t>
            </w:r>
            <w:r>
              <w:rPr>
                <w:sz w:val="22"/>
                <w:szCs w:val="22"/>
                <w:lang w:val="en-US"/>
              </w:rPr>
              <w:t>»</w:t>
            </w:r>
          </w:p>
        </w:tc>
        <w:tc>
          <w:tcPr>
            <w:tcW w:w="1382"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1</w:t>
            </w:r>
          </w:p>
        </w:tc>
        <w:tc>
          <w:tcPr>
            <w:tcW w:w="1793"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w:t>
            </w:r>
          </w:p>
        </w:tc>
        <w:tc>
          <w:tcPr>
            <w:tcW w:w="1656"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5</w:t>
            </w:r>
          </w:p>
        </w:tc>
        <w:tc>
          <w:tcPr>
            <w:tcW w:w="1789"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5</w:t>
            </w:r>
          </w:p>
        </w:tc>
      </w:tr>
      <w:tr w:rsidR="00804E38">
        <w:tblPrEx>
          <w:tblCellMar>
            <w:top w:w="0" w:type="dxa"/>
            <w:bottom w:w="0" w:type="dxa"/>
          </w:tblCellMar>
        </w:tblPrEx>
        <w:trPr>
          <w:trHeight w:val="1"/>
        </w:trPr>
        <w:tc>
          <w:tcPr>
            <w:tcW w:w="3554" w:type="dxa"/>
            <w:tcBorders>
              <w:top w:val="single" w:sz="2" w:space="0" w:color="000000"/>
              <w:left w:val="single" w:sz="2" w:space="0" w:color="000000"/>
              <w:bottom w:val="single" w:sz="2" w:space="0" w:color="000000"/>
              <w:right w:val="single" w:sz="2" w:space="0" w:color="000000"/>
            </w:tcBorders>
          </w:tcPr>
          <w:p w:rsidR="00804E38" w:rsidRDefault="00804E38">
            <w:pPr>
              <w:autoSpaceDE w:val="0"/>
              <w:autoSpaceDN w:val="0"/>
              <w:adjustRightInd w:val="0"/>
              <w:spacing w:line="276" w:lineRule="auto"/>
              <w:rPr>
                <w:rFonts w:ascii="Calibri" w:hAnsi="Calibri" w:cs="Calibri"/>
                <w:sz w:val="22"/>
                <w:szCs w:val="22"/>
                <w:lang w:val="en-US"/>
              </w:rPr>
            </w:pPr>
            <w:r>
              <w:rPr>
                <w:sz w:val="22"/>
                <w:szCs w:val="22"/>
                <w:lang w:val="ru-RU"/>
              </w:rPr>
              <w:t xml:space="preserve">ТОВ </w:t>
            </w:r>
            <w:r>
              <w:rPr>
                <w:sz w:val="22"/>
                <w:szCs w:val="22"/>
                <w:lang w:val="en-US"/>
              </w:rPr>
              <w:t>«</w:t>
            </w:r>
            <w:r>
              <w:rPr>
                <w:sz w:val="22"/>
                <w:szCs w:val="22"/>
                <w:lang w:val="ru-RU"/>
              </w:rPr>
              <w:t>Немирівський комбікормовий завод</w:t>
            </w:r>
            <w:r>
              <w:rPr>
                <w:sz w:val="22"/>
                <w:szCs w:val="22"/>
                <w:lang w:val="en-US"/>
              </w:rPr>
              <w:t xml:space="preserve">» </w:t>
            </w:r>
          </w:p>
        </w:tc>
        <w:tc>
          <w:tcPr>
            <w:tcW w:w="1382"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w:t>
            </w:r>
          </w:p>
        </w:tc>
        <w:tc>
          <w:tcPr>
            <w:tcW w:w="1793"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w:t>
            </w:r>
          </w:p>
        </w:tc>
        <w:tc>
          <w:tcPr>
            <w:tcW w:w="1656"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w:t>
            </w:r>
          </w:p>
        </w:tc>
        <w:tc>
          <w:tcPr>
            <w:tcW w:w="1789"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w:t>
            </w:r>
          </w:p>
        </w:tc>
      </w:tr>
    </w:tbl>
    <w:p w:rsidR="00804E38" w:rsidRDefault="00804E38" w:rsidP="00804E38">
      <w:pPr>
        <w:autoSpaceDE w:val="0"/>
        <w:autoSpaceDN w:val="0"/>
        <w:adjustRightInd w:val="0"/>
        <w:ind w:firstLine="709"/>
        <w:rPr>
          <w:sz w:val="22"/>
          <w:szCs w:val="22"/>
          <w:lang w:val="en-US"/>
        </w:rPr>
      </w:pPr>
    </w:p>
    <w:p w:rsidR="00804E38" w:rsidRDefault="00804E38" w:rsidP="00804E38">
      <w:pPr>
        <w:autoSpaceDE w:val="0"/>
        <w:autoSpaceDN w:val="0"/>
        <w:adjustRightInd w:val="0"/>
        <w:ind w:firstLine="709"/>
        <w:rPr>
          <w:lang w:val="ru-RU"/>
        </w:rPr>
      </w:pPr>
      <w:r>
        <w:rPr>
          <w:lang w:val="ru-RU"/>
        </w:rPr>
        <w:t>комісійні операції з пов’язаними особами  за 9міс. 2021 р.:</w:t>
      </w:r>
    </w:p>
    <w:p w:rsidR="00804E38" w:rsidRDefault="00804E38" w:rsidP="00804E38">
      <w:pPr>
        <w:autoSpaceDE w:val="0"/>
        <w:autoSpaceDN w:val="0"/>
        <w:adjustRightInd w:val="0"/>
        <w:ind w:firstLine="709"/>
        <w:jc w:val="right"/>
        <w:rPr>
          <w:lang w:val="ru-RU"/>
        </w:rPr>
      </w:pPr>
      <w:r w:rsidRPr="00804E38">
        <w:rPr>
          <w:lang w:val="ru-RU"/>
        </w:rPr>
        <w:t xml:space="preserve">                  </w:t>
      </w:r>
      <w:r>
        <w:rPr>
          <w:lang w:val="ru-RU"/>
        </w:rPr>
        <w:t>тис. грн.</w:t>
      </w:r>
    </w:p>
    <w:tbl>
      <w:tblPr>
        <w:tblW w:w="0" w:type="auto"/>
        <w:jc w:val="center"/>
        <w:tblLayout w:type="fixed"/>
        <w:tblLook w:val="0000" w:firstRow="0" w:lastRow="0" w:firstColumn="0" w:lastColumn="0" w:noHBand="0" w:noVBand="0"/>
      </w:tblPr>
      <w:tblGrid>
        <w:gridCol w:w="3508"/>
        <w:gridCol w:w="2129"/>
        <w:gridCol w:w="1355"/>
        <w:gridCol w:w="1622"/>
        <w:gridCol w:w="1665"/>
      </w:tblGrid>
      <w:tr w:rsidR="00804E38">
        <w:tblPrEx>
          <w:tblCellMar>
            <w:top w:w="0" w:type="dxa"/>
            <w:bottom w:w="0" w:type="dxa"/>
          </w:tblCellMar>
        </w:tblPrEx>
        <w:trPr>
          <w:trHeight w:val="885"/>
          <w:jc w:val="center"/>
        </w:trPr>
        <w:tc>
          <w:tcPr>
            <w:tcW w:w="3508"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spacing w:line="276" w:lineRule="auto"/>
              <w:jc w:val="center"/>
              <w:rPr>
                <w:rFonts w:ascii="Calibri" w:hAnsi="Calibri" w:cs="Calibri"/>
                <w:sz w:val="22"/>
                <w:szCs w:val="22"/>
                <w:lang w:val="en-US"/>
              </w:rPr>
            </w:pPr>
            <w:r>
              <w:rPr>
                <w:sz w:val="20"/>
                <w:szCs w:val="20"/>
                <w:lang w:val="ru-RU"/>
              </w:rPr>
              <w:t>Контрагент</w:t>
            </w:r>
          </w:p>
        </w:tc>
        <w:tc>
          <w:tcPr>
            <w:tcW w:w="212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spacing w:after="200" w:line="276" w:lineRule="auto"/>
              <w:jc w:val="center"/>
              <w:rPr>
                <w:rFonts w:ascii="Calibri" w:hAnsi="Calibri" w:cs="Calibri"/>
                <w:sz w:val="22"/>
                <w:szCs w:val="22"/>
                <w:lang w:val="en-US"/>
              </w:rPr>
            </w:pPr>
            <w:r>
              <w:rPr>
                <w:sz w:val="20"/>
                <w:szCs w:val="20"/>
                <w:lang w:val="ru-RU"/>
              </w:rPr>
              <w:t>Предмет договору комісії</w:t>
            </w:r>
          </w:p>
        </w:tc>
        <w:tc>
          <w:tcPr>
            <w:tcW w:w="1355"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spacing w:line="276" w:lineRule="auto"/>
              <w:jc w:val="center"/>
              <w:rPr>
                <w:rFonts w:ascii="Calibri" w:hAnsi="Calibri" w:cs="Calibri"/>
                <w:sz w:val="22"/>
                <w:szCs w:val="22"/>
                <w:lang w:val="en-US"/>
              </w:rPr>
            </w:pPr>
            <w:r>
              <w:rPr>
                <w:sz w:val="20"/>
                <w:szCs w:val="20"/>
                <w:lang w:val="ru-RU"/>
              </w:rPr>
              <w:t>Обсяг комісійних операцій</w:t>
            </w:r>
          </w:p>
        </w:tc>
        <w:tc>
          <w:tcPr>
            <w:tcW w:w="162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spacing w:line="276" w:lineRule="auto"/>
              <w:jc w:val="center"/>
              <w:rPr>
                <w:rFonts w:ascii="Calibri" w:hAnsi="Calibri" w:cs="Calibri"/>
                <w:sz w:val="22"/>
                <w:szCs w:val="22"/>
                <w:lang w:val="en-US"/>
              </w:rPr>
            </w:pPr>
            <w:r>
              <w:rPr>
                <w:sz w:val="20"/>
                <w:szCs w:val="20"/>
                <w:lang w:val="ru-RU"/>
              </w:rPr>
              <w:t>Дебіторська заборгованість на 30.09.2021 року</w:t>
            </w:r>
          </w:p>
        </w:tc>
        <w:tc>
          <w:tcPr>
            <w:tcW w:w="1665"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spacing w:line="276" w:lineRule="auto"/>
              <w:jc w:val="center"/>
              <w:rPr>
                <w:rFonts w:ascii="Calibri" w:hAnsi="Calibri" w:cs="Calibri"/>
                <w:sz w:val="22"/>
                <w:szCs w:val="22"/>
                <w:lang w:val="en-US"/>
              </w:rPr>
            </w:pPr>
            <w:r>
              <w:rPr>
                <w:sz w:val="20"/>
                <w:szCs w:val="20"/>
                <w:lang w:val="ru-RU"/>
              </w:rPr>
              <w:t>Кредиторська заборгованість на 30.09.2021 року</w:t>
            </w:r>
          </w:p>
        </w:tc>
      </w:tr>
      <w:tr w:rsidR="00804E38">
        <w:tblPrEx>
          <w:tblCellMar>
            <w:top w:w="0" w:type="dxa"/>
            <w:bottom w:w="0" w:type="dxa"/>
          </w:tblCellMar>
        </w:tblPrEx>
        <w:trPr>
          <w:trHeight w:val="1"/>
          <w:jc w:val="center"/>
        </w:trPr>
        <w:tc>
          <w:tcPr>
            <w:tcW w:w="3508" w:type="dxa"/>
            <w:tcBorders>
              <w:top w:val="single" w:sz="2" w:space="0" w:color="000000"/>
              <w:left w:val="single" w:sz="2" w:space="0" w:color="000000"/>
              <w:bottom w:val="single" w:sz="2" w:space="0" w:color="000000"/>
              <w:right w:val="single" w:sz="2" w:space="0" w:color="000000"/>
            </w:tcBorders>
          </w:tcPr>
          <w:p w:rsidR="00804E38" w:rsidRDefault="00804E38">
            <w:pPr>
              <w:autoSpaceDE w:val="0"/>
              <w:autoSpaceDN w:val="0"/>
              <w:adjustRightInd w:val="0"/>
              <w:spacing w:line="276" w:lineRule="auto"/>
              <w:rPr>
                <w:rFonts w:ascii="Calibri" w:hAnsi="Calibri" w:cs="Calibri"/>
                <w:sz w:val="22"/>
                <w:szCs w:val="22"/>
                <w:lang w:val="en-US"/>
              </w:rPr>
            </w:pPr>
            <w:r>
              <w:rPr>
                <w:sz w:val="22"/>
                <w:szCs w:val="22"/>
                <w:lang w:val="ru-RU"/>
              </w:rPr>
              <w:t xml:space="preserve">ТОВ </w:t>
            </w:r>
            <w:r>
              <w:rPr>
                <w:sz w:val="22"/>
                <w:szCs w:val="22"/>
                <w:lang w:val="en-US"/>
              </w:rPr>
              <w:t>«</w:t>
            </w:r>
            <w:r>
              <w:rPr>
                <w:sz w:val="22"/>
                <w:szCs w:val="22"/>
                <w:lang w:val="ru-RU"/>
              </w:rPr>
              <w:t>Вінницязерносервіс</w:t>
            </w:r>
            <w:r>
              <w:rPr>
                <w:sz w:val="22"/>
                <w:szCs w:val="22"/>
                <w:lang w:val="en-US"/>
              </w:rPr>
              <w:t>»</w:t>
            </w:r>
          </w:p>
        </w:tc>
        <w:tc>
          <w:tcPr>
            <w:tcW w:w="2129" w:type="dxa"/>
            <w:tcBorders>
              <w:top w:val="single" w:sz="2" w:space="0" w:color="000000"/>
              <w:left w:val="single" w:sz="2" w:space="0" w:color="000000"/>
              <w:bottom w:val="single" w:sz="2" w:space="0" w:color="000000"/>
              <w:right w:val="single" w:sz="2" w:space="0" w:color="000000"/>
            </w:tcBorders>
            <w:shd w:val="clear" w:color="000000" w:fill="FFFFFF"/>
          </w:tcPr>
          <w:p w:rsidR="00804E38" w:rsidRDefault="00804E38">
            <w:pPr>
              <w:autoSpaceDE w:val="0"/>
              <w:autoSpaceDN w:val="0"/>
              <w:adjustRightInd w:val="0"/>
              <w:spacing w:after="200" w:line="276" w:lineRule="auto"/>
              <w:rPr>
                <w:rFonts w:ascii="Calibri" w:hAnsi="Calibri" w:cs="Calibri"/>
                <w:sz w:val="22"/>
                <w:szCs w:val="22"/>
                <w:lang w:val="en-US"/>
              </w:rPr>
            </w:pPr>
            <w:r>
              <w:rPr>
                <w:sz w:val="22"/>
                <w:szCs w:val="22"/>
                <w:lang w:val="ru-RU"/>
              </w:rPr>
              <w:t>Шрот соняшниковий</w:t>
            </w:r>
          </w:p>
        </w:tc>
        <w:tc>
          <w:tcPr>
            <w:tcW w:w="1355"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spacing w:line="276" w:lineRule="auto"/>
              <w:jc w:val="right"/>
              <w:rPr>
                <w:rFonts w:ascii="Calibri" w:hAnsi="Calibri" w:cs="Calibri"/>
                <w:sz w:val="22"/>
                <w:szCs w:val="22"/>
                <w:lang w:val="en-US"/>
              </w:rPr>
            </w:pPr>
          </w:p>
        </w:tc>
        <w:tc>
          <w:tcPr>
            <w:tcW w:w="162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84</w:t>
            </w:r>
          </w:p>
        </w:tc>
        <w:tc>
          <w:tcPr>
            <w:tcW w:w="1665"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w:t>
            </w:r>
          </w:p>
        </w:tc>
      </w:tr>
      <w:tr w:rsidR="00804E38">
        <w:tblPrEx>
          <w:tblCellMar>
            <w:top w:w="0" w:type="dxa"/>
            <w:bottom w:w="0" w:type="dxa"/>
          </w:tblCellMar>
        </w:tblPrEx>
        <w:trPr>
          <w:trHeight w:val="1"/>
          <w:jc w:val="center"/>
        </w:trPr>
        <w:tc>
          <w:tcPr>
            <w:tcW w:w="3508" w:type="dxa"/>
            <w:tcBorders>
              <w:top w:val="single" w:sz="2" w:space="0" w:color="000000"/>
              <w:left w:val="single" w:sz="2" w:space="0" w:color="000000"/>
              <w:bottom w:val="single" w:sz="2" w:space="0" w:color="000000"/>
              <w:right w:val="single" w:sz="2" w:space="0" w:color="000000"/>
            </w:tcBorders>
          </w:tcPr>
          <w:p w:rsidR="00804E38" w:rsidRPr="00804E38" w:rsidRDefault="00804E38">
            <w:pPr>
              <w:autoSpaceDE w:val="0"/>
              <w:autoSpaceDN w:val="0"/>
              <w:adjustRightInd w:val="0"/>
              <w:spacing w:line="276" w:lineRule="auto"/>
              <w:rPr>
                <w:rFonts w:ascii="Calibri" w:hAnsi="Calibri" w:cs="Calibri"/>
                <w:sz w:val="22"/>
                <w:szCs w:val="22"/>
                <w:lang w:val="ru-RU"/>
              </w:rPr>
            </w:pPr>
            <w:r>
              <w:rPr>
                <w:sz w:val="22"/>
                <w:szCs w:val="22"/>
                <w:lang w:val="ru-RU"/>
              </w:rPr>
              <w:t xml:space="preserve">ТОВ </w:t>
            </w:r>
            <w:r w:rsidRPr="00804E38">
              <w:rPr>
                <w:sz w:val="22"/>
                <w:szCs w:val="22"/>
                <w:lang w:val="ru-RU"/>
              </w:rPr>
              <w:t>«</w:t>
            </w:r>
            <w:r>
              <w:rPr>
                <w:sz w:val="22"/>
                <w:szCs w:val="22"/>
                <w:lang w:val="ru-RU"/>
              </w:rPr>
              <w:t>ДІ ЕНД АЙ ЕВОЛЮШН</w:t>
            </w:r>
            <w:r w:rsidRPr="00804E38">
              <w:rPr>
                <w:sz w:val="22"/>
                <w:szCs w:val="22"/>
                <w:lang w:val="ru-RU"/>
              </w:rPr>
              <w:t>»</w:t>
            </w:r>
          </w:p>
        </w:tc>
        <w:tc>
          <w:tcPr>
            <w:tcW w:w="2129" w:type="dxa"/>
            <w:tcBorders>
              <w:top w:val="single" w:sz="2" w:space="0" w:color="000000"/>
              <w:left w:val="single" w:sz="2" w:space="0" w:color="000000"/>
              <w:bottom w:val="single" w:sz="2" w:space="0" w:color="000000"/>
              <w:right w:val="single" w:sz="2" w:space="0" w:color="000000"/>
            </w:tcBorders>
            <w:shd w:val="clear" w:color="000000" w:fill="FFFFFF"/>
          </w:tcPr>
          <w:p w:rsidR="00804E38" w:rsidRPr="00804E38" w:rsidRDefault="00804E38">
            <w:pPr>
              <w:autoSpaceDE w:val="0"/>
              <w:autoSpaceDN w:val="0"/>
              <w:adjustRightInd w:val="0"/>
              <w:spacing w:after="200" w:line="276" w:lineRule="auto"/>
              <w:rPr>
                <w:rFonts w:ascii="Calibri" w:hAnsi="Calibri" w:cs="Calibri"/>
                <w:sz w:val="22"/>
                <w:szCs w:val="22"/>
                <w:lang w:val="ru-RU"/>
              </w:rPr>
            </w:pPr>
            <w:r>
              <w:rPr>
                <w:sz w:val="22"/>
                <w:szCs w:val="22"/>
                <w:lang w:val="ru-RU"/>
              </w:rPr>
              <w:t>Олія соняшникова, олія ріпакова, шрот соняшниковий</w:t>
            </w:r>
          </w:p>
        </w:tc>
        <w:tc>
          <w:tcPr>
            <w:tcW w:w="1355"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9 512</w:t>
            </w:r>
          </w:p>
        </w:tc>
        <w:tc>
          <w:tcPr>
            <w:tcW w:w="162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w:t>
            </w:r>
          </w:p>
        </w:tc>
        <w:tc>
          <w:tcPr>
            <w:tcW w:w="1665"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w:t>
            </w:r>
          </w:p>
        </w:tc>
      </w:tr>
      <w:tr w:rsidR="00804E38">
        <w:tblPrEx>
          <w:tblCellMar>
            <w:top w:w="0" w:type="dxa"/>
            <w:bottom w:w="0" w:type="dxa"/>
          </w:tblCellMar>
        </w:tblPrEx>
        <w:trPr>
          <w:trHeight w:val="1"/>
          <w:jc w:val="center"/>
        </w:trPr>
        <w:tc>
          <w:tcPr>
            <w:tcW w:w="3508" w:type="dxa"/>
            <w:tcBorders>
              <w:top w:val="single" w:sz="2" w:space="0" w:color="000000"/>
              <w:left w:val="single" w:sz="2" w:space="0" w:color="000000"/>
              <w:bottom w:val="single" w:sz="2" w:space="0" w:color="000000"/>
              <w:right w:val="single" w:sz="2" w:space="0" w:color="000000"/>
            </w:tcBorders>
          </w:tcPr>
          <w:p w:rsidR="00804E38" w:rsidRDefault="00804E38">
            <w:pPr>
              <w:autoSpaceDE w:val="0"/>
              <w:autoSpaceDN w:val="0"/>
              <w:adjustRightInd w:val="0"/>
              <w:spacing w:line="276" w:lineRule="auto"/>
              <w:rPr>
                <w:rFonts w:ascii="Calibri" w:hAnsi="Calibri" w:cs="Calibri"/>
                <w:sz w:val="22"/>
                <w:szCs w:val="22"/>
                <w:lang w:val="en-US"/>
              </w:rPr>
            </w:pPr>
            <w:r>
              <w:rPr>
                <w:sz w:val="22"/>
                <w:szCs w:val="22"/>
                <w:lang w:val="ru-RU"/>
              </w:rPr>
              <w:t xml:space="preserve">ТОВ </w:t>
            </w:r>
            <w:r>
              <w:rPr>
                <w:sz w:val="22"/>
                <w:szCs w:val="22"/>
                <w:lang w:val="en-US"/>
              </w:rPr>
              <w:t>«</w:t>
            </w:r>
            <w:r>
              <w:rPr>
                <w:sz w:val="22"/>
                <w:szCs w:val="22"/>
                <w:lang w:val="ru-RU"/>
              </w:rPr>
              <w:t>Млинівці</w:t>
            </w:r>
            <w:r>
              <w:rPr>
                <w:sz w:val="22"/>
                <w:szCs w:val="22"/>
                <w:lang w:val="en-US"/>
              </w:rPr>
              <w:t>»</w:t>
            </w:r>
          </w:p>
        </w:tc>
        <w:tc>
          <w:tcPr>
            <w:tcW w:w="2129" w:type="dxa"/>
            <w:tcBorders>
              <w:top w:val="single" w:sz="2" w:space="0" w:color="000000"/>
              <w:left w:val="single" w:sz="2" w:space="0" w:color="000000"/>
              <w:bottom w:val="single" w:sz="2" w:space="0" w:color="000000"/>
              <w:right w:val="single" w:sz="2" w:space="0" w:color="000000"/>
            </w:tcBorders>
            <w:shd w:val="clear" w:color="000000" w:fill="FFFFFF"/>
          </w:tcPr>
          <w:p w:rsidR="00804E38" w:rsidRPr="00804E38" w:rsidRDefault="00804E38">
            <w:pPr>
              <w:autoSpaceDE w:val="0"/>
              <w:autoSpaceDN w:val="0"/>
              <w:adjustRightInd w:val="0"/>
              <w:spacing w:after="200" w:line="276" w:lineRule="auto"/>
              <w:rPr>
                <w:rFonts w:ascii="Calibri" w:hAnsi="Calibri" w:cs="Calibri"/>
                <w:sz w:val="22"/>
                <w:szCs w:val="22"/>
                <w:lang w:val="ru-RU"/>
              </w:rPr>
            </w:pPr>
            <w:r>
              <w:rPr>
                <w:sz w:val="22"/>
                <w:szCs w:val="22"/>
                <w:lang w:val="ru-RU"/>
              </w:rPr>
              <w:t>Олія соняшникова раф. дез. виморожена високоолеїнова</w:t>
            </w:r>
          </w:p>
        </w:tc>
        <w:tc>
          <w:tcPr>
            <w:tcW w:w="1355"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970</w:t>
            </w:r>
          </w:p>
        </w:tc>
        <w:tc>
          <w:tcPr>
            <w:tcW w:w="162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spacing w:line="276" w:lineRule="auto"/>
              <w:jc w:val="right"/>
              <w:rPr>
                <w:rFonts w:ascii="Calibri" w:hAnsi="Calibri" w:cs="Calibri"/>
                <w:sz w:val="22"/>
                <w:szCs w:val="22"/>
                <w:lang w:val="en-US"/>
              </w:rPr>
            </w:pPr>
          </w:p>
        </w:tc>
        <w:tc>
          <w:tcPr>
            <w:tcW w:w="1665" w:type="dxa"/>
            <w:tcBorders>
              <w:top w:val="single" w:sz="2" w:space="0" w:color="000000"/>
              <w:left w:val="single" w:sz="2" w:space="0" w:color="000000"/>
              <w:bottom w:val="single" w:sz="2" w:space="0" w:color="000000"/>
              <w:right w:val="single" w:sz="2" w:space="0" w:color="000000"/>
            </w:tcBorders>
            <w:vAlign w:val="center"/>
          </w:tcPr>
          <w:p w:rsidR="00804E38" w:rsidRDefault="00804E38">
            <w:pPr>
              <w:autoSpaceDE w:val="0"/>
              <w:autoSpaceDN w:val="0"/>
              <w:adjustRightInd w:val="0"/>
              <w:spacing w:line="276" w:lineRule="auto"/>
              <w:jc w:val="right"/>
              <w:rPr>
                <w:rFonts w:ascii="Calibri" w:hAnsi="Calibri" w:cs="Calibri"/>
                <w:sz w:val="22"/>
                <w:szCs w:val="22"/>
                <w:lang w:val="en-US"/>
              </w:rPr>
            </w:pPr>
            <w:r>
              <w:rPr>
                <w:sz w:val="22"/>
                <w:szCs w:val="22"/>
                <w:lang w:val="en-US"/>
              </w:rPr>
              <w:t>-</w:t>
            </w:r>
          </w:p>
        </w:tc>
      </w:tr>
    </w:tbl>
    <w:p w:rsidR="00804E38" w:rsidRDefault="00804E38" w:rsidP="00804E38">
      <w:pPr>
        <w:keepNext/>
        <w:keepLines/>
        <w:autoSpaceDE w:val="0"/>
        <w:autoSpaceDN w:val="0"/>
        <w:adjustRightInd w:val="0"/>
        <w:spacing w:line="210" w:lineRule="atLeast"/>
        <w:ind w:firstLine="720"/>
        <w:jc w:val="both"/>
        <w:rPr>
          <w:b/>
          <w:bCs/>
          <w:sz w:val="22"/>
          <w:szCs w:val="22"/>
          <w:lang w:val="en-US"/>
        </w:rPr>
      </w:pPr>
    </w:p>
    <w:p w:rsidR="00804E38" w:rsidRDefault="00804E38" w:rsidP="00804E38">
      <w:pPr>
        <w:keepNext/>
        <w:keepLines/>
        <w:autoSpaceDE w:val="0"/>
        <w:autoSpaceDN w:val="0"/>
        <w:adjustRightInd w:val="0"/>
        <w:spacing w:line="210" w:lineRule="atLeast"/>
        <w:ind w:firstLine="720"/>
        <w:jc w:val="both"/>
        <w:rPr>
          <w:b/>
          <w:bCs/>
          <w:sz w:val="22"/>
          <w:szCs w:val="22"/>
          <w:lang w:val="en-US"/>
        </w:rPr>
      </w:pPr>
    </w:p>
    <w:p w:rsidR="00804E38" w:rsidRDefault="00804E38" w:rsidP="00804E38">
      <w:pPr>
        <w:keepNext/>
        <w:keepLines/>
        <w:autoSpaceDE w:val="0"/>
        <w:autoSpaceDN w:val="0"/>
        <w:adjustRightInd w:val="0"/>
        <w:spacing w:line="210" w:lineRule="atLeast"/>
        <w:ind w:firstLine="720"/>
        <w:jc w:val="both"/>
        <w:rPr>
          <w:b/>
          <w:bCs/>
          <w:sz w:val="22"/>
          <w:szCs w:val="22"/>
          <w:lang w:val="ru-RU"/>
        </w:rPr>
      </w:pPr>
      <w:r>
        <w:rPr>
          <w:b/>
          <w:bCs/>
          <w:sz w:val="22"/>
          <w:szCs w:val="22"/>
          <w:lang w:val="en-US"/>
        </w:rPr>
        <w:t xml:space="preserve">1.4.20. </w:t>
      </w:r>
      <w:r>
        <w:rPr>
          <w:b/>
          <w:bCs/>
          <w:sz w:val="22"/>
          <w:szCs w:val="22"/>
          <w:lang w:val="ru-RU"/>
        </w:rPr>
        <w:t xml:space="preserve">Виправлення помилок </w:t>
      </w:r>
    </w:p>
    <w:p w:rsidR="00804E38" w:rsidRDefault="00804E38" w:rsidP="00804E38">
      <w:pPr>
        <w:keepNext/>
        <w:keepLines/>
        <w:autoSpaceDE w:val="0"/>
        <w:autoSpaceDN w:val="0"/>
        <w:adjustRightInd w:val="0"/>
        <w:spacing w:line="210" w:lineRule="atLeast"/>
        <w:ind w:firstLine="720"/>
        <w:rPr>
          <w:b/>
          <w:bCs/>
          <w:sz w:val="22"/>
          <w:szCs w:val="22"/>
          <w:lang w:val="en-US"/>
        </w:rPr>
      </w:pPr>
    </w:p>
    <w:p w:rsidR="00804E38" w:rsidRDefault="00804E38" w:rsidP="00804E38">
      <w:pPr>
        <w:keepNext/>
        <w:keepLines/>
        <w:autoSpaceDE w:val="0"/>
        <w:autoSpaceDN w:val="0"/>
        <w:adjustRightInd w:val="0"/>
        <w:ind w:firstLine="720"/>
        <w:jc w:val="both"/>
        <w:rPr>
          <w:sz w:val="22"/>
          <w:szCs w:val="22"/>
          <w:lang w:val="ru-RU"/>
        </w:rPr>
      </w:pPr>
      <w:r>
        <w:rPr>
          <w:sz w:val="22"/>
          <w:szCs w:val="22"/>
          <w:lang w:val="ru-RU"/>
        </w:rPr>
        <w:t>В звітному році товариство здійснило перерахунок за попередні роки. А саме:</w:t>
      </w:r>
    </w:p>
    <w:p w:rsidR="00804E38" w:rsidRDefault="00804E38" w:rsidP="00804E38">
      <w:pPr>
        <w:keepNext/>
        <w:keepLines/>
        <w:numPr>
          <w:ilvl w:val="0"/>
          <w:numId w:val="1"/>
        </w:numPr>
        <w:tabs>
          <w:tab w:val="left" w:pos="0"/>
        </w:tabs>
        <w:autoSpaceDE w:val="0"/>
        <w:autoSpaceDN w:val="0"/>
        <w:adjustRightInd w:val="0"/>
        <w:ind w:firstLine="720"/>
        <w:jc w:val="both"/>
        <w:rPr>
          <w:sz w:val="22"/>
          <w:szCs w:val="22"/>
          <w:lang w:val="ru-RU"/>
        </w:rPr>
      </w:pPr>
      <w:r>
        <w:rPr>
          <w:sz w:val="22"/>
          <w:szCs w:val="22"/>
          <w:lang w:val="ru-RU"/>
        </w:rPr>
        <w:t>сторно 3 400 тис. грн. податку на прибуток, відповідно до документації по ТЦУ та згідно звіту з контрольованих операцій за  2020 рік, який подається до контролюючих органів по строку 01.10.2021. Сторно проведено ретроспективно у відповідності з вимогами МСБО 8 шляхом перерахування залишків активів, та власного капіталу на початок періоду у Звіті про фінансовий стан, в тому числі:</w:t>
      </w:r>
    </w:p>
    <w:p w:rsidR="00804E38" w:rsidRDefault="00804E38" w:rsidP="00804E38">
      <w:pPr>
        <w:keepNext/>
        <w:keepLines/>
        <w:numPr>
          <w:ilvl w:val="0"/>
          <w:numId w:val="1"/>
        </w:numPr>
        <w:tabs>
          <w:tab w:val="left" w:pos="0"/>
        </w:tabs>
        <w:autoSpaceDE w:val="0"/>
        <w:autoSpaceDN w:val="0"/>
        <w:adjustRightInd w:val="0"/>
        <w:ind w:firstLine="720"/>
        <w:jc w:val="both"/>
        <w:rPr>
          <w:sz w:val="22"/>
          <w:szCs w:val="22"/>
          <w:lang w:val="ru-RU"/>
        </w:rPr>
      </w:pPr>
      <w:r>
        <w:rPr>
          <w:sz w:val="22"/>
          <w:szCs w:val="22"/>
          <w:u w:val="single"/>
          <w:lang w:val="ru-RU"/>
        </w:rPr>
        <w:t>на суму сторнованого податку на прибуток збільшено дебіторську заборгованість з бюджетом</w:t>
      </w:r>
      <w:r>
        <w:rPr>
          <w:sz w:val="22"/>
          <w:szCs w:val="22"/>
          <w:lang w:val="ru-RU"/>
        </w:rPr>
        <w:t xml:space="preserve"> (рядок 1135, 1136 Звіту) на 3 400 тис. грн.;</w:t>
      </w:r>
    </w:p>
    <w:p w:rsidR="00804E38" w:rsidRDefault="00804E38" w:rsidP="00804E38">
      <w:pPr>
        <w:keepNext/>
        <w:keepLines/>
        <w:autoSpaceDE w:val="0"/>
        <w:autoSpaceDN w:val="0"/>
        <w:adjustRightInd w:val="0"/>
        <w:spacing w:line="210" w:lineRule="atLeast"/>
        <w:ind w:firstLine="720"/>
        <w:rPr>
          <w:sz w:val="22"/>
          <w:szCs w:val="22"/>
          <w:lang w:val="ru-RU"/>
        </w:rPr>
      </w:pPr>
      <w:r>
        <w:rPr>
          <w:sz w:val="22"/>
          <w:szCs w:val="22"/>
          <w:lang w:val="ru-RU"/>
        </w:rPr>
        <w:t>непокритий збиток  (рядок 1420 Звіту) зменшено на 3 400 тис. грн.</w:t>
      </w:r>
    </w:p>
    <w:p w:rsidR="00804E38" w:rsidRPr="00804E38" w:rsidRDefault="00804E38" w:rsidP="00804E38">
      <w:pPr>
        <w:keepNext/>
        <w:keepLines/>
        <w:autoSpaceDE w:val="0"/>
        <w:autoSpaceDN w:val="0"/>
        <w:adjustRightInd w:val="0"/>
        <w:spacing w:line="210" w:lineRule="atLeast"/>
        <w:ind w:firstLine="720"/>
        <w:rPr>
          <w:b/>
          <w:bCs/>
          <w:sz w:val="16"/>
          <w:szCs w:val="16"/>
          <w:lang w:val="ru-RU"/>
        </w:rPr>
      </w:pPr>
    </w:p>
    <w:p w:rsidR="00804E38" w:rsidRPr="00804E38" w:rsidRDefault="00804E38" w:rsidP="00804E38">
      <w:pPr>
        <w:keepNext/>
        <w:keepLines/>
        <w:autoSpaceDE w:val="0"/>
        <w:autoSpaceDN w:val="0"/>
        <w:adjustRightInd w:val="0"/>
        <w:spacing w:line="210" w:lineRule="atLeast"/>
        <w:ind w:firstLine="720"/>
        <w:rPr>
          <w:b/>
          <w:bCs/>
          <w:sz w:val="22"/>
          <w:szCs w:val="22"/>
          <w:lang w:val="ru-RU"/>
        </w:rPr>
      </w:pPr>
    </w:p>
    <w:p w:rsidR="00804E38" w:rsidRDefault="00804E38" w:rsidP="00804E38">
      <w:pPr>
        <w:keepNext/>
        <w:keepLines/>
        <w:autoSpaceDE w:val="0"/>
        <w:autoSpaceDN w:val="0"/>
        <w:adjustRightInd w:val="0"/>
        <w:spacing w:line="210" w:lineRule="atLeast"/>
        <w:ind w:firstLine="720"/>
        <w:rPr>
          <w:b/>
          <w:bCs/>
          <w:sz w:val="22"/>
          <w:szCs w:val="22"/>
          <w:lang w:val="ru-RU"/>
        </w:rPr>
      </w:pPr>
      <w:r w:rsidRPr="00804E38">
        <w:rPr>
          <w:b/>
          <w:bCs/>
          <w:sz w:val="22"/>
          <w:szCs w:val="22"/>
          <w:lang w:val="ru-RU"/>
        </w:rPr>
        <w:t xml:space="preserve">1.4.21. </w:t>
      </w:r>
      <w:r>
        <w:rPr>
          <w:b/>
          <w:bCs/>
          <w:sz w:val="22"/>
          <w:szCs w:val="22"/>
          <w:lang w:val="ru-RU"/>
        </w:rPr>
        <w:t>Звіт про рух грошових коштів</w:t>
      </w:r>
    </w:p>
    <w:p w:rsidR="00804E38" w:rsidRPr="00804E38" w:rsidRDefault="00804E38" w:rsidP="00804E38">
      <w:pPr>
        <w:keepNext/>
        <w:keepLines/>
        <w:autoSpaceDE w:val="0"/>
        <w:autoSpaceDN w:val="0"/>
        <w:adjustRightInd w:val="0"/>
        <w:spacing w:line="210" w:lineRule="atLeast"/>
        <w:ind w:firstLine="720"/>
        <w:rPr>
          <w:b/>
          <w:bCs/>
          <w:sz w:val="16"/>
          <w:szCs w:val="16"/>
          <w:lang w:val="ru-RU"/>
        </w:rPr>
      </w:pPr>
    </w:p>
    <w:p w:rsidR="00804E38" w:rsidRDefault="00804E38" w:rsidP="00804E38">
      <w:pPr>
        <w:tabs>
          <w:tab w:val="left" w:pos="9900"/>
        </w:tabs>
        <w:autoSpaceDE w:val="0"/>
        <w:autoSpaceDN w:val="0"/>
        <w:adjustRightInd w:val="0"/>
        <w:ind w:firstLine="720"/>
        <w:jc w:val="both"/>
        <w:rPr>
          <w:sz w:val="22"/>
          <w:szCs w:val="22"/>
          <w:lang w:val="ru-RU"/>
        </w:rPr>
      </w:pPr>
      <w:r>
        <w:rPr>
          <w:sz w:val="22"/>
          <w:szCs w:val="22"/>
          <w:lang w:val="ru-RU"/>
        </w:rPr>
        <w:t xml:space="preserve">Звіт про рух грошових коштів за 9 місяців 2021року складено за вимогами МСБО 7 </w:t>
      </w:r>
      <w:r w:rsidRPr="00804E38">
        <w:rPr>
          <w:sz w:val="22"/>
          <w:szCs w:val="22"/>
          <w:lang w:val="ru-RU"/>
        </w:rPr>
        <w:t>«</w:t>
      </w:r>
      <w:r>
        <w:rPr>
          <w:sz w:val="22"/>
          <w:szCs w:val="22"/>
          <w:lang w:val="ru-RU"/>
        </w:rPr>
        <w:t>Звіт про рух грошових коштів</w:t>
      </w:r>
      <w:r w:rsidRPr="00804E38">
        <w:rPr>
          <w:sz w:val="22"/>
          <w:szCs w:val="22"/>
          <w:lang w:val="ru-RU"/>
        </w:rPr>
        <w:t xml:space="preserve">» </w:t>
      </w:r>
      <w:r>
        <w:rPr>
          <w:sz w:val="22"/>
          <w:szCs w:val="22"/>
          <w:lang w:val="ru-RU"/>
        </w:rPr>
        <w:t>за прямим методом, згідно з яким у звіті відображається рух грошових коштів від операційної та неопераційної (інвестиційної та фінансової) діяльності.</w:t>
      </w:r>
    </w:p>
    <w:p w:rsidR="00804E38" w:rsidRDefault="00804E38" w:rsidP="00804E38">
      <w:pPr>
        <w:tabs>
          <w:tab w:val="left" w:pos="9900"/>
        </w:tabs>
        <w:autoSpaceDE w:val="0"/>
        <w:autoSpaceDN w:val="0"/>
        <w:adjustRightInd w:val="0"/>
        <w:ind w:firstLine="720"/>
        <w:jc w:val="both"/>
        <w:rPr>
          <w:sz w:val="22"/>
          <w:szCs w:val="22"/>
          <w:lang w:val="ru-RU"/>
        </w:rPr>
      </w:pPr>
      <w:r>
        <w:rPr>
          <w:sz w:val="22"/>
          <w:szCs w:val="22"/>
          <w:lang w:val="ru-RU"/>
        </w:rPr>
        <w:t>До  руху коштів від операційної діяльності відносяться  грошові потоки  від основної діяльності товариства, яка приносить дохід.</w:t>
      </w:r>
    </w:p>
    <w:p w:rsidR="00804E38" w:rsidRDefault="00804E38" w:rsidP="00804E38">
      <w:pPr>
        <w:autoSpaceDE w:val="0"/>
        <w:autoSpaceDN w:val="0"/>
        <w:adjustRightInd w:val="0"/>
        <w:ind w:firstLine="720"/>
        <w:jc w:val="both"/>
        <w:rPr>
          <w:sz w:val="22"/>
          <w:szCs w:val="22"/>
          <w:highlight w:val="white"/>
          <w:lang w:val="ru-RU"/>
        </w:rPr>
      </w:pPr>
      <w:r>
        <w:rPr>
          <w:sz w:val="22"/>
          <w:szCs w:val="22"/>
          <w:highlight w:val="white"/>
          <w:lang w:val="ru-RU"/>
        </w:rPr>
        <w:t>До руху коштів від інвестиційної діяльності відносяться рух коштів на витрачання на придбання необоротних активів та надання поворотної фінансової допомоги пов’язаним особам та її повернення.</w:t>
      </w:r>
    </w:p>
    <w:p w:rsidR="00804E38" w:rsidRDefault="00804E38" w:rsidP="00804E38">
      <w:pPr>
        <w:autoSpaceDE w:val="0"/>
        <w:autoSpaceDN w:val="0"/>
        <w:adjustRightInd w:val="0"/>
        <w:ind w:firstLine="720"/>
        <w:jc w:val="both"/>
        <w:rPr>
          <w:sz w:val="22"/>
          <w:szCs w:val="22"/>
          <w:highlight w:val="white"/>
          <w:lang w:val="ru-RU"/>
        </w:rPr>
      </w:pPr>
      <w:r>
        <w:rPr>
          <w:sz w:val="22"/>
          <w:szCs w:val="22"/>
          <w:highlight w:val="white"/>
          <w:lang w:val="ru-RU"/>
        </w:rPr>
        <w:t xml:space="preserve">До руху коштів від фінансової діяльності відносяться операції по залученню та поверненню запозичених коштів. </w:t>
      </w:r>
    </w:p>
    <w:p w:rsidR="00804E38" w:rsidRDefault="00804E38" w:rsidP="00804E38">
      <w:pPr>
        <w:tabs>
          <w:tab w:val="left" w:pos="9900"/>
        </w:tabs>
        <w:autoSpaceDE w:val="0"/>
        <w:autoSpaceDN w:val="0"/>
        <w:adjustRightInd w:val="0"/>
        <w:ind w:firstLine="720"/>
        <w:jc w:val="both"/>
        <w:rPr>
          <w:sz w:val="22"/>
          <w:szCs w:val="22"/>
          <w:lang w:val="ru-RU"/>
        </w:rPr>
      </w:pPr>
      <w:r>
        <w:rPr>
          <w:sz w:val="22"/>
          <w:szCs w:val="22"/>
          <w:lang w:val="ru-RU"/>
        </w:rPr>
        <w:t xml:space="preserve">Чистий рух  грошових  коштів від  операційної діяльності за звітний період становить –  </w:t>
      </w:r>
      <w:r w:rsidRPr="00804E38">
        <w:rPr>
          <w:sz w:val="22"/>
          <w:szCs w:val="22"/>
          <w:lang w:val="ru-RU"/>
        </w:rPr>
        <w:t>537369</w:t>
      </w:r>
      <w:r>
        <w:rPr>
          <w:sz w:val="22"/>
          <w:szCs w:val="22"/>
          <w:lang w:val="ru-RU"/>
        </w:rPr>
        <w:t>тис. грн. (видаток) (попередній період</w:t>
      </w:r>
      <w:r w:rsidRPr="00804E38">
        <w:rPr>
          <w:sz w:val="22"/>
          <w:szCs w:val="22"/>
          <w:lang w:val="ru-RU"/>
        </w:rPr>
        <w:t xml:space="preserve"> </w:t>
      </w:r>
      <w:r>
        <w:rPr>
          <w:sz w:val="22"/>
          <w:szCs w:val="22"/>
          <w:lang w:val="ru-RU"/>
        </w:rPr>
        <w:t xml:space="preserve">– </w:t>
      </w:r>
      <w:r w:rsidRPr="00804E38">
        <w:rPr>
          <w:sz w:val="22"/>
          <w:szCs w:val="22"/>
          <w:lang w:val="ru-RU"/>
        </w:rPr>
        <w:t xml:space="preserve">30 003 </w:t>
      </w:r>
      <w:r>
        <w:rPr>
          <w:sz w:val="22"/>
          <w:szCs w:val="22"/>
          <w:lang w:val="ru-RU"/>
        </w:rPr>
        <w:t>тис. грн. (видаток)).</w:t>
      </w:r>
    </w:p>
    <w:p w:rsidR="00804E38" w:rsidRDefault="00804E38" w:rsidP="00804E38">
      <w:pPr>
        <w:tabs>
          <w:tab w:val="left" w:pos="9900"/>
        </w:tabs>
        <w:autoSpaceDE w:val="0"/>
        <w:autoSpaceDN w:val="0"/>
        <w:adjustRightInd w:val="0"/>
        <w:ind w:firstLine="720"/>
        <w:jc w:val="both"/>
        <w:rPr>
          <w:sz w:val="22"/>
          <w:szCs w:val="22"/>
          <w:lang w:val="ru-RU"/>
        </w:rPr>
      </w:pPr>
      <w:r>
        <w:rPr>
          <w:sz w:val="22"/>
          <w:szCs w:val="22"/>
          <w:lang w:val="ru-RU"/>
        </w:rPr>
        <w:t xml:space="preserve">Чистий рух коштів від інвестиційної діяльності за звітний період становить 34464 тис. грн. (видаток) (попередній період – </w:t>
      </w:r>
      <w:r w:rsidRPr="00804E38">
        <w:rPr>
          <w:sz w:val="22"/>
          <w:szCs w:val="22"/>
          <w:lang w:val="ru-RU"/>
        </w:rPr>
        <w:t xml:space="preserve">26 487  </w:t>
      </w:r>
      <w:r>
        <w:rPr>
          <w:sz w:val="22"/>
          <w:szCs w:val="22"/>
          <w:lang w:val="ru-RU"/>
        </w:rPr>
        <w:t>тис. грн. (видаток)).</w:t>
      </w:r>
    </w:p>
    <w:p w:rsidR="00804E38" w:rsidRDefault="00804E38" w:rsidP="00804E38">
      <w:pPr>
        <w:tabs>
          <w:tab w:val="left" w:pos="9900"/>
        </w:tabs>
        <w:autoSpaceDE w:val="0"/>
        <w:autoSpaceDN w:val="0"/>
        <w:adjustRightInd w:val="0"/>
        <w:ind w:firstLine="720"/>
        <w:jc w:val="both"/>
        <w:rPr>
          <w:sz w:val="22"/>
          <w:szCs w:val="22"/>
          <w:lang w:val="ru-RU"/>
        </w:rPr>
      </w:pPr>
      <w:r>
        <w:rPr>
          <w:sz w:val="22"/>
          <w:szCs w:val="22"/>
          <w:lang w:val="ru-RU"/>
        </w:rPr>
        <w:t xml:space="preserve">Чистий  рух  грошових  коштів  від  фінансової  діяльності  за звітний період становить 580815тис. грн. (надходження) (попередній рік – </w:t>
      </w:r>
      <w:r w:rsidRPr="00804E38">
        <w:rPr>
          <w:sz w:val="22"/>
          <w:szCs w:val="22"/>
          <w:lang w:val="ru-RU"/>
        </w:rPr>
        <w:t xml:space="preserve">12 700 </w:t>
      </w:r>
      <w:r>
        <w:rPr>
          <w:sz w:val="22"/>
          <w:szCs w:val="22"/>
          <w:lang w:val="ru-RU"/>
        </w:rPr>
        <w:t>тис. грн. (надходження)).</w:t>
      </w:r>
    </w:p>
    <w:p w:rsidR="00804E38" w:rsidRDefault="00804E38" w:rsidP="00804E38">
      <w:pPr>
        <w:tabs>
          <w:tab w:val="left" w:pos="9900"/>
        </w:tabs>
        <w:autoSpaceDE w:val="0"/>
        <w:autoSpaceDN w:val="0"/>
        <w:adjustRightInd w:val="0"/>
        <w:ind w:firstLine="720"/>
        <w:jc w:val="both"/>
        <w:rPr>
          <w:sz w:val="22"/>
          <w:szCs w:val="22"/>
          <w:lang w:val="ru-RU"/>
        </w:rPr>
      </w:pPr>
      <w:r>
        <w:rPr>
          <w:sz w:val="22"/>
          <w:szCs w:val="22"/>
          <w:lang w:val="ru-RU"/>
        </w:rPr>
        <w:t xml:space="preserve">Результатом чистого руху коштів від діяльності ПрАТ </w:t>
      </w:r>
      <w:r w:rsidRPr="00804E38">
        <w:rPr>
          <w:sz w:val="22"/>
          <w:szCs w:val="22"/>
          <w:lang w:val="ru-RU"/>
        </w:rPr>
        <w:t>«</w:t>
      </w:r>
      <w:r>
        <w:rPr>
          <w:sz w:val="22"/>
          <w:szCs w:val="22"/>
          <w:lang w:val="ru-RU"/>
        </w:rPr>
        <w:t>Вінницький ОЖК</w:t>
      </w:r>
      <w:r w:rsidRPr="00804E38">
        <w:rPr>
          <w:sz w:val="22"/>
          <w:szCs w:val="22"/>
          <w:lang w:val="ru-RU"/>
        </w:rPr>
        <w:t xml:space="preserve">»  </w:t>
      </w:r>
      <w:r>
        <w:rPr>
          <w:sz w:val="22"/>
          <w:szCs w:val="22"/>
          <w:lang w:val="ru-RU"/>
        </w:rPr>
        <w:t xml:space="preserve">за звітний період є надходження грошових коштів в сумі – </w:t>
      </w:r>
      <w:r w:rsidRPr="00804E38">
        <w:rPr>
          <w:sz w:val="22"/>
          <w:szCs w:val="22"/>
          <w:lang w:val="ru-RU"/>
        </w:rPr>
        <w:t xml:space="preserve">8 982 </w:t>
      </w:r>
      <w:r>
        <w:rPr>
          <w:sz w:val="22"/>
          <w:szCs w:val="22"/>
          <w:lang w:val="ru-RU"/>
        </w:rPr>
        <w:t>тис. грн.</w:t>
      </w:r>
    </w:p>
    <w:p w:rsidR="00804E38" w:rsidRPr="00804E38" w:rsidRDefault="00804E38" w:rsidP="00804E38">
      <w:pPr>
        <w:autoSpaceDE w:val="0"/>
        <w:autoSpaceDN w:val="0"/>
        <w:adjustRightInd w:val="0"/>
        <w:ind w:firstLine="709"/>
        <w:jc w:val="both"/>
        <w:rPr>
          <w:b/>
          <w:bCs/>
          <w:sz w:val="22"/>
          <w:szCs w:val="22"/>
          <w:highlight w:val="white"/>
          <w:lang w:val="ru-RU"/>
        </w:rPr>
      </w:pPr>
    </w:p>
    <w:p w:rsidR="00804E38" w:rsidRPr="00804E38" w:rsidRDefault="00804E38" w:rsidP="00804E38">
      <w:pPr>
        <w:autoSpaceDE w:val="0"/>
        <w:autoSpaceDN w:val="0"/>
        <w:adjustRightInd w:val="0"/>
        <w:ind w:firstLine="709"/>
        <w:jc w:val="both"/>
        <w:rPr>
          <w:b/>
          <w:bCs/>
          <w:sz w:val="22"/>
          <w:szCs w:val="22"/>
          <w:highlight w:val="white"/>
          <w:lang w:val="ru-RU"/>
        </w:rPr>
      </w:pPr>
    </w:p>
    <w:p w:rsidR="00804E38" w:rsidRDefault="00804E38" w:rsidP="00804E38">
      <w:pPr>
        <w:autoSpaceDE w:val="0"/>
        <w:autoSpaceDN w:val="0"/>
        <w:adjustRightInd w:val="0"/>
        <w:ind w:firstLine="709"/>
        <w:jc w:val="both"/>
        <w:rPr>
          <w:b/>
          <w:bCs/>
          <w:sz w:val="22"/>
          <w:szCs w:val="22"/>
          <w:highlight w:val="white"/>
          <w:lang w:val="ru-RU"/>
        </w:rPr>
      </w:pPr>
      <w:r w:rsidRPr="00804E38">
        <w:rPr>
          <w:b/>
          <w:bCs/>
          <w:sz w:val="22"/>
          <w:szCs w:val="22"/>
          <w:highlight w:val="white"/>
          <w:lang w:val="ru-RU"/>
        </w:rPr>
        <w:t xml:space="preserve">1.4.22. </w:t>
      </w:r>
      <w:r>
        <w:rPr>
          <w:b/>
          <w:bCs/>
          <w:sz w:val="22"/>
          <w:szCs w:val="22"/>
          <w:highlight w:val="white"/>
          <w:lang w:val="ru-RU"/>
        </w:rPr>
        <w:t>Вплив інфляції на монетарні статті</w:t>
      </w:r>
    </w:p>
    <w:p w:rsidR="00804E38" w:rsidRPr="00804E38" w:rsidRDefault="00804E38" w:rsidP="00804E38">
      <w:pPr>
        <w:autoSpaceDE w:val="0"/>
        <w:autoSpaceDN w:val="0"/>
        <w:adjustRightInd w:val="0"/>
        <w:ind w:firstLine="709"/>
        <w:jc w:val="both"/>
        <w:rPr>
          <w:b/>
          <w:bCs/>
          <w:sz w:val="16"/>
          <w:szCs w:val="16"/>
          <w:highlight w:val="white"/>
          <w:lang w:val="ru-RU"/>
        </w:rPr>
      </w:pPr>
    </w:p>
    <w:p w:rsidR="00804E38" w:rsidRDefault="00804E38" w:rsidP="00804E38">
      <w:pPr>
        <w:autoSpaceDE w:val="0"/>
        <w:autoSpaceDN w:val="0"/>
        <w:adjustRightInd w:val="0"/>
        <w:ind w:firstLine="709"/>
        <w:jc w:val="both"/>
        <w:rPr>
          <w:sz w:val="22"/>
          <w:szCs w:val="22"/>
          <w:highlight w:val="white"/>
          <w:lang w:val="ru-RU"/>
        </w:rPr>
      </w:pPr>
      <w:r>
        <w:rPr>
          <w:sz w:val="22"/>
          <w:szCs w:val="22"/>
          <w:highlight w:val="white"/>
          <w:lang w:val="ru-RU"/>
        </w:rPr>
        <w:t xml:space="preserve">Коригування статей фінансової звітності на індекс інфляції відповідно до МСБО 29 </w:t>
      </w:r>
      <w:r w:rsidRPr="00804E38">
        <w:rPr>
          <w:sz w:val="22"/>
          <w:szCs w:val="22"/>
          <w:highlight w:val="white"/>
          <w:lang w:val="ru-RU"/>
        </w:rPr>
        <w:t>«</w:t>
      </w:r>
      <w:r>
        <w:rPr>
          <w:sz w:val="22"/>
          <w:szCs w:val="22"/>
          <w:highlight w:val="white"/>
          <w:lang w:val="ru-RU"/>
        </w:rPr>
        <w:t>Фінансова звітність в умовах гіперінфляції</w:t>
      </w:r>
      <w:r w:rsidRPr="00804E38">
        <w:rPr>
          <w:sz w:val="22"/>
          <w:szCs w:val="22"/>
          <w:highlight w:val="white"/>
          <w:lang w:val="ru-RU"/>
        </w:rPr>
        <w:t xml:space="preserve">» </w:t>
      </w:r>
      <w:r>
        <w:rPr>
          <w:sz w:val="22"/>
          <w:szCs w:val="22"/>
          <w:highlight w:val="white"/>
          <w:lang w:val="ru-RU"/>
        </w:rPr>
        <w:t>не проводилось.</w:t>
      </w:r>
    </w:p>
    <w:p w:rsidR="00804E38" w:rsidRPr="00804E38" w:rsidRDefault="00804E38" w:rsidP="00804E38">
      <w:pPr>
        <w:tabs>
          <w:tab w:val="left" w:pos="9900"/>
        </w:tabs>
        <w:autoSpaceDE w:val="0"/>
        <w:autoSpaceDN w:val="0"/>
        <w:adjustRightInd w:val="0"/>
        <w:spacing w:after="80"/>
        <w:ind w:firstLine="720"/>
        <w:jc w:val="both"/>
        <w:rPr>
          <w:b/>
          <w:bCs/>
          <w:sz w:val="16"/>
          <w:szCs w:val="16"/>
          <w:lang w:val="ru-RU"/>
        </w:rPr>
      </w:pPr>
    </w:p>
    <w:p w:rsidR="00804E38" w:rsidRPr="00804E38" w:rsidRDefault="00804E38" w:rsidP="00804E38">
      <w:pPr>
        <w:tabs>
          <w:tab w:val="left" w:pos="9900"/>
        </w:tabs>
        <w:autoSpaceDE w:val="0"/>
        <w:autoSpaceDN w:val="0"/>
        <w:adjustRightInd w:val="0"/>
        <w:ind w:firstLine="720"/>
        <w:jc w:val="both"/>
        <w:rPr>
          <w:b/>
          <w:bCs/>
          <w:sz w:val="22"/>
          <w:szCs w:val="22"/>
          <w:lang w:val="ru-RU"/>
        </w:rPr>
      </w:pPr>
    </w:p>
    <w:p w:rsidR="00804E38" w:rsidRPr="00804E38" w:rsidRDefault="00804E38" w:rsidP="00804E38">
      <w:pPr>
        <w:tabs>
          <w:tab w:val="left" w:pos="9900"/>
        </w:tabs>
        <w:autoSpaceDE w:val="0"/>
        <w:autoSpaceDN w:val="0"/>
        <w:adjustRightInd w:val="0"/>
        <w:ind w:firstLine="720"/>
        <w:jc w:val="both"/>
        <w:rPr>
          <w:b/>
          <w:bCs/>
          <w:sz w:val="22"/>
          <w:szCs w:val="22"/>
          <w:lang w:val="ru-RU"/>
        </w:rPr>
      </w:pPr>
    </w:p>
    <w:p w:rsidR="00804E38" w:rsidRDefault="00804E38" w:rsidP="00804E38">
      <w:pPr>
        <w:tabs>
          <w:tab w:val="left" w:pos="9900"/>
        </w:tabs>
        <w:autoSpaceDE w:val="0"/>
        <w:autoSpaceDN w:val="0"/>
        <w:adjustRightInd w:val="0"/>
        <w:ind w:firstLine="720"/>
        <w:jc w:val="both"/>
        <w:rPr>
          <w:b/>
          <w:bCs/>
          <w:sz w:val="22"/>
          <w:szCs w:val="22"/>
          <w:lang w:val="ru-RU"/>
        </w:rPr>
      </w:pPr>
      <w:r w:rsidRPr="00804E38">
        <w:rPr>
          <w:b/>
          <w:bCs/>
          <w:sz w:val="22"/>
          <w:szCs w:val="22"/>
          <w:lang w:val="ru-RU"/>
        </w:rPr>
        <w:t xml:space="preserve">1.4.23. </w:t>
      </w:r>
      <w:r>
        <w:rPr>
          <w:b/>
          <w:bCs/>
          <w:sz w:val="22"/>
          <w:szCs w:val="22"/>
          <w:lang w:val="ru-RU"/>
        </w:rPr>
        <w:t>Затвердження фінансової звітності</w:t>
      </w:r>
    </w:p>
    <w:p w:rsidR="00804E38" w:rsidRPr="00804E38" w:rsidRDefault="00804E38" w:rsidP="00804E38">
      <w:pPr>
        <w:tabs>
          <w:tab w:val="left" w:pos="9900"/>
        </w:tabs>
        <w:autoSpaceDE w:val="0"/>
        <w:autoSpaceDN w:val="0"/>
        <w:adjustRightInd w:val="0"/>
        <w:ind w:firstLine="720"/>
        <w:jc w:val="both"/>
        <w:rPr>
          <w:b/>
          <w:bCs/>
          <w:sz w:val="16"/>
          <w:szCs w:val="16"/>
          <w:lang w:val="ru-RU"/>
        </w:rPr>
      </w:pPr>
    </w:p>
    <w:p w:rsidR="00804E38" w:rsidRDefault="00804E38" w:rsidP="00804E38">
      <w:pPr>
        <w:tabs>
          <w:tab w:val="left" w:pos="9900"/>
        </w:tabs>
        <w:autoSpaceDE w:val="0"/>
        <w:autoSpaceDN w:val="0"/>
        <w:adjustRightInd w:val="0"/>
        <w:ind w:firstLine="720"/>
        <w:jc w:val="both"/>
        <w:rPr>
          <w:sz w:val="22"/>
          <w:szCs w:val="22"/>
          <w:lang w:val="ru-RU"/>
        </w:rPr>
      </w:pPr>
      <w:r>
        <w:rPr>
          <w:sz w:val="22"/>
          <w:szCs w:val="22"/>
          <w:lang w:val="ru-RU"/>
        </w:rPr>
        <w:t>Фінансова звітність за рік, що закінчується 30 вересня 2021року, була затверджена управлінським персоналом товариства до випуску 25 жовтня 2021 року.</w:t>
      </w:r>
    </w:p>
    <w:p w:rsidR="00804E38" w:rsidRPr="00804E38" w:rsidRDefault="00804E38" w:rsidP="00804E38">
      <w:pPr>
        <w:autoSpaceDE w:val="0"/>
        <w:autoSpaceDN w:val="0"/>
        <w:adjustRightInd w:val="0"/>
        <w:ind w:firstLine="709"/>
        <w:rPr>
          <w:b/>
          <w:bCs/>
          <w:sz w:val="22"/>
          <w:szCs w:val="22"/>
          <w:u w:val="single"/>
          <w:lang w:val="ru-RU"/>
        </w:rPr>
      </w:pPr>
    </w:p>
    <w:p w:rsidR="00804E38" w:rsidRDefault="00804E38" w:rsidP="00804E38">
      <w:pPr>
        <w:autoSpaceDE w:val="0"/>
        <w:autoSpaceDN w:val="0"/>
        <w:adjustRightInd w:val="0"/>
        <w:ind w:firstLine="709"/>
        <w:rPr>
          <w:b/>
          <w:bCs/>
          <w:sz w:val="22"/>
          <w:szCs w:val="22"/>
          <w:u w:val="single"/>
          <w:lang w:val="ru-RU"/>
        </w:rPr>
      </w:pPr>
      <w:r w:rsidRPr="00804E38">
        <w:rPr>
          <w:b/>
          <w:bCs/>
          <w:sz w:val="22"/>
          <w:szCs w:val="22"/>
          <w:u w:val="single"/>
          <w:lang w:val="ru-RU"/>
        </w:rPr>
        <w:t xml:space="preserve">1.5. </w:t>
      </w:r>
      <w:r>
        <w:rPr>
          <w:b/>
          <w:bCs/>
          <w:sz w:val="22"/>
          <w:szCs w:val="22"/>
          <w:u w:val="single"/>
          <w:lang w:val="ru-RU"/>
        </w:rPr>
        <w:t>Розкриття  іншої  інформації</w:t>
      </w:r>
    </w:p>
    <w:p w:rsidR="00804E38" w:rsidRPr="00804E38" w:rsidRDefault="00804E38" w:rsidP="00804E38">
      <w:pPr>
        <w:autoSpaceDE w:val="0"/>
        <w:autoSpaceDN w:val="0"/>
        <w:adjustRightInd w:val="0"/>
        <w:rPr>
          <w:b/>
          <w:bCs/>
          <w:sz w:val="16"/>
          <w:szCs w:val="16"/>
          <w:u w:val="single"/>
          <w:lang w:val="ru-RU"/>
        </w:rPr>
      </w:pPr>
    </w:p>
    <w:p w:rsidR="00804E38" w:rsidRDefault="00804E38" w:rsidP="00804E38">
      <w:pPr>
        <w:autoSpaceDE w:val="0"/>
        <w:autoSpaceDN w:val="0"/>
        <w:adjustRightInd w:val="0"/>
        <w:ind w:firstLine="709"/>
        <w:rPr>
          <w:b/>
          <w:bCs/>
          <w:sz w:val="22"/>
          <w:szCs w:val="22"/>
          <w:lang w:val="ru-RU"/>
        </w:rPr>
      </w:pPr>
      <w:r w:rsidRPr="00804E38">
        <w:rPr>
          <w:b/>
          <w:bCs/>
          <w:sz w:val="22"/>
          <w:szCs w:val="22"/>
          <w:lang w:val="ru-RU"/>
        </w:rPr>
        <w:t xml:space="preserve"> 1.5.1. </w:t>
      </w:r>
      <w:r>
        <w:rPr>
          <w:b/>
          <w:bCs/>
          <w:sz w:val="22"/>
          <w:szCs w:val="22"/>
          <w:lang w:val="ru-RU"/>
        </w:rPr>
        <w:t>Вартість  чистих  активів товариства</w:t>
      </w:r>
    </w:p>
    <w:p w:rsidR="00804E38" w:rsidRPr="00804E38" w:rsidRDefault="00804E38" w:rsidP="00804E38">
      <w:pPr>
        <w:autoSpaceDE w:val="0"/>
        <w:autoSpaceDN w:val="0"/>
        <w:adjustRightInd w:val="0"/>
        <w:ind w:firstLine="709"/>
        <w:rPr>
          <w:b/>
          <w:bCs/>
          <w:sz w:val="16"/>
          <w:szCs w:val="16"/>
          <w:lang w:val="ru-RU"/>
        </w:rPr>
      </w:pPr>
    </w:p>
    <w:p w:rsidR="00804E38" w:rsidRDefault="00804E38" w:rsidP="00804E38">
      <w:pPr>
        <w:autoSpaceDE w:val="0"/>
        <w:autoSpaceDN w:val="0"/>
        <w:adjustRightInd w:val="0"/>
        <w:ind w:firstLine="851"/>
        <w:jc w:val="both"/>
        <w:rPr>
          <w:sz w:val="22"/>
          <w:szCs w:val="22"/>
          <w:highlight w:val="white"/>
          <w:lang w:val="ru-RU"/>
        </w:rPr>
      </w:pPr>
      <w:r>
        <w:rPr>
          <w:sz w:val="22"/>
          <w:szCs w:val="22"/>
          <w:highlight w:val="white"/>
          <w:lang w:val="ru-RU"/>
        </w:rPr>
        <w:t>Визначення вартості чистих активів товариства проводиться за формулою:</w:t>
      </w:r>
    </w:p>
    <w:p w:rsidR="00804E38" w:rsidRDefault="00804E38" w:rsidP="00804E38">
      <w:pPr>
        <w:autoSpaceDE w:val="0"/>
        <w:autoSpaceDN w:val="0"/>
        <w:adjustRightInd w:val="0"/>
        <w:ind w:firstLine="851"/>
        <w:jc w:val="both"/>
        <w:rPr>
          <w:sz w:val="22"/>
          <w:szCs w:val="22"/>
          <w:highlight w:val="white"/>
          <w:lang w:val="ru-RU"/>
        </w:rPr>
      </w:pPr>
      <w:r>
        <w:rPr>
          <w:sz w:val="22"/>
          <w:szCs w:val="22"/>
          <w:highlight w:val="white"/>
          <w:lang w:val="ru-RU"/>
        </w:rPr>
        <w:t>Чисті активи = (Необоротні активи + Оборотні активи + Необоротні активи, утримувані для продажу, та групи вибуття) - (Довгострокові зобов'язання і забезпечення + Поточні зобов'язання і забезпечення + Зобов’язання, пов’язані з необоротними активами, утримуваними для продажу, та групами вибуття ).</w:t>
      </w:r>
    </w:p>
    <w:p w:rsidR="00804E38" w:rsidRPr="00804E38" w:rsidRDefault="00804E38" w:rsidP="00804E38">
      <w:pPr>
        <w:autoSpaceDE w:val="0"/>
        <w:autoSpaceDN w:val="0"/>
        <w:adjustRightInd w:val="0"/>
        <w:ind w:firstLine="851"/>
        <w:jc w:val="both"/>
        <w:rPr>
          <w:sz w:val="22"/>
          <w:szCs w:val="22"/>
          <w:highlight w:val="white"/>
          <w:lang w:val="ru-RU"/>
        </w:rPr>
      </w:pPr>
      <w:r>
        <w:rPr>
          <w:sz w:val="22"/>
          <w:szCs w:val="22"/>
          <w:highlight w:val="white"/>
          <w:lang w:val="ru-RU"/>
        </w:rPr>
        <w:t xml:space="preserve">Чисті  активи  товариства  на 30.09.2021  року  згідно  з вищезазначеною формулою складають  1 798 367 тис. грн.((3 428 159+552 144) – </w:t>
      </w:r>
      <w:r w:rsidRPr="00804E38">
        <w:rPr>
          <w:sz w:val="22"/>
          <w:szCs w:val="22"/>
          <w:highlight w:val="white"/>
          <w:lang w:val="ru-RU"/>
        </w:rPr>
        <w:t>(606</w:t>
      </w:r>
      <w:r>
        <w:rPr>
          <w:sz w:val="22"/>
          <w:szCs w:val="22"/>
          <w:highlight w:val="white"/>
          <w:lang w:val="en-US"/>
        </w:rPr>
        <w:t> </w:t>
      </w:r>
      <w:r w:rsidRPr="00804E38">
        <w:rPr>
          <w:sz w:val="22"/>
          <w:szCs w:val="22"/>
          <w:highlight w:val="white"/>
          <w:lang w:val="ru-RU"/>
        </w:rPr>
        <w:t xml:space="preserve">828+1575 111)) .                                                                                                                                                          </w:t>
      </w:r>
    </w:p>
    <w:p w:rsidR="00804E38" w:rsidRDefault="00804E38" w:rsidP="00804E38">
      <w:pPr>
        <w:autoSpaceDE w:val="0"/>
        <w:autoSpaceDN w:val="0"/>
        <w:adjustRightInd w:val="0"/>
        <w:jc w:val="right"/>
        <w:rPr>
          <w:sz w:val="22"/>
          <w:szCs w:val="22"/>
          <w:highlight w:val="white"/>
          <w:lang w:val="ru-RU"/>
        </w:rPr>
      </w:pPr>
      <w:r>
        <w:rPr>
          <w:sz w:val="22"/>
          <w:szCs w:val="22"/>
          <w:highlight w:val="white"/>
          <w:lang w:val="ru-RU"/>
        </w:rPr>
        <w:t>тис. грн.</w:t>
      </w:r>
    </w:p>
    <w:tbl>
      <w:tblPr>
        <w:tblW w:w="0" w:type="auto"/>
        <w:jc w:val="center"/>
        <w:tblLayout w:type="fixed"/>
        <w:tblLook w:val="0000" w:firstRow="0" w:lastRow="0" w:firstColumn="0" w:lastColumn="0" w:noHBand="0" w:noVBand="0"/>
      </w:tblPr>
      <w:tblGrid>
        <w:gridCol w:w="4145"/>
        <w:gridCol w:w="2633"/>
        <w:gridCol w:w="2793"/>
      </w:tblGrid>
      <w:tr w:rsidR="00804E38">
        <w:tblPrEx>
          <w:tblCellMar>
            <w:top w:w="0" w:type="dxa"/>
            <w:bottom w:w="0" w:type="dxa"/>
          </w:tblCellMar>
        </w:tblPrEx>
        <w:trPr>
          <w:trHeight w:val="1"/>
          <w:jc w:val="center"/>
        </w:trPr>
        <w:tc>
          <w:tcPr>
            <w:tcW w:w="41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jc w:val="center"/>
              <w:rPr>
                <w:rFonts w:ascii="Calibri" w:hAnsi="Calibri" w:cs="Calibri"/>
                <w:sz w:val="22"/>
                <w:szCs w:val="22"/>
                <w:lang w:val="en-US"/>
              </w:rPr>
            </w:pPr>
            <w:r>
              <w:rPr>
                <w:b/>
                <w:bCs/>
                <w:sz w:val="22"/>
                <w:szCs w:val="22"/>
                <w:lang w:val="ru-RU"/>
              </w:rPr>
              <w:t>Показник</w:t>
            </w:r>
          </w:p>
        </w:tc>
        <w:tc>
          <w:tcPr>
            <w:tcW w:w="263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jc w:val="center"/>
              <w:rPr>
                <w:rFonts w:ascii="Calibri" w:hAnsi="Calibri" w:cs="Calibri"/>
                <w:sz w:val="22"/>
                <w:szCs w:val="22"/>
                <w:lang w:val="en-US"/>
              </w:rPr>
            </w:pPr>
            <w:r>
              <w:rPr>
                <w:b/>
                <w:bCs/>
                <w:sz w:val="22"/>
                <w:szCs w:val="22"/>
                <w:highlight w:val="white"/>
                <w:lang w:val="ru-RU"/>
              </w:rPr>
              <w:t>на 30.09.2021 р.</w:t>
            </w:r>
          </w:p>
        </w:tc>
        <w:tc>
          <w:tcPr>
            <w:tcW w:w="27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jc w:val="center"/>
              <w:rPr>
                <w:rFonts w:ascii="Calibri" w:hAnsi="Calibri" w:cs="Calibri"/>
                <w:sz w:val="22"/>
                <w:szCs w:val="22"/>
                <w:lang w:val="en-US"/>
              </w:rPr>
            </w:pPr>
            <w:r>
              <w:rPr>
                <w:b/>
                <w:bCs/>
                <w:sz w:val="22"/>
                <w:szCs w:val="22"/>
                <w:highlight w:val="white"/>
                <w:lang w:val="ru-RU"/>
              </w:rPr>
              <w:t>на 01.01.2021 р.</w:t>
            </w:r>
          </w:p>
        </w:tc>
      </w:tr>
      <w:tr w:rsidR="00804E38">
        <w:tblPrEx>
          <w:tblCellMar>
            <w:top w:w="0" w:type="dxa"/>
            <w:bottom w:w="0" w:type="dxa"/>
          </w:tblCellMar>
        </w:tblPrEx>
        <w:trPr>
          <w:trHeight w:val="1"/>
          <w:jc w:val="center"/>
        </w:trPr>
        <w:tc>
          <w:tcPr>
            <w:tcW w:w="41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jc w:val="both"/>
              <w:rPr>
                <w:rFonts w:ascii="Calibri" w:hAnsi="Calibri" w:cs="Calibri"/>
                <w:sz w:val="22"/>
                <w:szCs w:val="22"/>
                <w:lang w:val="en-US"/>
              </w:rPr>
            </w:pPr>
            <w:r>
              <w:rPr>
                <w:sz w:val="22"/>
                <w:szCs w:val="22"/>
                <w:lang w:val="ru-RU"/>
              </w:rPr>
              <w:t>Розрахункова вартість чистих активів</w:t>
            </w:r>
          </w:p>
        </w:tc>
        <w:tc>
          <w:tcPr>
            <w:tcW w:w="263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jc w:val="center"/>
              <w:rPr>
                <w:rFonts w:ascii="Calibri" w:hAnsi="Calibri" w:cs="Calibri"/>
                <w:sz w:val="22"/>
                <w:szCs w:val="22"/>
                <w:lang w:val="en-US"/>
              </w:rPr>
            </w:pPr>
            <w:r>
              <w:rPr>
                <w:sz w:val="22"/>
                <w:szCs w:val="22"/>
                <w:lang w:val="en-US"/>
              </w:rPr>
              <w:t>1 798 367</w:t>
            </w:r>
          </w:p>
        </w:tc>
        <w:tc>
          <w:tcPr>
            <w:tcW w:w="27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jc w:val="center"/>
              <w:rPr>
                <w:rFonts w:ascii="Calibri" w:hAnsi="Calibri" w:cs="Calibri"/>
                <w:sz w:val="22"/>
                <w:szCs w:val="22"/>
                <w:lang w:val="en-US"/>
              </w:rPr>
            </w:pPr>
            <w:r>
              <w:rPr>
                <w:sz w:val="22"/>
                <w:szCs w:val="22"/>
                <w:lang w:val="en-US"/>
              </w:rPr>
              <w:t>2 450 773</w:t>
            </w:r>
          </w:p>
        </w:tc>
      </w:tr>
      <w:tr w:rsidR="00804E38">
        <w:tblPrEx>
          <w:tblCellMar>
            <w:top w:w="0" w:type="dxa"/>
            <w:bottom w:w="0" w:type="dxa"/>
          </w:tblCellMar>
        </w:tblPrEx>
        <w:trPr>
          <w:trHeight w:val="1"/>
          <w:jc w:val="center"/>
        </w:trPr>
        <w:tc>
          <w:tcPr>
            <w:tcW w:w="41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jc w:val="both"/>
              <w:rPr>
                <w:rFonts w:ascii="Calibri" w:hAnsi="Calibri" w:cs="Calibri"/>
                <w:sz w:val="22"/>
                <w:szCs w:val="22"/>
                <w:lang w:val="en-US"/>
              </w:rPr>
            </w:pPr>
            <w:r>
              <w:rPr>
                <w:sz w:val="22"/>
                <w:szCs w:val="22"/>
                <w:lang w:val="ru-RU"/>
              </w:rPr>
              <w:t>Акціонерний капітал</w:t>
            </w:r>
          </w:p>
        </w:tc>
        <w:tc>
          <w:tcPr>
            <w:tcW w:w="263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jc w:val="center"/>
              <w:rPr>
                <w:rFonts w:ascii="Calibri" w:hAnsi="Calibri" w:cs="Calibri"/>
                <w:sz w:val="22"/>
                <w:szCs w:val="22"/>
                <w:lang w:val="en-US"/>
              </w:rPr>
            </w:pPr>
            <w:r>
              <w:rPr>
                <w:sz w:val="22"/>
                <w:szCs w:val="22"/>
                <w:lang w:val="en-US"/>
              </w:rPr>
              <w:t>78 099</w:t>
            </w:r>
          </w:p>
        </w:tc>
        <w:tc>
          <w:tcPr>
            <w:tcW w:w="27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04E38" w:rsidRDefault="00804E38">
            <w:pPr>
              <w:autoSpaceDE w:val="0"/>
              <w:autoSpaceDN w:val="0"/>
              <w:adjustRightInd w:val="0"/>
              <w:jc w:val="center"/>
              <w:rPr>
                <w:rFonts w:ascii="Calibri" w:hAnsi="Calibri" w:cs="Calibri"/>
                <w:sz w:val="22"/>
                <w:szCs w:val="22"/>
                <w:lang w:val="en-US"/>
              </w:rPr>
            </w:pPr>
            <w:r>
              <w:rPr>
                <w:sz w:val="22"/>
                <w:szCs w:val="22"/>
                <w:lang w:val="en-US"/>
              </w:rPr>
              <w:t>78 099</w:t>
            </w:r>
          </w:p>
        </w:tc>
      </w:tr>
    </w:tbl>
    <w:p w:rsidR="00804E38" w:rsidRDefault="00804E38" w:rsidP="00804E38">
      <w:pPr>
        <w:autoSpaceDE w:val="0"/>
        <w:autoSpaceDN w:val="0"/>
        <w:adjustRightInd w:val="0"/>
        <w:ind w:firstLine="851"/>
        <w:jc w:val="both"/>
        <w:rPr>
          <w:sz w:val="16"/>
          <w:szCs w:val="16"/>
          <w:highlight w:val="white"/>
          <w:lang w:val="en-US"/>
        </w:rPr>
      </w:pPr>
    </w:p>
    <w:p w:rsidR="00804E38" w:rsidRDefault="00804E38" w:rsidP="00804E38">
      <w:pPr>
        <w:autoSpaceDE w:val="0"/>
        <w:autoSpaceDN w:val="0"/>
        <w:adjustRightInd w:val="0"/>
        <w:ind w:firstLine="851"/>
        <w:jc w:val="both"/>
        <w:rPr>
          <w:sz w:val="22"/>
          <w:szCs w:val="22"/>
          <w:highlight w:val="white"/>
          <w:lang w:val="ru-RU"/>
        </w:rPr>
      </w:pPr>
      <w:r>
        <w:rPr>
          <w:sz w:val="22"/>
          <w:szCs w:val="22"/>
          <w:highlight w:val="white"/>
          <w:lang w:val="ru-RU"/>
        </w:rPr>
        <w:t>Виходячи із проведеного розрахунку, чисті активи перевищують акціонерний капітал товариства на 1 720 268 тис. грн., що узгоджується з вимогами  п. 3 статті 155 Цивільного кодексу України.</w:t>
      </w:r>
    </w:p>
    <w:p w:rsidR="00804E38" w:rsidRPr="00804E38" w:rsidRDefault="00804E38" w:rsidP="00804E38">
      <w:pPr>
        <w:autoSpaceDE w:val="0"/>
        <w:autoSpaceDN w:val="0"/>
        <w:adjustRightInd w:val="0"/>
        <w:ind w:firstLine="709"/>
        <w:jc w:val="both"/>
        <w:rPr>
          <w:b/>
          <w:bCs/>
          <w:sz w:val="22"/>
          <w:szCs w:val="22"/>
          <w:highlight w:val="white"/>
          <w:lang w:val="ru-RU"/>
        </w:rPr>
      </w:pPr>
    </w:p>
    <w:p w:rsidR="00804E38" w:rsidRDefault="00804E38" w:rsidP="00804E38">
      <w:pPr>
        <w:autoSpaceDE w:val="0"/>
        <w:autoSpaceDN w:val="0"/>
        <w:adjustRightInd w:val="0"/>
        <w:ind w:firstLine="709"/>
        <w:jc w:val="both"/>
        <w:rPr>
          <w:b/>
          <w:bCs/>
          <w:sz w:val="22"/>
          <w:szCs w:val="22"/>
          <w:highlight w:val="white"/>
          <w:lang w:val="ru-RU"/>
        </w:rPr>
      </w:pPr>
      <w:r w:rsidRPr="00804E38">
        <w:rPr>
          <w:b/>
          <w:bCs/>
          <w:sz w:val="22"/>
          <w:szCs w:val="22"/>
          <w:highlight w:val="white"/>
          <w:lang w:val="ru-RU"/>
        </w:rPr>
        <w:t xml:space="preserve">1.5.2. </w:t>
      </w:r>
      <w:r>
        <w:rPr>
          <w:b/>
          <w:bCs/>
          <w:sz w:val="22"/>
          <w:szCs w:val="22"/>
          <w:highlight w:val="white"/>
          <w:lang w:val="ru-RU"/>
        </w:rPr>
        <w:t xml:space="preserve">Корпоративне управління  </w:t>
      </w:r>
    </w:p>
    <w:p w:rsidR="00804E38" w:rsidRPr="00804E38" w:rsidRDefault="00804E38" w:rsidP="00804E38">
      <w:pPr>
        <w:autoSpaceDE w:val="0"/>
        <w:autoSpaceDN w:val="0"/>
        <w:adjustRightInd w:val="0"/>
        <w:ind w:firstLine="709"/>
        <w:jc w:val="both"/>
        <w:rPr>
          <w:b/>
          <w:bCs/>
          <w:sz w:val="16"/>
          <w:szCs w:val="16"/>
          <w:highlight w:val="white"/>
          <w:lang w:val="ru-RU"/>
        </w:rPr>
      </w:pPr>
    </w:p>
    <w:p w:rsidR="00804E38" w:rsidRPr="00804E38" w:rsidRDefault="00804E38" w:rsidP="00804E38">
      <w:pPr>
        <w:autoSpaceDE w:val="0"/>
        <w:autoSpaceDN w:val="0"/>
        <w:adjustRightInd w:val="0"/>
        <w:ind w:firstLine="709"/>
        <w:rPr>
          <w:sz w:val="22"/>
          <w:szCs w:val="22"/>
          <w:lang w:val="ru-RU"/>
        </w:rPr>
      </w:pPr>
      <w:r>
        <w:rPr>
          <w:sz w:val="22"/>
          <w:szCs w:val="22"/>
          <w:lang w:val="ru-RU"/>
        </w:rPr>
        <w:t xml:space="preserve">Організаційна структура ПрАТ </w:t>
      </w:r>
      <w:r w:rsidRPr="00804E38">
        <w:rPr>
          <w:sz w:val="22"/>
          <w:szCs w:val="22"/>
          <w:lang w:val="ru-RU"/>
        </w:rPr>
        <w:t>«</w:t>
      </w:r>
      <w:r>
        <w:rPr>
          <w:sz w:val="22"/>
          <w:szCs w:val="22"/>
          <w:lang w:val="ru-RU"/>
        </w:rPr>
        <w:t>Вінницький ОЖК</w:t>
      </w:r>
      <w:r w:rsidRPr="00804E38">
        <w:rPr>
          <w:sz w:val="22"/>
          <w:szCs w:val="22"/>
          <w:lang w:val="ru-RU"/>
        </w:rPr>
        <w:t>» :</w:t>
      </w:r>
    </w:p>
    <w:p w:rsidR="00804E38" w:rsidRDefault="00804E38" w:rsidP="00804E38">
      <w:pPr>
        <w:autoSpaceDE w:val="0"/>
        <w:autoSpaceDN w:val="0"/>
        <w:adjustRightInd w:val="0"/>
        <w:ind w:firstLine="709"/>
        <w:jc w:val="both"/>
        <w:rPr>
          <w:sz w:val="22"/>
          <w:szCs w:val="22"/>
          <w:lang w:val="ru-RU"/>
        </w:rPr>
      </w:pPr>
      <w:r>
        <w:rPr>
          <w:sz w:val="22"/>
          <w:szCs w:val="22"/>
          <w:lang w:val="ru-RU"/>
        </w:rPr>
        <w:t xml:space="preserve">Корпоративне управління ПрАТ </w:t>
      </w:r>
      <w:r w:rsidRPr="00804E38">
        <w:rPr>
          <w:sz w:val="22"/>
          <w:szCs w:val="22"/>
          <w:lang w:val="ru-RU"/>
        </w:rPr>
        <w:t>«</w:t>
      </w:r>
      <w:r>
        <w:rPr>
          <w:sz w:val="22"/>
          <w:szCs w:val="22"/>
          <w:lang w:val="ru-RU"/>
        </w:rPr>
        <w:t>Вінницький ОЖК</w:t>
      </w:r>
      <w:r w:rsidRPr="00804E38">
        <w:rPr>
          <w:sz w:val="22"/>
          <w:szCs w:val="22"/>
          <w:lang w:val="ru-RU"/>
        </w:rPr>
        <w:t xml:space="preserve">» </w:t>
      </w:r>
      <w:r>
        <w:rPr>
          <w:sz w:val="22"/>
          <w:szCs w:val="22"/>
          <w:lang w:val="ru-RU"/>
        </w:rPr>
        <w:t xml:space="preserve">зосереджується на створенні системи важелів і противаг, що забезпечують узгодження інтересів Наглядової ради та Правління товариства, акціонерів та інших зацікавлених осіб. </w:t>
      </w:r>
    </w:p>
    <w:p w:rsidR="00804E38" w:rsidRDefault="00804E38" w:rsidP="00804E38">
      <w:pPr>
        <w:autoSpaceDE w:val="0"/>
        <w:autoSpaceDN w:val="0"/>
        <w:adjustRightInd w:val="0"/>
        <w:ind w:firstLine="709"/>
        <w:jc w:val="both"/>
        <w:rPr>
          <w:sz w:val="22"/>
          <w:szCs w:val="22"/>
          <w:lang w:val="ru-RU"/>
        </w:rPr>
      </w:pPr>
      <w:r>
        <w:rPr>
          <w:sz w:val="22"/>
          <w:szCs w:val="22"/>
          <w:lang w:val="ru-RU"/>
        </w:rPr>
        <w:t xml:space="preserve">Органами управління ПрАТ </w:t>
      </w:r>
      <w:r w:rsidRPr="00804E38">
        <w:rPr>
          <w:sz w:val="22"/>
          <w:szCs w:val="22"/>
          <w:lang w:val="ru-RU"/>
        </w:rPr>
        <w:t>«</w:t>
      </w:r>
      <w:r>
        <w:rPr>
          <w:sz w:val="22"/>
          <w:szCs w:val="22"/>
          <w:lang w:val="ru-RU"/>
        </w:rPr>
        <w:t>Вінницький ОЖК</w:t>
      </w:r>
      <w:r w:rsidRPr="00804E38">
        <w:rPr>
          <w:sz w:val="22"/>
          <w:szCs w:val="22"/>
          <w:lang w:val="ru-RU"/>
        </w:rPr>
        <w:t xml:space="preserve">»  </w:t>
      </w:r>
      <w:r>
        <w:rPr>
          <w:sz w:val="22"/>
          <w:szCs w:val="22"/>
          <w:lang w:val="ru-RU"/>
        </w:rPr>
        <w:t>є:</w:t>
      </w:r>
    </w:p>
    <w:p w:rsidR="00804E38" w:rsidRDefault="00804E38" w:rsidP="00804E38">
      <w:pPr>
        <w:numPr>
          <w:ilvl w:val="0"/>
          <w:numId w:val="1"/>
        </w:numPr>
        <w:autoSpaceDE w:val="0"/>
        <w:autoSpaceDN w:val="0"/>
        <w:adjustRightInd w:val="0"/>
        <w:ind w:left="720" w:firstLine="360"/>
        <w:jc w:val="both"/>
        <w:rPr>
          <w:sz w:val="22"/>
          <w:szCs w:val="22"/>
          <w:lang w:val="ru-RU"/>
        </w:rPr>
      </w:pPr>
      <w:r>
        <w:rPr>
          <w:sz w:val="22"/>
          <w:szCs w:val="22"/>
          <w:lang w:val="ru-RU"/>
        </w:rPr>
        <w:t>Загальні Збори акціонерів;</w:t>
      </w:r>
    </w:p>
    <w:p w:rsidR="00804E38" w:rsidRDefault="00804E38" w:rsidP="00804E38">
      <w:pPr>
        <w:numPr>
          <w:ilvl w:val="0"/>
          <w:numId w:val="1"/>
        </w:numPr>
        <w:autoSpaceDE w:val="0"/>
        <w:autoSpaceDN w:val="0"/>
        <w:adjustRightInd w:val="0"/>
        <w:ind w:left="720" w:firstLine="360"/>
        <w:jc w:val="both"/>
        <w:rPr>
          <w:sz w:val="22"/>
          <w:szCs w:val="22"/>
          <w:lang w:val="ru-RU"/>
        </w:rPr>
      </w:pPr>
      <w:r>
        <w:rPr>
          <w:sz w:val="22"/>
          <w:szCs w:val="22"/>
          <w:lang w:val="ru-RU"/>
        </w:rPr>
        <w:t>Наглядова рада товариства;</w:t>
      </w:r>
    </w:p>
    <w:p w:rsidR="00804E38" w:rsidRDefault="00804E38" w:rsidP="00804E38">
      <w:pPr>
        <w:numPr>
          <w:ilvl w:val="0"/>
          <w:numId w:val="1"/>
        </w:numPr>
        <w:autoSpaceDE w:val="0"/>
        <w:autoSpaceDN w:val="0"/>
        <w:adjustRightInd w:val="0"/>
        <w:ind w:left="720" w:firstLine="360"/>
        <w:jc w:val="both"/>
        <w:rPr>
          <w:sz w:val="22"/>
          <w:szCs w:val="22"/>
          <w:lang w:val="ru-RU"/>
        </w:rPr>
      </w:pPr>
      <w:r>
        <w:rPr>
          <w:sz w:val="22"/>
          <w:szCs w:val="22"/>
          <w:lang w:val="ru-RU"/>
        </w:rPr>
        <w:t>Правління товариства.</w:t>
      </w:r>
    </w:p>
    <w:p w:rsidR="00804E38" w:rsidRDefault="00804E38" w:rsidP="00804E38">
      <w:pPr>
        <w:autoSpaceDE w:val="0"/>
        <w:autoSpaceDN w:val="0"/>
        <w:adjustRightInd w:val="0"/>
        <w:ind w:left="720" w:firstLine="360"/>
        <w:jc w:val="both"/>
        <w:rPr>
          <w:sz w:val="22"/>
          <w:szCs w:val="22"/>
          <w:lang w:val="ru-RU"/>
        </w:rPr>
      </w:pPr>
      <w:r>
        <w:rPr>
          <w:sz w:val="22"/>
          <w:szCs w:val="22"/>
          <w:lang w:val="ru-RU"/>
        </w:rPr>
        <w:t xml:space="preserve">Органами контролю ПрАТ </w:t>
      </w:r>
      <w:r w:rsidRPr="00804E38">
        <w:rPr>
          <w:sz w:val="22"/>
          <w:szCs w:val="22"/>
          <w:lang w:val="ru-RU"/>
        </w:rPr>
        <w:t>«</w:t>
      </w:r>
      <w:r>
        <w:rPr>
          <w:sz w:val="22"/>
          <w:szCs w:val="22"/>
          <w:lang w:val="ru-RU"/>
        </w:rPr>
        <w:t>Вінницький ОЖК</w:t>
      </w:r>
      <w:r w:rsidRPr="00804E38">
        <w:rPr>
          <w:sz w:val="22"/>
          <w:szCs w:val="22"/>
          <w:lang w:val="ru-RU"/>
        </w:rPr>
        <w:t xml:space="preserve">»  </w:t>
      </w:r>
      <w:r>
        <w:rPr>
          <w:sz w:val="22"/>
          <w:szCs w:val="22"/>
          <w:lang w:val="ru-RU"/>
        </w:rPr>
        <w:t>є:</w:t>
      </w:r>
    </w:p>
    <w:p w:rsidR="00804E38" w:rsidRDefault="00804E38" w:rsidP="00804E38">
      <w:pPr>
        <w:numPr>
          <w:ilvl w:val="0"/>
          <w:numId w:val="1"/>
        </w:numPr>
        <w:autoSpaceDE w:val="0"/>
        <w:autoSpaceDN w:val="0"/>
        <w:adjustRightInd w:val="0"/>
        <w:ind w:left="720" w:firstLine="360"/>
        <w:jc w:val="both"/>
        <w:rPr>
          <w:sz w:val="22"/>
          <w:szCs w:val="22"/>
          <w:lang w:val="ru-RU"/>
        </w:rPr>
      </w:pPr>
      <w:r>
        <w:rPr>
          <w:sz w:val="22"/>
          <w:szCs w:val="22"/>
          <w:lang w:val="ru-RU"/>
        </w:rPr>
        <w:t>Ревізійна комісія товариства;</w:t>
      </w:r>
    </w:p>
    <w:p w:rsidR="00804E38" w:rsidRDefault="00804E38" w:rsidP="00804E38">
      <w:pPr>
        <w:autoSpaceDE w:val="0"/>
        <w:autoSpaceDN w:val="0"/>
        <w:adjustRightInd w:val="0"/>
        <w:ind w:left="720" w:firstLine="360"/>
        <w:jc w:val="both"/>
        <w:rPr>
          <w:sz w:val="22"/>
          <w:szCs w:val="22"/>
          <w:lang w:val="ru-RU"/>
        </w:rPr>
      </w:pPr>
      <w:r>
        <w:rPr>
          <w:sz w:val="22"/>
          <w:szCs w:val="22"/>
          <w:lang w:val="ru-RU"/>
        </w:rPr>
        <w:t xml:space="preserve">Загальні Збори акціонерів ПрАТ </w:t>
      </w:r>
      <w:r w:rsidRPr="00804E38">
        <w:rPr>
          <w:sz w:val="22"/>
          <w:szCs w:val="22"/>
          <w:lang w:val="ru-RU"/>
        </w:rPr>
        <w:t>«</w:t>
      </w:r>
      <w:r>
        <w:rPr>
          <w:sz w:val="22"/>
          <w:szCs w:val="22"/>
          <w:lang w:val="ru-RU"/>
        </w:rPr>
        <w:t>Вінницький ОЖК</w:t>
      </w:r>
      <w:r w:rsidRPr="00804E38">
        <w:rPr>
          <w:sz w:val="22"/>
          <w:szCs w:val="22"/>
          <w:lang w:val="ru-RU"/>
        </w:rPr>
        <w:t xml:space="preserve">»  </w:t>
      </w:r>
      <w:r>
        <w:rPr>
          <w:sz w:val="22"/>
          <w:szCs w:val="22"/>
          <w:lang w:val="ru-RU"/>
        </w:rPr>
        <w:t>є вищим органом товариства, що вирішують питання, віднесені до його компетенції законодавством України та Статутом.</w:t>
      </w:r>
    </w:p>
    <w:p w:rsidR="00804E38" w:rsidRDefault="00804E38" w:rsidP="00804E38">
      <w:pPr>
        <w:autoSpaceDE w:val="0"/>
        <w:autoSpaceDN w:val="0"/>
        <w:adjustRightInd w:val="0"/>
        <w:ind w:left="720" w:firstLine="360"/>
        <w:jc w:val="both"/>
        <w:rPr>
          <w:sz w:val="22"/>
          <w:szCs w:val="22"/>
          <w:lang w:val="ru-RU"/>
        </w:rPr>
      </w:pPr>
      <w:r>
        <w:rPr>
          <w:sz w:val="22"/>
          <w:szCs w:val="22"/>
          <w:lang w:val="ru-RU"/>
        </w:rPr>
        <w:t>До виключної компетенції Загальних Зборів відносяться:</w:t>
      </w:r>
    </w:p>
    <w:p w:rsidR="00804E38" w:rsidRDefault="00804E38" w:rsidP="00804E38">
      <w:pPr>
        <w:numPr>
          <w:ilvl w:val="0"/>
          <w:numId w:val="1"/>
        </w:numPr>
        <w:autoSpaceDE w:val="0"/>
        <w:autoSpaceDN w:val="0"/>
        <w:adjustRightInd w:val="0"/>
        <w:ind w:left="720" w:firstLine="360"/>
        <w:jc w:val="both"/>
        <w:rPr>
          <w:sz w:val="22"/>
          <w:szCs w:val="22"/>
          <w:lang w:val="ru-RU"/>
        </w:rPr>
      </w:pPr>
      <w:r>
        <w:rPr>
          <w:sz w:val="22"/>
          <w:szCs w:val="22"/>
          <w:lang w:val="ru-RU"/>
        </w:rPr>
        <w:t>Визначення основних напрямів діяльності товариства;</w:t>
      </w:r>
    </w:p>
    <w:p w:rsidR="00804E38" w:rsidRDefault="00804E38" w:rsidP="00804E38">
      <w:pPr>
        <w:numPr>
          <w:ilvl w:val="0"/>
          <w:numId w:val="1"/>
        </w:numPr>
        <w:autoSpaceDE w:val="0"/>
        <w:autoSpaceDN w:val="0"/>
        <w:adjustRightInd w:val="0"/>
        <w:ind w:left="720" w:firstLine="360"/>
        <w:jc w:val="both"/>
        <w:rPr>
          <w:sz w:val="22"/>
          <w:szCs w:val="22"/>
          <w:lang w:val="ru-RU"/>
        </w:rPr>
      </w:pPr>
      <w:r>
        <w:rPr>
          <w:sz w:val="22"/>
          <w:szCs w:val="22"/>
          <w:lang w:val="ru-RU"/>
        </w:rPr>
        <w:t>Внесення змін до Статуту;</w:t>
      </w:r>
    </w:p>
    <w:p w:rsidR="00804E38" w:rsidRDefault="00804E38" w:rsidP="00804E38">
      <w:pPr>
        <w:numPr>
          <w:ilvl w:val="0"/>
          <w:numId w:val="1"/>
        </w:numPr>
        <w:autoSpaceDE w:val="0"/>
        <w:autoSpaceDN w:val="0"/>
        <w:adjustRightInd w:val="0"/>
        <w:ind w:left="720" w:firstLine="360"/>
        <w:jc w:val="both"/>
        <w:rPr>
          <w:sz w:val="22"/>
          <w:szCs w:val="22"/>
          <w:lang w:val="ru-RU"/>
        </w:rPr>
      </w:pPr>
      <w:r>
        <w:rPr>
          <w:sz w:val="22"/>
          <w:szCs w:val="22"/>
          <w:lang w:val="ru-RU"/>
        </w:rPr>
        <w:t>Прийняття рішення про анулювання викуплених акцій;</w:t>
      </w:r>
    </w:p>
    <w:p w:rsidR="00804E38" w:rsidRDefault="00804E38" w:rsidP="00804E38">
      <w:pPr>
        <w:numPr>
          <w:ilvl w:val="0"/>
          <w:numId w:val="1"/>
        </w:numPr>
        <w:autoSpaceDE w:val="0"/>
        <w:autoSpaceDN w:val="0"/>
        <w:adjustRightInd w:val="0"/>
        <w:ind w:left="720" w:firstLine="360"/>
        <w:jc w:val="both"/>
        <w:rPr>
          <w:sz w:val="22"/>
          <w:szCs w:val="22"/>
          <w:lang w:val="ru-RU"/>
        </w:rPr>
      </w:pPr>
      <w:r>
        <w:rPr>
          <w:sz w:val="22"/>
          <w:szCs w:val="22"/>
          <w:lang w:val="ru-RU"/>
        </w:rPr>
        <w:t>Прийняття рішення про зміну типу товариства;</w:t>
      </w:r>
    </w:p>
    <w:p w:rsidR="00804E38" w:rsidRDefault="00804E38" w:rsidP="00804E38">
      <w:pPr>
        <w:numPr>
          <w:ilvl w:val="0"/>
          <w:numId w:val="1"/>
        </w:numPr>
        <w:autoSpaceDE w:val="0"/>
        <w:autoSpaceDN w:val="0"/>
        <w:adjustRightInd w:val="0"/>
        <w:ind w:left="720" w:firstLine="360"/>
        <w:jc w:val="both"/>
        <w:rPr>
          <w:sz w:val="22"/>
          <w:szCs w:val="22"/>
          <w:lang w:val="ru-RU"/>
        </w:rPr>
      </w:pPr>
      <w:r>
        <w:rPr>
          <w:sz w:val="22"/>
          <w:szCs w:val="22"/>
          <w:lang w:val="ru-RU"/>
        </w:rPr>
        <w:t>Прийняття рішення про розміщення акцій;</w:t>
      </w:r>
    </w:p>
    <w:p w:rsidR="00804E38" w:rsidRDefault="00804E38" w:rsidP="00804E38">
      <w:pPr>
        <w:numPr>
          <w:ilvl w:val="0"/>
          <w:numId w:val="1"/>
        </w:numPr>
        <w:autoSpaceDE w:val="0"/>
        <w:autoSpaceDN w:val="0"/>
        <w:adjustRightInd w:val="0"/>
        <w:ind w:left="720" w:firstLine="360"/>
        <w:jc w:val="both"/>
        <w:rPr>
          <w:sz w:val="22"/>
          <w:szCs w:val="22"/>
          <w:lang w:val="ru-RU"/>
        </w:rPr>
      </w:pPr>
      <w:r>
        <w:rPr>
          <w:sz w:val="22"/>
          <w:szCs w:val="22"/>
          <w:lang w:val="ru-RU"/>
        </w:rPr>
        <w:t>Прийняття рішення про збільшення статутного капіталу;</w:t>
      </w:r>
    </w:p>
    <w:p w:rsidR="00804E38" w:rsidRDefault="00804E38" w:rsidP="00804E38">
      <w:pPr>
        <w:numPr>
          <w:ilvl w:val="0"/>
          <w:numId w:val="1"/>
        </w:numPr>
        <w:autoSpaceDE w:val="0"/>
        <w:autoSpaceDN w:val="0"/>
        <w:adjustRightInd w:val="0"/>
        <w:ind w:left="720" w:firstLine="360"/>
        <w:jc w:val="both"/>
        <w:rPr>
          <w:sz w:val="22"/>
          <w:szCs w:val="22"/>
          <w:lang w:val="ru-RU"/>
        </w:rPr>
      </w:pPr>
      <w:r>
        <w:rPr>
          <w:sz w:val="22"/>
          <w:szCs w:val="22"/>
          <w:lang w:val="ru-RU"/>
        </w:rPr>
        <w:t>Прийняття рішення про зменшення статутного капіталу;</w:t>
      </w:r>
    </w:p>
    <w:p w:rsidR="00804E38" w:rsidRDefault="00804E38" w:rsidP="00804E38">
      <w:pPr>
        <w:numPr>
          <w:ilvl w:val="0"/>
          <w:numId w:val="1"/>
        </w:numPr>
        <w:autoSpaceDE w:val="0"/>
        <w:autoSpaceDN w:val="0"/>
        <w:adjustRightInd w:val="0"/>
        <w:ind w:left="720" w:firstLine="360"/>
        <w:jc w:val="both"/>
        <w:rPr>
          <w:sz w:val="22"/>
          <w:szCs w:val="22"/>
          <w:lang w:val="ru-RU"/>
        </w:rPr>
      </w:pPr>
      <w:r>
        <w:rPr>
          <w:sz w:val="22"/>
          <w:szCs w:val="22"/>
          <w:lang w:val="ru-RU"/>
        </w:rPr>
        <w:t>Прийняття рішення про дроблення або консолідацію;</w:t>
      </w:r>
    </w:p>
    <w:p w:rsidR="00804E38" w:rsidRDefault="00804E38" w:rsidP="00804E38">
      <w:pPr>
        <w:numPr>
          <w:ilvl w:val="0"/>
          <w:numId w:val="1"/>
        </w:numPr>
        <w:autoSpaceDE w:val="0"/>
        <w:autoSpaceDN w:val="0"/>
        <w:adjustRightInd w:val="0"/>
        <w:ind w:left="720" w:firstLine="360"/>
        <w:jc w:val="both"/>
        <w:rPr>
          <w:sz w:val="22"/>
          <w:szCs w:val="22"/>
          <w:lang w:val="ru-RU"/>
        </w:rPr>
      </w:pPr>
      <w:r>
        <w:rPr>
          <w:sz w:val="22"/>
          <w:szCs w:val="22"/>
          <w:lang w:val="ru-RU"/>
        </w:rPr>
        <w:t>Затвердження положень про Загальні збори, Наглядову раду, Правління та Ревізійну комісію, а також внесення змін до них;</w:t>
      </w:r>
    </w:p>
    <w:p w:rsidR="00804E38" w:rsidRDefault="00804E38" w:rsidP="00804E38">
      <w:pPr>
        <w:numPr>
          <w:ilvl w:val="0"/>
          <w:numId w:val="1"/>
        </w:numPr>
        <w:autoSpaceDE w:val="0"/>
        <w:autoSpaceDN w:val="0"/>
        <w:adjustRightInd w:val="0"/>
        <w:ind w:left="720" w:firstLine="360"/>
        <w:jc w:val="both"/>
        <w:rPr>
          <w:sz w:val="22"/>
          <w:szCs w:val="22"/>
          <w:lang w:val="ru-RU"/>
        </w:rPr>
      </w:pPr>
      <w:r>
        <w:rPr>
          <w:sz w:val="22"/>
          <w:szCs w:val="22"/>
          <w:lang w:val="ru-RU"/>
        </w:rPr>
        <w:t>Затвердження річного звіту;</w:t>
      </w:r>
    </w:p>
    <w:p w:rsidR="00804E38" w:rsidRDefault="00804E38" w:rsidP="00804E38">
      <w:pPr>
        <w:numPr>
          <w:ilvl w:val="0"/>
          <w:numId w:val="1"/>
        </w:numPr>
        <w:autoSpaceDE w:val="0"/>
        <w:autoSpaceDN w:val="0"/>
        <w:adjustRightInd w:val="0"/>
        <w:ind w:left="720" w:firstLine="360"/>
        <w:jc w:val="both"/>
        <w:rPr>
          <w:sz w:val="22"/>
          <w:szCs w:val="22"/>
          <w:lang w:val="ru-RU"/>
        </w:rPr>
      </w:pPr>
      <w:r>
        <w:rPr>
          <w:sz w:val="22"/>
          <w:szCs w:val="22"/>
          <w:lang w:val="ru-RU"/>
        </w:rPr>
        <w:t>Розподіл прибутків і збитків товариства з урахуванням вимог, передбачених законом;</w:t>
      </w:r>
    </w:p>
    <w:p w:rsidR="00804E38" w:rsidRPr="00804E38" w:rsidRDefault="00804E38" w:rsidP="00804E38">
      <w:pPr>
        <w:numPr>
          <w:ilvl w:val="0"/>
          <w:numId w:val="1"/>
        </w:numPr>
        <w:autoSpaceDE w:val="0"/>
        <w:autoSpaceDN w:val="0"/>
        <w:adjustRightInd w:val="0"/>
        <w:ind w:left="720" w:firstLine="360"/>
        <w:jc w:val="both"/>
        <w:rPr>
          <w:sz w:val="22"/>
          <w:szCs w:val="22"/>
          <w:lang w:val="ru-RU"/>
        </w:rPr>
      </w:pPr>
      <w:r>
        <w:rPr>
          <w:sz w:val="22"/>
          <w:szCs w:val="22"/>
          <w:lang w:val="ru-RU"/>
        </w:rPr>
        <w:t xml:space="preserve">Прийняття рішення про викуп товариством розміщених ним акцій, крім випадків обов'язкового викупу акцій, визначених ст. 68 ЗУ </w:t>
      </w:r>
      <w:r w:rsidRPr="00804E38">
        <w:rPr>
          <w:sz w:val="22"/>
          <w:szCs w:val="22"/>
          <w:lang w:val="ru-RU"/>
        </w:rPr>
        <w:t>«</w:t>
      </w:r>
      <w:r>
        <w:rPr>
          <w:sz w:val="22"/>
          <w:szCs w:val="22"/>
          <w:lang w:val="ru-RU"/>
        </w:rPr>
        <w:t>Про акціонерні товариства</w:t>
      </w:r>
      <w:r w:rsidRPr="00804E38">
        <w:rPr>
          <w:sz w:val="22"/>
          <w:szCs w:val="22"/>
          <w:lang w:val="ru-RU"/>
        </w:rPr>
        <w:t>»;</w:t>
      </w:r>
    </w:p>
    <w:p w:rsidR="00804E38" w:rsidRDefault="00804E38" w:rsidP="00804E38">
      <w:pPr>
        <w:numPr>
          <w:ilvl w:val="0"/>
          <w:numId w:val="1"/>
        </w:numPr>
        <w:autoSpaceDE w:val="0"/>
        <w:autoSpaceDN w:val="0"/>
        <w:adjustRightInd w:val="0"/>
        <w:ind w:left="720" w:firstLine="360"/>
        <w:jc w:val="both"/>
        <w:rPr>
          <w:sz w:val="22"/>
          <w:szCs w:val="22"/>
          <w:lang w:val="ru-RU"/>
        </w:rPr>
      </w:pPr>
      <w:r>
        <w:rPr>
          <w:sz w:val="22"/>
          <w:szCs w:val="22"/>
          <w:lang w:val="ru-RU"/>
        </w:rPr>
        <w:t>Прийняття рішення про форму існування акцій;</w:t>
      </w:r>
    </w:p>
    <w:p w:rsidR="00804E38" w:rsidRDefault="00804E38" w:rsidP="00804E38">
      <w:pPr>
        <w:numPr>
          <w:ilvl w:val="0"/>
          <w:numId w:val="1"/>
        </w:numPr>
        <w:autoSpaceDE w:val="0"/>
        <w:autoSpaceDN w:val="0"/>
        <w:adjustRightInd w:val="0"/>
        <w:ind w:left="720" w:firstLine="360"/>
        <w:jc w:val="both"/>
        <w:rPr>
          <w:sz w:val="22"/>
          <w:szCs w:val="22"/>
          <w:lang w:val="ru-RU"/>
        </w:rPr>
      </w:pPr>
      <w:r>
        <w:rPr>
          <w:sz w:val="22"/>
          <w:szCs w:val="22"/>
          <w:lang w:val="ru-RU"/>
        </w:rPr>
        <w:t>Затвердження розміру річних дивідендів з урахуванням вимог, передбачених законом;</w:t>
      </w:r>
    </w:p>
    <w:p w:rsidR="00804E38" w:rsidRDefault="00804E38" w:rsidP="00804E38">
      <w:pPr>
        <w:numPr>
          <w:ilvl w:val="0"/>
          <w:numId w:val="1"/>
        </w:numPr>
        <w:autoSpaceDE w:val="0"/>
        <w:autoSpaceDN w:val="0"/>
        <w:adjustRightInd w:val="0"/>
        <w:ind w:left="720" w:firstLine="360"/>
        <w:jc w:val="both"/>
        <w:rPr>
          <w:sz w:val="22"/>
          <w:szCs w:val="22"/>
          <w:lang w:val="ru-RU"/>
        </w:rPr>
      </w:pPr>
      <w:r>
        <w:rPr>
          <w:sz w:val="22"/>
          <w:szCs w:val="22"/>
          <w:lang w:val="ru-RU"/>
        </w:rPr>
        <w:t>Прийняття рішень з питань порядку проведення Загальних зборів акціонерів;</w:t>
      </w:r>
    </w:p>
    <w:p w:rsidR="00804E38" w:rsidRDefault="00804E38" w:rsidP="00804E38">
      <w:pPr>
        <w:numPr>
          <w:ilvl w:val="0"/>
          <w:numId w:val="1"/>
        </w:numPr>
        <w:autoSpaceDE w:val="0"/>
        <w:autoSpaceDN w:val="0"/>
        <w:adjustRightInd w:val="0"/>
        <w:ind w:left="720" w:firstLine="360"/>
        <w:jc w:val="both"/>
        <w:rPr>
          <w:sz w:val="22"/>
          <w:szCs w:val="22"/>
          <w:lang w:val="ru-RU"/>
        </w:rPr>
      </w:pPr>
      <w:r>
        <w:rPr>
          <w:sz w:val="22"/>
          <w:szCs w:val="22"/>
          <w:lang w:val="ru-RU"/>
        </w:rPr>
        <w:t>Обрання членів Наглядової ради, затвердження умов цивільно-правових договорів, трудових договорів (контрактів), що укладатимуться з ними, встановлення розміру їх винагороди, обрання особи, яка уповноважується на підписання договорів (контрактів) з членами Наглядової ради;</w:t>
      </w:r>
    </w:p>
    <w:p w:rsidR="00804E38" w:rsidRPr="00804E38" w:rsidRDefault="00804E38" w:rsidP="00804E38">
      <w:pPr>
        <w:numPr>
          <w:ilvl w:val="0"/>
          <w:numId w:val="1"/>
        </w:numPr>
        <w:autoSpaceDE w:val="0"/>
        <w:autoSpaceDN w:val="0"/>
        <w:adjustRightInd w:val="0"/>
        <w:ind w:left="720" w:firstLine="360"/>
        <w:jc w:val="both"/>
        <w:rPr>
          <w:sz w:val="22"/>
          <w:szCs w:val="22"/>
          <w:lang w:val="ru-RU"/>
        </w:rPr>
      </w:pPr>
      <w:r>
        <w:rPr>
          <w:sz w:val="22"/>
          <w:szCs w:val="22"/>
          <w:lang w:val="ru-RU"/>
        </w:rPr>
        <w:t xml:space="preserve">Прийняття рішення про припинення повноважень членів Наглядової ради, за винятком випадків, встановлених законом </w:t>
      </w:r>
      <w:r w:rsidRPr="00804E38">
        <w:rPr>
          <w:sz w:val="22"/>
          <w:szCs w:val="22"/>
          <w:lang w:val="ru-RU"/>
        </w:rPr>
        <w:t>«</w:t>
      </w:r>
      <w:r>
        <w:rPr>
          <w:sz w:val="22"/>
          <w:szCs w:val="22"/>
          <w:lang w:val="ru-RU"/>
        </w:rPr>
        <w:t>Про акціонерні товариства</w:t>
      </w:r>
      <w:r w:rsidRPr="00804E38">
        <w:rPr>
          <w:sz w:val="22"/>
          <w:szCs w:val="22"/>
          <w:lang w:val="ru-RU"/>
        </w:rPr>
        <w:t>»;</w:t>
      </w:r>
    </w:p>
    <w:p w:rsidR="00804E38" w:rsidRDefault="00804E38" w:rsidP="00804E38">
      <w:pPr>
        <w:numPr>
          <w:ilvl w:val="0"/>
          <w:numId w:val="1"/>
        </w:numPr>
        <w:autoSpaceDE w:val="0"/>
        <w:autoSpaceDN w:val="0"/>
        <w:adjustRightInd w:val="0"/>
        <w:ind w:left="720" w:firstLine="360"/>
        <w:jc w:val="both"/>
        <w:rPr>
          <w:sz w:val="22"/>
          <w:szCs w:val="22"/>
          <w:lang w:val="ru-RU"/>
        </w:rPr>
      </w:pPr>
      <w:r>
        <w:rPr>
          <w:sz w:val="22"/>
          <w:szCs w:val="22"/>
          <w:lang w:val="ru-RU"/>
        </w:rPr>
        <w:t>Обрання членів Ревізійної комісії, прийняття рішення про дострокове припинення їх повноважень;</w:t>
      </w:r>
    </w:p>
    <w:p w:rsidR="00804E38" w:rsidRDefault="00804E38" w:rsidP="00804E38">
      <w:pPr>
        <w:numPr>
          <w:ilvl w:val="0"/>
          <w:numId w:val="1"/>
        </w:numPr>
        <w:autoSpaceDE w:val="0"/>
        <w:autoSpaceDN w:val="0"/>
        <w:adjustRightInd w:val="0"/>
        <w:ind w:left="720" w:firstLine="360"/>
        <w:jc w:val="both"/>
        <w:rPr>
          <w:sz w:val="22"/>
          <w:szCs w:val="22"/>
          <w:lang w:val="ru-RU"/>
        </w:rPr>
      </w:pPr>
      <w:r>
        <w:rPr>
          <w:sz w:val="22"/>
          <w:szCs w:val="22"/>
          <w:lang w:val="ru-RU"/>
        </w:rPr>
        <w:t>Затвердження висновків Ревізійної комісії;</w:t>
      </w:r>
    </w:p>
    <w:p w:rsidR="00804E38" w:rsidRDefault="00804E38" w:rsidP="00804E38">
      <w:pPr>
        <w:numPr>
          <w:ilvl w:val="0"/>
          <w:numId w:val="1"/>
        </w:numPr>
        <w:autoSpaceDE w:val="0"/>
        <w:autoSpaceDN w:val="0"/>
        <w:adjustRightInd w:val="0"/>
        <w:ind w:left="720" w:firstLine="360"/>
        <w:jc w:val="both"/>
        <w:rPr>
          <w:sz w:val="22"/>
          <w:szCs w:val="22"/>
          <w:lang w:val="ru-RU"/>
        </w:rPr>
      </w:pPr>
      <w:r>
        <w:rPr>
          <w:sz w:val="22"/>
          <w:szCs w:val="22"/>
          <w:lang w:val="ru-RU"/>
        </w:rPr>
        <w:t>Прийняття рішення про виділ та припинення Товариства, крім випадків, передбачених законом, про ліквідацію Товариства, обрання ліквідаційної комісії, затвердження порядку та строків ліквідації, порядку розподілу між акціонерами майна, що залишається після задоволення вимог кредиторів, і затвердження ліквідаційного балансу;</w:t>
      </w:r>
    </w:p>
    <w:p w:rsidR="00804E38" w:rsidRDefault="00804E38" w:rsidP="00804E38">
      <w:pPr>
        <w:numPr>
          <w:ilvl w:val="0"/>
          <w:numId w:val="1"/>
        </w:numPr>
        <w:autoSpaceDE w:val="0"/>
        <w:autoSpaceDN w:val="0"/>
        <w:adjustRightInd w:val="0"/>
        <w:ind w:left="720" w:firstLine="360"/>
        <w:jc w:val="both"/>
        <w:rPr>
          <w:sz w:val="22"/>
          <w:szCs w:val="22"/>
          <w:lang w:val="ru-RU"/>
        </w:rPr>
      </w:pPr>
      <w:r>
        <w:rPr>
          <w:sz w:val="22"/>
          <w:szCs w:val="22"/>
          <w:lang w:val="ru-RU"/>
        </w:rPr>
        <w:t>Прийняття рішення за наслідками розгляду звітів Наглядової ради, Правління, Ревізійної комісії Товариства;</w:t>
      </w:r>
    </w:p>
    <w:p w:rsidR="00804E38" w:rsidRDefault="00804E38" w:rsidP="00804E38">
      <w:pPr>
        <w:numPr>
          <w:ilvl w:val="0"/>
          <w:numId w:val="1"/>
        </w:numPr>
        <w:autoSpaceDE w:val="0"/>
        <w:autoSpaceDN w:val="0"/>
        <w:adjustRightInd w:val="0"/>
        <w:ind w:left="720" w:firstLine="360"/>
        <w:jc w:val="both"/>
        <w:rPr>
          <w:sz w:val="22"/>
          <w:szCs w:val="22"/>
          <w:lang w:val="ru-RU"/>
        </w:rPr>
      </w:pPr>
      <w:r>
        <w:rPr>
          <w:sz w:val="22"/>
          <w:szCs w:val="22"/>
          <w:lang w:val="ru-RU"/>
        </w:rPr>
        <w:t>Затвердження принципів (кодексу) корпоративного управління Товариства:</w:t>
      </w:r>
    </w:p>
    <w:p w:rsidR="00804E38" w:rsidRDefault="00804E38" w:rsidP="00804E38">
      <w:pPr>
        <w:numPr>
          <w:ilvl w:val="0"/>
          <w:numId w:val="1"/>
        </w:numPr>
        <w:autoSpaceDE w:val="0"/>
        <w:autoSpaceDN w:val="0"/>
        <w:adjustRightInd w:val="0"/>
        <w:ind w:left="720" w:firstLine="360"/>
        <w:jc w:val="both"/>
        <w:rPr>
          <w:sz w:val="22"/>
          <w:szCs w:val="22"/>
          <w:lang w:val="ru-RU"/>
        </w:rPr>
      </w:pPr>
      <w:r>
        <w:rPr>
          <w:sz w:val="22"/>
          <w:szCs w:val="22"/>
          <w:lang w:val="ru-RU"/>
        </w:rPr>
        <w:t>Обрання членів лічильної комісії, прийняття рішення про припинення їх повноважень;</w:t>
      </w:r>
    </w:p>
    <w:p w:rsidR="00804E38" w:rsidRPr="00804E38" w:rsidRDefault="00804E38" w:rsidP="00804E38">
      <w:pPr>
        <w:numPr>
          <w:ilvl w:val="0"/>
          <w:numId w:val="1"/>
        </w:numPr>
        <w:autoSpaceDE w:val="0"/>
        <w:autoSpaceDN w:val="0"/>
        <w:adjustRightInd w:val="0"/>
        <w:ind w:left="720" w:firstLine="360"/>
        <w:jc w:val="both"/>
        <w:rPr>
          <w:sz w:val="22"/>
          <w:szCs w:val="22"/>
          <w:lang w:val="ru-RU"/>
        </w:rPr>
      </w:pPr>
      <w:r>
        <w:rPr>
          <w:sz w:val="22"/>
          <w:szCs w:val="22"/>
          <w:lang w:val="ru-RU"/>
        </w:rPr>
        <w:t xml:space="preserve">Прийняття рішення про вчинення значного правочину, якщо ринкова вартість майна або послуг, що є предметом такого правочину, перевищує 25 відсотків вартості активів за даними останньої річної фінансової звітності ПрАТ </w:t>
      </w:r>
      <w:r w:rsidRPr="00804E38">
        <w:rPr>
          <w:sz w:val="22"/>
          <w:szCs w:val="22"/>
          <w:lang w:val="ru-RU"/>
        </w:rPr>
        <w:t>«</w:t>
      </w:r>
      <w:r>
        <w:rPr>
          <w:sz w:val="22"/>
          <w:szCs w:val="22"/>
          <w:lang w:val="ru-RU"/>
        </w:rPr>
        <w:t>Вінницький ОЖК</w:t>
      </w:r>
      <w:r w:rsidRPr="00804E38">
        <w:rPr>
          <w:sz w:val="22"/>
          <w:szCs w:val="22"/>
          <w:lang w:val="ru-RU"/>
        </w:rPr>
        <w:t>»;</w:t>
      </w:r>
    </w:p>
    <w:p w:rsidR="00804E38" w:rsidRDefault="00804E38" w:rsidP="00804E38">
      <w:pPr>
        <w:numPr>
          <w:ilvl w:val="0"/>
          <w:numId w:val="1"/>
        </w:numPr>
        <w:autoSpaceDE w:val="0"/>
        <w:autoSpaceDN w:val="0"/>
        <w:adjustRightInd w:val="0"/>
        <w:ind w:left="720" w:firstLine="360"/>
        <w:jc w:val="both"/>
        <w:rPr>
          <w:sz w:val="22"/>
          <w:szCs w:val="22"/>
          <w:lang w:val="ru-RU"/>
        </w:rPr>
      </w:pPr>
      <w:r>
        <w:rPr>
          <w:sz w:val="22"/>
          <w:szCs w:val="22"/>
          <w:lang w:val="ru-RU"/>
        </w:rPr>
        <w:t>Вирішення інших питань, що належать до виключної компетенції Загальних зборів акціонерів згідно з Статутом або законом.</w:t>
      </w:r>
    </w:p>
    <w:p w:rsidR="00804E38" w:rsidRDefault="00804E38" w:rsidP="00804E38">
      <w:pPr>
        <w:autoSpaceDE w:val="0"/>
        <w:autoSpaceDN w:val="0"/>
        <w:adjustRightInd w:val="0"/>
        <w:ind w:left="720" w:firstLine="360"/>
        <w:jc w:val="both"/>
        <w:rPr>
          <w:sz w:val="22"/>
          <w:szCs w:val="22"/>
          <w:lang w:val="ru-RU"/>
        </w:rPr>
      </w:pPr>
      <w:r>
        <w:rPr>
          <w:sz w:val="22"/>
          <w:szCs w:val="22"/>
          <w:lang w:val="ru-RU"/>
        </w:rPr>
        <w:t xml:space="preserve">Наглядова рада ПрАТ </w:t>
      </w:r>
      <w:r w:rsidRPr="00804E38">
        <w:rPr>
          <w:sz w:val="22"/>
          <w:szCs w:val="22"/>
          <w:lang w:val="ru-RU"/>
        </w:rPr>
        <w:t>«</w:t>
      </w:r>
      <w:r>
        <w:rPr>
          <w:sz w:val="22"/>
          <w:szCs w:val="22"/>
          <w:lang w:val="ru-RU"/>
        </w:rPr>
        <w:t>Вінницький ОЖК</w:t>
      </w:r>
      <w:r w:rsidRPr="00804E38">
        <w:rPr>
          <w:sz w:val="22"/>
          <w:szCs w:val="22"/>
          <w:lang w:val="ru-RU"/>
        </w:rPr>
        <w:t xml:space="preserve">»  </w:t>
      </w:r>
      <w:r>
        <w:rPr>
          <w:sz w:val="22"/>
          <w:szCs w:val="22"/>
          <w:lang w:val="ru-RU"/>
        </w:rPr>
        <w:t>є органом, що здійснює захист прав акціонерів товариства, і в межах своєї компетенції, визначеної Статутом та законом, контролює та регулює діяльність Правління. До компетенції Наглядової ради Товариства належить вирішення питань, передбачених законом, Статутом, а також переданих на вирішення Наглядової ради Загальними зборами акціонерів.</w:t>
      </w:r>
    </w:p>
    <w:p w:rsidR="00804E38" w:rsidRDefault="00804E38" w:rsidP="00804E38">
      <w:pPr>
        <w:autoSpaceDE w:val="0"/>
        <w:autoSpaceDN w:val="0"/>
        <w:adjustRightInd w:val="0"/>
        <w:ind w:left="720" w:firstLine="360"/>
        <w:jc w:val="both"/>
        <w:rPr>
          <w:sz w:val="22"/>
          <w:szCs w:val="22"/>
          <w:lang w:val="ru-RU"/>
        </w:rPr>
      </w:pPr>
      <w:r>
        <w:rPr>
          <w:sz w:val="22"/>
          <w:szCs w:val="22"/>
          <w:lang w:val="ru-RU"/>
        </w:rPr>
        <w:t>До виключної компетенції Наглядової ради належить:</w:t>
      </w:r>
    </w:p>
    <w:p w:rsidR="00804E38" w:rsidRDefault="00804E38" w:rsidP="00804E38">
      <w:pPr>
        <w:numPr>
          <w:ilvl w:val="0"/>
          <w:numId w:val="1"/>
        </w:numPr>
        <w:autoSpaceDE w:val="0"/>
        <w:autoSpaceDN w:val="0"/>
        <w:adjustRightInd w:val="0"/>
        <w:ind w:left="720" w:firstLine="360"/>
        <w:jc w:val="both"/>
        <w:rPr>
          <w:sz w:val="22"/>
          <w:szCs w:val="22"/>
          <w:lang w:val="ru-RU"/>
        </w:rPr>
      </w:pPr>
      <w:r>
        <w:rPr>
          <w:sz w:val="22"/>
          <w:szCs w:val="22"/>
          <w:lang w:val="ru-RU"/>
        </w:rPr>
        <w:t>Затвердження в межах своєї компетенції положень, якими регулюються питання, пов'язані з діяльністю товариства;</w:t>
      </w:r>
    </w:p>
    <w:p w:rsidR="00804E38" w:rsidRDefault="00804E38" w:rsidP="00804E38">
      <w:pPr>
        <w:numPr>
          <w:ilvl w:val="0"/>
          <w:numId w:val="1"/>
        </w:numPr>
        <w:autoSpaceDE w:val="0"/>
        <w:autoSpaceDN w:val="0"/>
        <w:adjustRightInd w:val="0"/>
        <w:ind w:left="720" w:firstLine="360"/>
        <w:jc w:val="both"/>
        <w:rPr>
          <w:sz w:val="22"/>
          <w:szCs w:val="22"/>
          <w:lang w:val="ru-RU"/>
        </w:rPr>
      </w:pPr>
      <w:r>
        <w:rPr>
          <w:sz w:val="22"/>
          <w:szCs w:val="22"/>
          <w:lang w:val="ru-RU"/>
        </w:rPr>
        <w:t>Прийняття рішення про проведення  чергових та позачергових Загальних зборів акціонерів відповідно до Статуту та у випадках, встановлених законодавством України;</w:t>
      </w:r>
    </w:p>
    <w:p w:rsidR="00804E38" w:rsidRDefault="00804E38" w:rsidP="00804E38">
      <w:pPr>
        <w:numPr>
          <w:ilvl w:val="0"/>
          <w:numId w:val="1"/>
        </w:numPr>
        <w:autoSpaceDE w:val="0"/>
        <w:autoSpaceDN w:val="0"/>
        <w:adjustRightInd w:val="0"/>
        <w:ind w:left="720" w:firstLine="360"/>
        <w:jc w:val="both"/>
        <w:rPr>
          <w:sz w:val="22"/>
          <w:szCs w:val="22"/>
          <w:lang w:val="ru-RU"/>
        </w:rPr>
      </w:pPr>
      <w:r>
        <w:rPr>
          <w:sz w:val="22"/>
          <w:szCs w:val="22"/>
          <w:lang w:val="ru-RU"/>
        </w:rPr>
        <w:t>Підготовка порядку денного Загальних зборів акціонерів, прийняття рішення про дату їх проведення та про включення пропозицій до порядку денного, крім скликання акціонерами позачергових Загальних зборів акціонерів;</w:t>
      </w:r>
    </w:p>
    <w:p w:rsidR="00804E38" w:rsidRDefault="00804E38" w:rsidP="00804E38">
      <w:pPr>
        <w:numPr>
          <w:ilvl w:val="0"/>
          <w:numId w:val="1"/>
        </w:numPr>
        <w:autoSpaceDE w:val="0"/>
        <w:autoSpaceDN w:val="0"/>
        <w:adjustRightInd w:val="0"/>
        <w:ind w:left="720" w:firstLine="360"/>
        <w:jc w:val="both"/>
        <w:rPr>
          <w:sz w:val="22"/>
          <w:szCs w:val="22"/>
          <w:lang w:val="ru-RU"/>
        </w:rPr>
      </w:pPr>
      <w:r>
        <w:rPr>
          <w:sz w:val="22"/>
          <w:szCs w:val="22"/>
          <w:lang w:val="ru-RU"/>
        </w:rPr>
        <w:t>Прийняття рішення про продаж раніше викуплених Товариством акцій;</w:t>
      </w:r>
    </w:p>
    <w:p w:rsidR="00804E38" w:rsidRDefault="00804E38" w:rsidP="00804E38">
      <w:pPr>
        <w:numPr>
          <w:ilvl w:val="0"/>
          <w:numId w:val="1"/>
        </w:numPr>
        <w:autoSpaceDE w:val="0"/>
        <w:autoSpaceDN w:val="0"/>
        <w:adjustRightInd w:val="0"/>
        <w:ind w:left="720" w:firstLine="360"/>
        <w:jc w:val="both"/>
        <w:rPr>
          <w:sz w:val="22"/>
          <w:szCs w:val="22"/>
          <w:lang w:val="ru-RU"/>
        </w:rPr>
      </w:pPr>
      <w:r>
        <w:rPr>
          <w:sz w:val="22"/>
          <w:szCs w:val="22"/>
          <w:lang w:val="ru-RU"/>
        </w:rPr>
        <w:t xml:space="preserve">Прийняття рішення про  розміщення Товариством інших цінних паперів, крім акцій; </w:t>
      </w:r>
    </w:p>
    <w:p w:rsidR="00804E38" w:rsidRDefault="00804E38" w:rsidP="00804E38">
      <w:pPr>
        <w:numPr>
          <w:ilvl w:val="0"/>
          <w:numId w:val="1"/>
        </w:numPr>
        <w:autoSpaceDE w:val="0"/>
        <w:autoSpaceDN w:val="0"/>
        <w:adjustRightInd w:val="0"/>
        <w:ind w:left="720" w:firstLine="360"/>
        <w:jc w:val="both"/>
        <w:rPr>
          <w:sz w:val="22"/>
          <w:szCs w:val="22"/>
          <w:lang w:val="ru-RU"/>
        </w:rPr>
      </w:pPr>
      <w:r>
        <w:rPr>
          <w:sz w:val="22"/>
          <w:szCs w:val="22"/>
          <w:lang w:val="ru-RU"/>
        </w:rPr>
        <w:t>Прийняття рішення про  викуп розміщених інших, крім акцій, цінних паперів;</w:t>
      </w:r>
    </w:p>
    <w:p w:rsidR="00804E38" w:rsidRDefault="00804E38" w:rsidP="00804E38">
      <w:pPr>
        <w:numPr>
          <w:ilvl w:val="0"/>
          <w:numId w:val="1"/>
        </w:numPr>
        <w:autoSpaceDE w:val="0"/>
        <w:autoSpaceDN w:val="0"/>
        <w:adjustRightInd w:val="0"/>
        <w:ind w:left="720" w:firstLine="360"/>
        <w:jc w:val="both"/>
        <w:rPr>
          <w:sz w:val="22"/>
          <w:szCs w:val="22"/>
          <w:lang w:val="ru-RU"/>
        </w:rPr>
      </w:pPr>
      <w:r>
        <w:rPr>
          <w:sz w:val="22"/>
          <w:szCs w:val="22"/>
          <w:lang w:val="ru-RU"/>
        </w:rPr>
        <w:t>Затвердження ринкової вартості майна у випадках, передбачених законодавством;</w:t>
      </w:r>
    </w:p>
    <w:p w:rsidR="00804E38" w:rsidRDefault="00804E38" w:rsidP="00804E38">
      <w:pPr>
        <w:numPr>
          <w:ilvl w:val="0"/>
          <w:numId w:val="1"/>
        </w:numPr>
        <w:autoSpaceDE w:val="0"/>
        <w:autoSpaceDN w:val="0"/>
        <w:adjustRightInd w:val="0"/>
        <w:ind w:left="720" w:firstLine="360"/>
        <w:jc w:val="both"/>
        <w:rPr>
          <w:sz w:val="22"/>
          <w:szCs w:val="22"/>
          <w:lang w:val="ru-RU"/>
        </w:rPr>
      </w:pPr>
      <w:r>
        <w:rPr>
          <w:sz w:val="22"/>
          <w:szCs w:val="22"/>
          <w:lang w:val="ru-RU"/>
        </w:rPr>
        <w:t>Обрання та припинення повноважень Голови та членів Правління Товариства, підписання трудового контракту з головою Правління;</w:t>
      </w:r>
    </w:p>
    <w:p w:rsidR="00804E38" w:rsidRDefault="00804E38" w:rsidP="00804E38">
      <w:pPr>
        <w:numPr>
          <w:ilvl w:val="0"/>
          <w:numId w:val="1"/>
        </w:numPr>
        <w:autoSpaceDE w:val="0"/>
        <w:autoSpaceDN w:val="0"/>
        <w:adjustRightInd w:val="0"/>
        <w:ind w:left="720" w:firstLine="360"/>
        <w:jc w:val="both"/>
        <w:rPr>
          <w:sz w:val="22"/>
          <w:szCs w:val="22"/>
          <w:lang w:val="ru-RU"/>
        </w:rPr>
      </w:pPr>
      <w:r>
        <w:rPr>
          <w:sz w:val="22"/>
          <w:szCs w:val="22"/>
          <w:lang w:val="ru-RU"/>
        </w:rPr>
        <w:t>Затвердження умов контрактів, які укладатимуться з членами Правління, встановлення розміру їхньої винагороди;</w:t>
      </w:r>
    </w:p>
    <w:p w:rsidR="00804E38" w:rsidRDefault="00804E38" w:rsidP="00804E38">
      <w:pPr>
        <w:numPr>
          <w:ilvl w:val="0"/>
          <w:numId w:val="1"/>
        </w:numPr>
        <w:autoSpaceDE w:val="0"/>
        <w:autoSpaceDN w:val="0"/>
        <w:adjustRightInd w:val="0"/>
        <w:ind w:left="720" w:firstLine="360"/>
        <w:jc w:val="both"/>
        <w:rPr>
          <w:sz w:val="22"/>
          <w:szCs w:val="22"/>
          <w:lang w:val="ru-RU"/>
        </w:rPr>
      </w:pPr>
      <w:r>
        <w:rPr>
          <w:sz w:val="22"/>
          <w:szCs w:val="22"/>
          <w:lang w:val="ru-RU"/>
        </w:rPr>
        <w:t>Прийняття рішення про відсторонення Голови або члена Правління від здійснення повноважень та обрання особи, яка тимчасово здійснюватиме повноваження Голови правління;</w:t>
      </w:r>
    </w:p>
    <w:p w:rsidR="00804E38" w:rsidRDefault="00804E38" w:rsidP="00804E38">
      <w:pPr>
        <w:numPr>
          <w:ilvl w:val="0"/>
          <w:numId w:val="1"/>
        </w:numPr>
        <w:autoSpaceDE w:val="0"/>
        <w:autoSpaceDN w:val="0"/>
        <w:adjustRightInd w:val="0"/>
        <w:ind w:left="720" w:firstLine="360"/>
        <w:jc w:val="both"/>
        <w:rPr>
          <w:sz w:val="22"/>
          <w:szCs w:val="22"/>
          <w:lang w:val="ru-RU"/>
        </w:rPr>
      </w:pPr>
      <w:r>
        <w:rPr>
          <w:sz w:val="22"/>
          <w:szCs w:val="22"/>
          <w:lang w:val="ru-RU"/>
        </w:rPr>
        <w:t>Обрання реєстраційної комісії, за винятком випадків скликання позачергових Загальних зборів акціонерів акціонерами Товариства;</w:t>
      </w:r>
    </w:p>
    <w:p w:rsidR="00804E38" w:rsidRPr="00804E38" w:rsidRDefault="00804E38" w:rsidP="00804E38">
      <w:pPr>
        <w:numPr>
          <w:ilvl w:val="0"/>
          <w:numId w:val="1"/>
        </w:numPr>
        <w:autoSpaceDE w:val="0"/>
        <w:autoSpaceDN w:val="0"/>
        <w:adjustRightInd w:val="0"/>
        <w:ind w:left="720" w:firstLine="360"/>
        <w:jc w:val="both"/>
        <w:rPr>
          <w:sz w:val="22"/>
          <w:szCs w:val="22"/>
          <w:lang w:val="ru-RU"/>
        </w:rPr>
      </w:pPr>
      <w:r>
        <w:rPr>
          <w:sz w:val="22"/>
          <w:szCs w:val="22"/>
          <w:lang w:val="ru-RU"/>
        </w:rPr>
        <w:t xml:space="preserve">Обрання аудитора ПрАТ </w:t>
      </w:r>
      <w:r w:rsidRPr="00804E38">
        <w:rPr>
          <w:sz w:val="22"/>
          <w:szCs w:val="22"/>
          <w:lang w:val="ru-RU"/>
        </w:rPr>
        <w:t>«</w:t>
      </w:r>
      <w:r>
        <w:rPr>
          <w:sz w:val="22"/>
          <w:szCs w:val="22"/>
          <w:lang w:val="ru-RU"/>
        </w:rPr>
        <w:t>Вінницький ОЖК</w:t>
      </w:r>
      <w:r w:rsidRPr="00804E38">
        <w:rPr>
          <w:sz w:val="22"/>
          <w:szCs w:val="22"/>
          <w:lang w:val="ru-RU"/>
        </w:rPr>
        <w:t>»;</w:t>
      </w:r>
    </w:p>
    <w:p w:rsidR="00804E38" w:rsidRDefault="00804E38" w:rsidP="00804E38">
      <w:pPr>
        <w:numPr>
          <w:ilvl w:val="0"/>
          <w:numId w:val="1"/>
        </w:numPr>
        <w:autoSpaceDE w:val="0"/>
        <w:autoSpaceDN w:val="0"/>
        <w:adjustRightInd w:val="0"/>
        <w:ind w:left="720" w:firstLine="360"/>
        <w:jc w:val="both"/>
        <w:rPr>
          <w:sz w:val="22"/>
          <w:szCs w:val="22"/>
          <w:lang w:val="ru-RU"/>
        </w:rPr>
      </w:pPr>
      <w:r>
        <w:rPr>
          <w:sz w:val="22"/>
          <w:szCs w:val="22"/>
          <w:lang w:val="ru-RU"/>
        </w:rPr>
        <w:t xml:space="preserve">Визначення дати складення переліку осіб, які мають право на отримання дивідендів, порядку та строків виплати дивідендів; </w:t>
      </w:r>
    </w:p>
    <w:p w:rsidR="00804E38" w:rsidRDefault="00804E38" w:rsidP="00804E38">
      <w:pPr>
        <w:numPr>
          <w:ilvl w:val="0"/>
          <w:numId w:val="1"/>
        </w:numPr>
        <w:autoSpaceDE w:val="0"/>
        <w:autoSpaceDN w:val="0"/>
        <w:adjustRightInd w:val="0"/>
        <w:ind w:left="720" w:firstLine="360"/>
        <w:jc w:val="both"/>
        <w:rPr>
          <w:sz w:val="22"/>
          <w:szCs w:val="22"/>
          <w:lang w:val="ru-RU"/>
        </w:rPr>
      </w:pPr>
      <w:r>
        <w:rPr>
          <w:sz w:val="22"/>
          <w:szCs w:val="22"/>
          <w:lang w:val="ru-RU"/>
        </w:rPr>
        <w:t>Визначення дати складення переліку акціонерів, яким надсилатиметься письмове повідомлення про проведення Загальних зборів, та переліку акціонерів, які мають право на участь у Загальних зборах відповідно до закону;</w:t>
      </w:r>
    </w:p>
    <w:p w:rsidR="00804E38" w:rsidRDefault="00804E38" w:rsidP="00804E38">
      <w:pPr>
        <w:numPr>
          <w:ilvl w:val="0"/>
          <w:numId w:val="1"/>
        </w:numPr>
        <w:autoSpaceDE w:val="0"/>
        <w:autoSpaceDN w:val="0"/>
        <w:adjustRightInd w:val="0"/>
        <w:ind w:left="720" w:firstLine="360"/>
        <w:jc w:val="both"/>
        <w:rPr>
          <w:sz w:val="22"/>
          <w:szCs w:val="22"/>
          <w:lang w:val="ru-RU"/>
        </w:rPr>
      </w:pPr>
      <w:r>
        <w:rPr>
          <w:sz w:val="22"/>
          <w:szCs w:val="22"/>
          <w:lang w:val="ru-RU"/>
        </w:rPr>
        <w:t xml:space="preserve">Вирішення питань про участь ПрАТ </w:t>
      </w:r>
      <w:r w:rsidRPr="00804E38">
        <w:rPr>
          <w:sz w:val="22"/>
          <w:szCs w:val="22"/>
          <w:lang w:val="ru-RU"/>
        </w:rPr>
        <w:t>«</w:t>
      </w:r>
      <w:r>
        <w:rPr>
          <w:sz w:val="22"/>
          <w:szCs w:val="22"/>
          <w:lang w:val="ru-RU"/>
        </w:rPr>
        <w:t>Вінницький ОЖК</w:t>
      </w:r>
      <w:r w:rsidRPr="00804E38">
        <w:rPr>
          <w:sz w:val="22"/>
          <w:szCs w:val="22"/>
          <w:lang w:val="ru-RU"/>
        </w:rPr>
        <w:t xml:space="preserve">»  </w:t>
      </w:r>
      <w:r>
        <w:rPr>
          <w:sz w:val="22"/>
          <w:szCs w:val="22"/>
          <w:lang w:val="ru-RU"/>
        </w:rPr>
        <w:t>у промислово-фінансових групах та інших об'єднаннях, про заснування інших  юридичних осіб;</w:t>
      </w:r>
    </w:p>
    <w:p w:rsidR="00804E38" w:rsidRDefault="00804E38" w:rsidP="00804E38">
      <w:pPr>
        <w:numPr>
          <w:ilvl w:val="0"/>
          <w:numId w:val="1"/>
        </w:numPr>
        <w:autoSpaceDE w:val="0"/>
        <w:autoSpaceDN w:val="0"/>
        <w:adjustRightInd w:val="0"/>
        <w:ind w:left="709" w:firstLine="284"/>
        <w:jc w:val="both"/>
        <w:rPr>
          <w:sz w:val="22"/>
          <w:szCs w:val="22"/>
          <w:lang w:val="ru-RU"/>
        </w:rPr>
      </w:pPr>
      <w:r>
        <w:rPr>
          <w:sz w:val="22"/>
          <w:szCs w:val="22"/>
          <w:lang w:val="ru-RU"/>
        </w:rPr>
        <w:t>Вирішення питань, передбачених законом, у разі злиття, приєднання, поділу, виділу або перетворення Товариства;</w:t>
      </w:r>
    </w:p>
    <w:p w:rsidR="00804E38" w:rsidRDefault="00804E38" w:rsidP="00804E38">
      <w:pPr>
        <w:numPr>
          <w:ilvl w:val="0"/>
          <w:numId w:val="1"/>
        </w:numPr>
        <w:autoSpaceDE w:val="0"/>
        <w:autoSpaceDN w:val="0"/>
        <w:adjustRightInd w:val="0"/>
        <w:ind w:left="709" w:firstLine="284"/>
        <w:jc w:val="both"/>
        <w:rPr>
          <w:sz w:val="22"/>
          <w:szCs w:val="22"/>
          <w:lang w:val="ru-RU"/>
        </w:rPr>
      </w:pPr>
      <w:r>
        <w:rPr>
          <w:sz w:val="22"/>
          <w:szCs w:val="22"/>
          <w:lang w:val="ru-RU"/>
        </w:rPr>
        <w:t>Прийняття рішення про вчинення значних правочинів у випадках, якщо ринкова вартість майна або, що є його предметом, становить від 10 до 25 відсотків вартості активів за даними останньої річної фінансової звітності Товариства;</w:t>
      </w:r>
    </w:p>
    <w:p w:rsidR="00804E38" w:rsidRDefault="00804E38" w:rsidP="00804E38">
      <w:pPr>
        <w:numPr>
          <w:ilvl w:val="0"/>
          <w:numId w:val="1"/>
        </w:numPr>
        <w:autoSpaceDE w:val="0"/>
        <w:autoSpaceDN w:val="0"/>
        <w:adjustRightInd w:val="0"/>
        <w:ind w:left="720" w:firstLine="360"/>
        <w:jc w:val="both"/>
        <w:rPr>
          <w:sz w:val="22"/>
          <w:szCs w:val="22"/>
          <w:lang w:val="ru-RU"/>
        </w:rPr>
      </w:pPr>
      <w:r>
        <w:rPr>
          <w:sz w:val="22"/>
          <w:szCs w:val="22"/>
          <w:lang w:val="ru-RU"/>
        </w:rPr>
        <w:t>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804E38" w:rsidRDefault="00804E38" w:rsidP="00804E38">
      <w:pPr>
        <w:numPr>
          <w:ilvl w:val="0"/>
          <w:numId w:val="1"/>
        </w:numPr>
        <w:autoSpaceDE w:val="0"/>
        <w:autoSpaceDN w:val="0"/>
        <w:adjustRightInd w:val="0"/>
        <w:ind w:left="720" w:firstLine="360"/>
        <w:jc w:val="both"/>
        <w:rPr>
          <w:sz w:val="22"/>
          <w:szCs w:val="22"/>
          <w:lang w:val="ru-RU"/>
        </w:rPr>
      </w:pPr>
      <w:r>
        <w:rPr>
          <w:sz w:val="22"/>
          <w:szCs w:val="22"/>
          <w:lang w:val="ru-RU"/>
        </w:rPr>
        <w:t xml:space="preserve">Прийняття рішення про обрання оцінювача майна ПрАТ </w:t>
      </w:r>
      <w:r w:rsidRPr="00804E38">
        <w:rPr>
          <w:sz w:val="22"/>
          <w:szCs w:val="22"/>
          <w:lang w:val="ru-RU"/>
        </w:rPr>
        <w:t>«</w:t>
      </w:r>
      <w:r>
        <w:rPr>
          <w:sz w:val="22"/>
          <w:szCs w:val="22"/>
          <w:lang w:val="ru-RU"/>
        </w:rPr>
        <w:t>Вінницький ОЖК</w:t>
      </w:r>
      <w:r w:rsidRPr="00804E38">
        <w:rPr>
          <w:sz w:val="22"/>
          <w:szCs w:val="22"/>
          <w:lang w:val="ru-RU"/>
        </w:rPr>
        <w:t xml:space="preserve">»  </w:t>
      </w:r>
      <w:r>
        <w:rPr>
          <w:sz w:val="22"/>
          <w:szCs w:val="22"/>
          <w:lang w:val="ru-RU"/>
        </w:rPr>
        <w:t>та затвердження умов договору, що укладатиметься з ним, встановлення розміру оплати його послуг;</w:t>
      </w:r>
    </w:p>
    <w:p w:rsidR="00804E38" w:rsidRDefault="00804E38" w:rsidP="00804E38">
      <w:pPr>
        <w:numPr>
          <w:ilvl w:val="0"/>
          <w:numId w:val="1"/>
        </w:numPr>
        <w:autoSpaceDE w:val="0"/>
        <w:autoSpaceDN w:val="0"/>
        <w:adjustRightInd w:val="0"/>
        <w:ind w:left="720" w:firstLine="360"/>
        <w:jc w:val="both"/>
        <w:rPr>
          <w:sz w:val="22"/>
          <w:szCs w:val="22"/>
          <w:lang w:val="ru-RU"/>
        </w:rPr>
      </w:pPr>
      <w:r>
        <w:rPr>
          <w:sz w:val="22"/>
          <w:szCs w:val="22"/>
          <w:lang w:val="ru-RU"/>
        </w:rPr>
        <w:t>Прийняття рішення про обрання (заміну) депозитарної установи, яка надає Товариству послуги, затвердження умов договору, що укладатиметься з нею, встановлення розміру оплати її послуг;</w:t>
      </w:r>
    </w:p>
    <w:p w:rsidR="00804E38" w:rsidRDefault="00804E38" w:rsidP="00804E38">
      <w:pPr>
        <w:numPr>
          <w:ilvl w:val="0"/>
          <w:numId w:val="1"/>
        </w:numPr>
        <w:autoSpaceDE w:val="0"/>
        <w:autoSpaceDN w:val="0"/>
        <w:adjustRightInd w:val="0"/>
        <w:ind w:left="720" w:firstLine="360"/>
        <w:jc w:val="both"/>
        <w:rPr>
          <w:sz w:val="22"/>
          <w:szCs w:val="22"/>
          <w:lang w:val="ru-RU"/>
        </w:rPr>
      </w:pPr>
      <w:r>
        <w:rPr>
          <w:sz w:val="22"/>
          <w:szCs w:val="22"/>
          <w:lang w:val="ru-RU"/>
        </w:rPr>
        <w:t>Надсилання в порядку, передбаченому чинним законодавством, пропозиції акціонерам про придбання належних їм простих акцій, яка придбала контрольний пакет акцій;</w:t>
      </w:r>
    </w:p>
    <w:p w:rsidR="00804E38" w:rsidRDefault="00804E38" w:rsidP="00804E38">
      <w:pPr>
        <w:numPr>
          <w:ilvl w:val="0"/>
          <w:numId w:val="1"/>
        </w:numPr>
        <w:autoSpaceDE w:val="0"/>
        <w:autoSpaceDN w:val="0"/>
        <w:adjustRightInd w:val="0"/>
        <w:ind w:left="720" w:firstLine="360"/>
        <w:jc w:val="both"/>
        <w:rPr>
          <w:sz w:val="22"/>
          <w:szCs w:val="22"/>
          <w:lang w:val="ru-RU"/>
        </w:rPr>
      </w:pPr>
      <w:r>
        <w:rPr>
          <w:sz w:val="22"/>
          <w:szCs w:val="22"/>
          <w:lang w:val="ru-RU"/>
        </w:rPr>
        <w:t>Обрання та звільнення з посади корпоративного секретаря, визначення розміру його винагороди, затвердження Положення про корпоративного секретаря, затвердження умов трудового договору із корпоративним секретарем;</w:t>
      </w:r>
    </w:p>
    <w:p w:rsidR="00804E38" w:rsidRDefault="00804E38" w:rsidP="00804E38">
      <w:pPr>
        <w:numPr>
          <w:ilvl w:val="0"/>
          <w:numId w:val="1"/>
        </w:numPr>
        <w:autoSpaceDE w:val="0"/>
        <w:autoSpaceDN w:val="0"/>
        <w:adjustRightInd w:val="0"/>
        <w:ind w:left="720" w:firstLine="360"/>
        <w:jc w:val="both"/>
        <w:rPr>
          <w:sz w:val="22"/>
          <w:szCs w:val="22"/>
          <w:lang w:val="ru-RU"/>
        </w:rPr>
      </w:pPr>
      <w:r>
        <w:rPr>
          <w:sz w:val="22"/>
          <w:szCs w:val="22"/>
          <w:lang w:val="ru-RU"/>
        </w:rPr>
        <w:t xml:space="preserve">Вирішення інших питань, що належать до виключної компетенції Наглядової ради згідно із Статутом ПрАТ </w:t>
      </w:r>
      <w:r w:rsidRPr="00804E38">
        <w:rPr>
          <w:sz w:val="22"/>
          <w:szCs w:val="22"/>
          <w:lang w:val="ru-RU"/>
        </w:rPr>
        <w:t>«</w:t>
      </w:r>
      <w:r>
        <w:rPr>
          <w:sz w:val="22"/>
          <w:szCs w:val="22"/>
          <w:lang w:val="ru-RU"/>
        </w:rPr>
        <w:t>Вінницький ОЖК</w:t>
      </w:r>
      <w:r w:rsidRPr="00804E38">
        <w:rPr>
          <w:sz w:val="22"/>
          <w:szCs w:val="22"/>
          <w:lang w:val="ru-RU"/>
        </w:rPr>
        <w:t xml:space="preserve">» </w:t>
      </w:r>
      <w:r>
        <w:rPr>
          <w:sz w:val="22"/>
          <w:szCs w:val="22"/>
          <w:lang w:val="ru-RU"/>
        </w:rPr>
        <w:t>або законом.</w:t>
      </w:r>
    </w:p>
    <w:p w:rsidR="00804E38" w:rsidRDefault="00804E38" w:rsidP="00804E38">
      <w:pPr>
        <w:autoSpaceDE w:val="0"/>
        <w:autoSpaceDN w:val="0"/>
        <w:adjustRightInd w:val="0"/>
        <w:ind w:left="720" w:firstLine="360"/>
        <w:jc w:val="both"/>
        <w:rPr>
          <w:sz w:val="22"/>
          <w:szCs w:val="22"/>
          <w:lang w:val="ru-RU"/>
        </w:rPr>
      </w:pPr>
      <w:r>
        <w:rPr>
          <w:sz w:val="22"/>
          <w:szCs w:val="22"/>
          <w:lang w:val="ru-RU"/>
        </w:rPr>
        <w:t xml:space="preserve">ПрАТ </w:t>
      </w:r>
      <w:r w:rsidRPr="00804E38">
        <w:rPr>
          <w:sz w:val="22"/>
          <w:szCs w:val="22"/>
          <w:lang w:val="ru-RU"/>
        </w:rPr>
        <w:t>«</w:t>
      </w:r>
      <w:r>
        <w:rPr>
          <w:sz w:val="22"/>
          <w:szCs w:val="22"/>
          <w:lang w:val="ru-RU"/>
        </w:rPr>
        <w:t>Вінницький ОЖК</w:t>
      </w:r>
      <w:r w:rsidRPr="00804E38">
        <w:rPr>
          <w:sz w:val="22"/>
          <w:szCs w:val="22"/>
          <w:lang w:val="ru-RU"/>
        </w:rPr>
        <w:t xml:space="preserve">»  </w:t>
      </w:r>
      <w:r>
        <w:rPr>
          <w:sz w:val="22"/>
          <w:szCs w:val="22"/>
          <w:lang w:val="ru-RU"/>
        </w:rPr>
        <w:t>під час виконання своїх функцій керується нормативно-правовими актами України:</w:t>
      </w:r>
    </w:p>
    <w:p w:rsidR="00804E38" w:rsidRDefault="00804E38" w:rsidP="00804E38">
      <w:pPr>
        <w:autoSpaceDE w:val="0"/>
        <w:autoSpaceDN w:val="0"/>
        <w:adjustRightInd w:val="0"/>
        <w:ind w:firstLine="709"/>
        <w:jc w:val="both"/>
        <w:rPr>
          <w:sz w:val="22"/>
          <w:szCs w:val="22"/>
          <w:lang w:val="ru-RU"/>
        </w:rPr>
      </w:pPr>
      <w:r>
        <w:rPr>
          <w:sz w:val="22"/>
          <w:szCs w:val="22"/>
          <w:lang w:val="ru-RU"/>
        </w:rPr>
        <w:t>Конституцією України від 28 червня 1996 року;</w:t>
      </w:r>
    </w:p>
    <w:p w:rsidR="00804E38" w:rsidRDefault="00804E38" w:rsidP="00804E38">
      <w:pPr>
        <w:autoSpaceDE w:val="0"/>
        <w:autoSpaceDN w:val="0"/>
        <w:adjustRightInd w:val="0"/>
        <w:ind w:firstLine="709"/>
        <w:jc w:val="both"/>
        <w:rPr>
          <w:sz w:val="22"/>
          <w:szCs w:val="22"/>
          <w:lang w:val="ru-RU"/>
        </w:rPr>
      </w:pPr>
      <w:r>
        <w:rPr>
          <w:sz w:val="22"/>
          <w:szCs w:val="22"/>
          <w:lang w:val="ru-RU"/>
        </w:rPr>
        <w:t>Цивільним кодексом України від 16.01.2003 року</w:t>
      </w:r>
      <w:r w:rsidRPr="00804E38">
        <w:rPr>
          <w:sz w:val="22"/>
          <w:szCs w:val="22"/>
          <w:lang w:val="ru-RU"/>
        </w:rPr>
        <w:t xml:space="preserve"> </w:t>
      </w:r>
      <w:r>
        <w:rPr>
          <w:rFonts w:ascii="Segoe UI Symbol" w:hAnsi="Segoe UI Symbol" w:cs="Segoe UI Symbol"/>
          <w:sz w:val="22"/>
          <w:szCs w:val="22"/>
          <w:lang w:val="ru-RU"/>
        </w:rPr>
        <w:t>№</w:t>
      </w:r>
      <w:r w:rsidRPr="00804E38">
        <w:rPr>
          <w:sz w:val="22"/>
          <w:szCs w:val="22"/>
          <w:lang w:val="ru-RU"/>
        </w:rPr>
        <w:t xml:space="preserve"> 435-</w:t>
      </w:r>
      <w:r>
        <w:rPr>
          <w:sz w:val="22"/>
          <w:szCs w:val="22"/>
          <w:lang w:val="ru-RU"/>
        </w:rPr>
        <w:t>ІV/;</w:t>
      </w:r>
    </w:p>
    <w:p w:rsidR="00804E38" w:rsidRDefault="00804E38" w:rsidP="00804E38">
      <w:pPr>
        <w:autoSpaceDE w:val="0"/>
        <w:autoSpaceDN w:val="0"/>
        <w:adjustRightInd w:val="0"/>
        <w:ind w:firstLine="709"/>
        <w:jc w:val="both"/>
        <w:rPr>
          <w:sz w:val="22"/>
          <w:szCs w:val="22"/>
          <w:lang w:val="ru-RU"/>
        </w:rPr>
      </w:pPr>
      <w:r>
        <w:rPr>
          <w:sz w:val="22"/>
          <w:szCs w:val="22"/>
          <w:lang w:val="ru-RU"/>
        </w:rPr>
        <w:t xml:space="preserve">Господарським кодексом України від 16.01.2003 року </w:t>
      </w:r>
      <w:r>
        <w:rPr>
          <w:rFonts w:ascii="Segoe UI Symbol" w:hAnsi="Segoe UI Symbol" w:cs="Segoe UI Symbol"/>
          <w:sz w:val="22"/>
          <w:szCs w:val="22"/>
          <w:lang w:val="ru-RU"/>
        </w:rPr>
        <w:t>№</w:t>
      </w:r>
      <w:r w:rsidRPr="00804E38">
        <w:rPr>
          <w:sz w:val="22"/>
          <w:szCs w:val="22"/>
          <w:lang w:val="ru-RU"/>
        </w:rPr>
        <w:t xml:space="preserve"> 436-</w:t>
      </w:r>
      <w:r>
        <w:rPr>
          <w:sz w:val="22"/>
          <w:szCs w:val="22"/>
          <w:lang w:val="ru-RU"/>
        </w:rPr>
        <w:t>ІV;</w:t>
      </w:r>
    </w:p>
    <w:p w:rsidR="00804E38" w:rsidRDefault="00804E38" w:rsidP="00804E38">
      <w:pPr>
        <w:autoSpaceDE w:val="0"/>
        <w:autoSpaceDN w:val="0"/>
        <w:adjustRightInd w:val="0"/>
        <w:ind w:firstLine="709"/>
        <w:jc w:val="both"/>
        <w:rPr>
          <w:sz w:val="22"/>
          <w:szCs w:val="22"/>
          <w:lang w:val="ru-RU"/>
        </w:rPr>
      </w:pPr>
      <w:r>
        <w:rPr>
          <w:sz w:val="22"/>
          <w:szCs w:val="22"/>
          <w:lang w:val="ru-RU"/>
        </w:rPr>
        <w:t xml:space="preserve">Законом України </w:t>
      </w:r>
      <w:r w:rsidRPr="00804E38">
        <w:rPr>
          <w:sz w:val="22"/>
          <w:szCs w:val="22"/>
          <w:lang w:val="ru-RU"/>
        </w:rPr>
        <w:t>«</w:t>
      </w:r>
      <w:r>
        <w:rPr>
          <w:sz w:val="22"/>
          <w:szCs w:val="22"/>
          <w:lang w:val="ru-RU"/>
        </w:rPr>
        <w:t>Про запобігання та протидію легалізації (відмиванню) доходів, одержаних злочинним шляхом</w:t>
      </w:r>
      <w:r w:rsidRPr="00804E38">
        <w:rPr>
          <w:sz w:val="22"/>
          <w:szCs w:val="22"/>
          <w:lang w:val="ru-RU"/>
        </w:rPr>
        <w:t xml:space="preserve">» </w:t>
      </w:r>
      <w:r>
        <w:rPr>
          <w:sz w:val="22"/>
          <w:szCs w:val="22"/>
          <w:lang w:val="ru-RU"/>
        </w:rPr>
        <w:t>від 28.11.2002 року</w:t>
      </w:r>
      <w:r w:rsidRPr="00804E38">
        <w:rPr>
          <w:sz w:val="22"/>
          <w:szCs w:val="22"/>
          <w:lang w:val="ru-RU"/>
        </w:rPr>
        <w:t xml:space="preserve"> </w:t>
      </w:r>
      <w:r>
        <w:rPr>
          <w:rFonts w:ascii="Segoe UI Symbol" w:hAnsi="Segoe UI Symbol" w:cs="Segoe UI Symbol"/>
          <w:sz w:val="22"/>
          <w:szCs w:val="22"/>
          <w:lang w:val="ru-RU"/>
        </w:rPr>
        <w:t>№</w:t>
      </w:r>
      <w:r w:rsidRPr="00804E38">
        <w:rPr>
          <w:sz w:val="22"/>
          <w:szCs w:val="22"/>
          <w:lang w:val="ru-RU"/>
        </w:rPr>
        <w:t xml:space="preserve"> 249-</w:t>
      </w:r>
      <w:r>
        <w:rPr>
          <w:sz w:val="22"/>
          <w:szCs w:val="22"/>
          <w:lang w:val="ru-RU"/>
        </w:rPr>
        <w:t>ІV;</w:t>
      </w:r>
    </w:p>
    <w:p w:rsidR="00804E38" w:rsidRPr="00804E38" w:rsidRDefault="00804E38" w:rsidP="00804E38">
      <w:pPr>
        <w:autoSpaceDE w:val="0"/>
        <w:autoSpaceDN w:val="0"/>
        <w:adjustRightInd w:val="0"/>
        <w:ind w:firstLine="709"/>
        <w:jc w:val="both"/>
        <w:rPr>
          <w:sz w:val="22"/>
          <w:szCs w:val="22"/>
          <w:lang w:val="ru-RU"/>
        </w:rPr>
      </w:pPr>
      <w:r>
        <w:rPr>
          <w:sz w:val="22"/>
          <w:szCs w:val="22"/>
          <w:lang w:val="ru-RU"/>
        </w:rPr>
        <w:t xml:space="preserve">Законом України </w:t>
      </w:r>
      <w:r w:rsidRPr="00804E38">
        <w:rPr>
          <w:sz w:val="22"/>
          <w:szCs w:val="22"/>
          <w:lang w:val="ru-RU"/>
        </w:rPr>
        <w:t>«</w:t>
      </w:r>
      <w:r>
        <w:rPr>
          <w:sz w:val="22"/>
          <w:szCs w:val="22"/>
          <w:lang w:val="ru-RU"/>
        </w:rPr>
        <w:t>Про акціонерні товариства</w:t>
      </w:r>
      <w:r w:rsidRPr="00804E38">
        <w:rPr>
          <w:sz w:val="22"/>
          <w:szCs w:val="22"/>
          <w:lang w:val="ru-RU"/>
        </w:rPr>
        <w:t xml:space="preserve">» </w:t>
      </w:r>
      <w:r>
        <w:rPr>
          <w:sz w:val="22"/>
          <w:szCs w:val="22"/>
          <w:lang w:val="ru-RU"/>
        </w:rPr>
        <w:t xml:space="preserve">від 17.09.2008 року </w:t>
      </w:r>
      <w:r>
        <w:rPr>
          <w:rFonts w:ascii="Segoe UI Symbol" w:hAnsi="Segoe UI Symbol" w:cs="Segoe UI Symbol"/>
          <w:sz w:val="22"/>
          <w:szCs w:val="22"/>
          <w:lang w:val="ru-RU"/>
        </w:rPr>
        <w:t>№</w:t>
      </w:r>
      <w:r w:rsidRPr="00804E38">
        <w:rPr>
          <w:sz w:val="22"/>
          <w:szCs w:val="22"/>
          <w:lang w:val="ru-RU"/>
        </w:rPr>
        <w:t xml:space="preserve"> 514-</w:t>
      </w:r>
      <w:r>
        <w:rPr>
          <w:sz w:val="22"/>
          <w:szCs w:val="22"/>
          <w:lang w:val="en-US"/>
        </w:rPr>
        <w:t>VI</w:t>
      </w:r>
      <w:r w:rsidRPr="00804E38">
        <w:rPr>
          <w:sz w:val="22"/>
          <w:szCs w:val="22"/>
          <w:lang w:val="ru-RU"/>
        </w:rPr>
        <w:t>;</w:t>
      </w:r>
    </w:p>
    <w:p w:rsidR="00804E38" w:rsidRDefault="00804E38" w:rsidP="00804E38">
      <w:pPr>
        <w:autoSpaceDE w:val="0"/>
        <w:autoSpaceDN w:val="0"/>
        <w:adjustRightInd w:val="0"/>
        <w:ind w:firstLine="709"/>
        <w:jc w:val="both"/>
        <w:rPr>
          <w:sz w:val="22"/>
          <w:szCs w:val="22"/>
          <w:lang w:val="ru-RU"/>
        </w:rPr>
      </w:pPr>
      <w:r>
        <w:rPr>
          <w:sz w:val="22"/>
          <w:szCs w:val="22"/>
          <w:lang w:val="ru-RU"/>
        </w:rPr>
        <w:t xml:space="preserve">Законом України </w:t>
      </w:r>
      <w:r w:rsidRPr="00804E38">
        <w:rPr>
          <w:sz w:val="22"/>
          <w:szCs w:val="22"/>
          <w:lang w:val="ru-RU"/>
        </w:rPr>
        <w:t>«</w:t>
      </w:r>
      <w:r>
        <w:rPr>
          <w:sz w:val="22"/>
          <w:szCs w:val="22"/>
          <w:lang w:val="ru-RU"/>
        </w:rPr>
        <w:t>Про бухгалтерський облік та фінансову звітність в Україні</w:t>
      </w:r>
      <w:r w:rsidRPr="00804E38">
        <w:rPr>
          <w:sz w:val="22"/>
          <w:szCs w:val="22"/>
          <w:lang w:val="ru-RU"/>
        </w:rPr>
        <w:t xml:space="preserve">» </w:t>
      </w:r>
      <w:r>
        <w:rPr>
          <w:sz w:val="22"/>
          <w:szCs w:val="22"/>
          <w:lang w:val="ru-RU"/>
        </w:rPr>
        <w:t xml:space="preserve">від 16.07.1999 року </w:t>
      </w:r>
      <w:r>
        <w:rPr>
          <w:rFonts w:ascii="Segoe UI Symbol" w:hAnsi="Segoe UI Symbol" w:cs="Segoe UI Symbol"/>
          <w:sz w:val="22"/>
          <w:szCs w:val="22"/>
          <w:lang w:val="ru-RU"/>
        </w:rPr>
        <w:t>№</w:t>
      </w:r>
      <w:r w:rsidRPr="00804E38">
        <w:rPr>
          <w:sz w:val="22"/>
          <w:szCs w:val="22"/>
          <w:lang w:val="ru-RU"/>
        </w:rPr>
        <w:t>996-</w:t>
      </w:r>
      <w:r>
        <w:rPr>
          <w:sz w:val="22"/>
          <w:szCs w:val="22"/>
          <w:lang w:val="ru-RU"/>
        </w:rPr>
        <w:t>ХІV;</w:t>
      </w:r>
    </w:p>
    <w:p w:rsidR="00804E38" w:rsidRDefault="00804E38" w:rsidP="00804E38">
      <w:pPr>
        <w:autoSpaceDE w:val="0"/>
        <w:autoSpaceDN w:val="0"/>
        <w:adjustRightInd w:val="0"/>
        <w:ind w:firstLine="709"/>
        <w:rPr>
          <w:sz w:val="22"/>
          <w:szCs w:val="22"/>
          <w:lang w:val="ru-RU"/>
        </w:rPr>
      </w:pPr>
      <w:r>
        <w:rPr>
          <w:sz w:val="22"/>
          <w:szCs w:val="22"/>
          <w:lang w:val="ru-RU"/>
        </w:rPr>
        <w:t>іншими Закони України.</w:t>
      </w:r>
    </w:p>
    <w:p w:rsidR="00804E38" w:rsidRPr="00804E38" w:rsidRDefault="00804E38" w:rsidP="00804E38">
      <w:pPr>
        <w:autoSpaceDE w:val="0"/>
        <w:autoSpaceDN w:val="0"/>
        <w:adjustRightInd w:val="0"/>
        <w:ind w:firstLine="709"/>
        <w:rPr>
          <w:b/>
          <w:bCs/>
          <w:sz w:val="22"/>
          <w:szCs w:val="22"/>
          <w:lang w:val="ru-RU"/>
        </w:rPr>
      </w:pPr>
    </w:p>
    <w:p w:rsidR="00804E38" w:rsidRDefault="00804E38" w:rsidP="00804E38">
      <w:pPr>
        <w:autoSpaceDE w:val="0"/>
        <w:autoSpaceDN w:val="0"/>
        <w:adjustRightInd w:val="0"/>
        <w:ind w:firstLine="709"/>
        <w:rPr>
          <w:b/>
          <w:bCs/>
          <w:sz w:val="22"/>
          <w:szCs w:val="22"/>
          <w:lang w:val="ru-RU"/>
        </w:rPr>
      </w:pPr>
      <w:r w:rsidRPr="00804E38">
        <w:rPr>
          <w:b/>
          <w:bCs/>
          <w:sz w:val="22"/>
          <w:szCs w:val="22"/>
          <w:lang w:val="ru-RU"/>
        </w:rPr>
        <w:t xml:space="preserve">1.5.3. </w:t>
      </w:r>
      <w:r>
        <w:rPr>
          <w:b/>
          <w:bCs/>
          <w:sz w:val="22"/>
          <w:szCs w:val="22"/>
          <w:lang w:val="ru-RU"/>
        </w:rPr>
        <w:t>Управління  ризиками товариства:</w:t>
      </w:r>
    </w:p>
    <w:p w:rsidR="00804E38" w:rsidRPr="00804E38" w:rsidRDefault="00804E38" w:rsidP="00804E38">
      <w:pPr>
        <w:autoSpaceDE w:val="0"/>
        <w:autoSpaceDN w:val="0"/>
        <w:adjustRightInd w:val="0"/>
        <w:ind w:firstLine="709"/>
        <w:rPr>
          <w:b/>
          <w:bCs/>
          <w:sz w:val="16"/>
          <w:szCs w:val="16"/>
          <w:lang w:val="ru-RU"/>
        </w:rPr>
      </w:pPr>
    </w:p>
    <w:p w:rsidR="00804E38" w:rsidRDefault="00804E38" w:rsidP="00804E38">
      <w:pPr>
        <w:autoSpaceDE w:val="0"/>
        <w:autoSpaceDN w:val="0"/>
        <w:adjustRightInd w:val="0"/>
        <w:ind w:firstLine="709"/>
        <w:jc w:val="both"/>
        <w:rPr>
          <w:sz w:val="22"/>
          <w:szCs w:val="22"/>
          <w:lang w:val="ru-RU"/>
        </w:rPr>
      </w:pPr>
      <w:r>
        <w:rPr>
          <w:sz w:val="22"/>
          <w:szCs w:val="22"/>
          <w:lang w:val="ru-RU"/>
        </w:rPr>
        <w:t>Ризик для товариства -  це ситуативна характеристика, яка відображає невизначеність щодо результатів певної діяльності і можливості реалізації несприятливих наслідків в разі негативного розвитку подій.</w:t>
      </w:r>
    </w:p>
    <w:p w:rsidR="00804E38" w:rsidRDefault="00804E38" w:rsidP="00804E38">
      <w:pPr>
        <w:autoSpaceDE w:val="0"/>
        <w:autoSpaceDN w:val="0"/>
        <w:adjustRightInd w:val="0"/>
        <w:ind w:firstLine="709"/>
        <w:jc w:val="both"/>
        <w:rPr>
          <w:sz w:val="22"/>
          <w:szCs w:val="22"/>
          <w:lang w:val="ru-RU"/>
        </w:rPr>
      </w:pPr>
      <w:r>
        <w:rPr>
          <w:sz w:val="22"/>
          <w:szCs w:val="22"/>
          <w:lang w:val="ru-RU"/>
        </w:rPr>
        <w:t>Управління ризиками  товариства - це комплексний багатоступеневий процес, за допомогою якого товариство виявляє (ідентифікує) ризики, проводить оцінку їх величини, здійснює їх моніторинг і контролює свої ризикові позиції, а також враховує взаємозв’язки між різними категоріями (видами) ризиків.</w:t>
      </w:r>
    </w:p>
    <w:p w:rsidR="00804E38" w:rsidRDefault="00804E38" w:rsidP="00804E38">
      <w:pPr>
        <w:autoSpaceDE w:val="0"/>
        <w:autoSpaceDN w:val="0"/>
        <w:adjustRightInd w:val="0"/>
        <w:ind w:firstLine="709"/>
        <w:jc w:val="both"/>
        <w:rPr>
          <w:sz w:val="22"/>
          <w:szCs w:val="22"/>
          <w:lang w:val="ru-RU"/>
        </w:rPr>
      </w:pPr>
      <w:r>
        <w:rPr>
          <w:sz w:val="22"/>
          <w:szCs w:val="22"/>
          <w:lang w:val="ru-RU"/>
        </w:rPr>
        <w:t>Головною метою ризик-менеджменту товариства є оптимізація бізнес-процесів з урахуванням толерантності до ризиків, притаманних його діяльності. Керуючись цією метою, товариство прагне підтримувати оптимальну структуру короткострокових і довгострокових  доходів, максимізуючи відхилення доходності в межах, що відповідають поточній ринковій кон’юнктурі.</w:t>
      </w:r>
    </w:p>
    <w:p w:rsidR="00804E38" w:rsidRDefault="00804E38" w:rsidP="00804E38">
      <w:pPr>
        <w:autoSpaceDE w:val="0"/>
        <w:autoSpaceDN w:val="0"/>
        <w:adjustRightInd w:val="0"/>
        <w:ind w:firstLine="709"/>
        <w:jc w:val="both"/>
        <w:rPr>
          <w:sz w:val="22"/>
          <w:szCs w:val="22"/>
          <w:lang w:val="ru-RU"/>
        </w:rPr>
      </w:pPr>
      <w:r>
        <w:rPr>
          <w:sz w:val="22"/>
          <w:szCs w:val="22"/>
          <w:lang w:val="ru-RU"/>
        </w:rPr>
        <w:t>Задачею управління ризиками є забезпечення фінансової стійкості товариства, його ліквідності, підвищення вартості власного капіталу та найбільш раціональне поєднання інтересів наступних сторін:</w:t>
      </w:r>
    </w:p>
    <w:p w:rsidR="00804E38" w:rsidRDefault="00804E38" w:rsidP="00804E38">
      <w:pPr>
        <w:autoSpaceDE w:val="0"/>
        <w:autoSpaceDN w:val="0"/>
        <w:adjustRightInd w:val="0"/>
        <w:ind w:firstLine="1080"/>
        <w:jc w:val="both"/>
        <w:rPr>
          <w:sz w:val="22"/>
          <w:szCs w:val="22"/>
          <w:lang w:val="ru-RU"/>
        </w:rPr>
      </w:pPr>
      <w:r w:rsidRPr="00804E38">
        <w:rPr>
          <w:sz w:val="22"/>
          <w:szCs w:val="22"/>
          <w:lang w:val="ru-RU"/>
        </w:rPr>
        <w:t>•</w:t>
      </w:r>
      <w:r w:rsidRPr="00804E38">
        <w:rPr>
          <w:sz w:val="22"/>
          <w:szCs w:val="22"/>
          <w:lang w:val="ru-RU"/>
        </w:rPr>
        <w:tab/>
      </w:r>
      <w:r>
        <w:rPr>
          <w:sz w:val="22"/>
          <w:szCs w:val="22"/>
          <w:lang w:val="ru-RU"/>
        </w:rPr>
        <w:t>клієнтів та контрагентів</w:t>
      </w:r>
    </w:p>
    <w:p w:rsidR="00804E38" w:rsidRDefault="00804E38" w:rsidP="00804E38">
      <w:pPr>
        <w:autoSpaceDE w:val="0"/>
        <w:autoSpaceDN w:val="0"/>
        <w:adjustRightInd w:val="0"/>
        <w:ind w:firstLine="1080"/>
        <w:jc w:val="both"/>
        <w:rPr>
          <w:sz w:val="22"/>
          <w:szCs w:val="22"/>
          <w:lang w:val="ru-RU"/>
        </w:rPr>
      </w:pPr>
      <w:r w:rsidRPr="00804E38">
        <w:rPr>
          <w:sz w:val="22"/>
          <w:szCs w:val="22"/>
          <w:lang w:val="ru-RU"/>
        </w:rPr>
        <w:t>•</w:t>
      </w:r>
      <w:r w:rsidRPr="00804E38">
        <w:rPr>
          <w:sz w:val="22"/>
          <w:szCs w:val="22"/>
          <w:lang w:val="ru-RU"/>
        </w:rPr>
        <w:tab/>
      </w:r>
      <w:r>
        <w:rPr>
          <w:sz w:val="22"/>
          <w:szCs w:val="22"/>
          <w:lang w:val="ru-RU"/>
        </w:rPr>
        <w:t>учасників (власників)</w:t>
      </w:r>
    </w:p>
    <w:p w:rsidR="00804E38" w:rsidRDefault="00804E38" w:rsidP="00804E38">
      <w:pPr>
        <w:autoSpaceDE w:val="0"/>
        <w:autoSpaceDN w:val="0"/>
        <w:adjustRightInd w:val="0"/>
        <w:ind w:firstLine="1080"/>
        <w:jc w:val="both"/>
        <w:rPr>
          <w:sz w:val="22"/>
          <w:szCs w:val="22"/>
          <w:lang w:val="ru-RU"/>
        </w:rPr>
      </w:pPr>
      <w:r w:rsidRPr="00804E38">
        <w:rPr>
          <w:sz w:val="22"/>
          <w:szCs w:val="22"/>
          <w:lang w:val="ru-RU"/>
        </w:rPr>
        <w:t>•</w:t>
      </w:r>
      <w:r w:rsidRPr="00804E38">
        <w:rPr>
          <w:sz w:val="22"/>
          <w:szCs w:val="22"/>
          <w:lang w:val="ru-RU"/>
        </w:rPr>
        <w:tab/>
      </w:r>
      <w:r>
        <w:rPr>
          <w:sz w:val="22"/>
          <w:szCs w:val="22"/>
          <w:lang w:val="ru-RU"/>
        </w:rPr>
        <w:t>керівництва</w:t>
      </w:r>
    </w:p>
    <w:p w:rsidR="00804E38" w:rsidRDefault="00804E38" w:rsidP="00804E38">
      <w:pPr>
        <w:autoSpaceDE w:val="0"/>
        <w:autoSpaceDN w:val="0"/>
        <w:adjustRightInd w:val="0"/>
        <w:ind w:firstLine="1080"/>
        <w:jc w:val="both"/>
        <w:rPr>
          <w:sz w:val="22"/>
          <w:szCs w:val="22"/>
          <w:lang w:val="ru-RU"/>
        </w:rPr>
      </w:pPr>
      <w:r w:rsidRPr="00804E38">
        <w:rPr>
          <w:sz w:val="22"/>
          <w:szCs w:val="22"/>
          <w:lang w:val="ru-RU"/>
        </w:rPr>
        <w:t>•</w:t>
      </w:r>
      <w:r w:rsidRPr="00804E38">
        <w:rPr>
          <w:sz w:val="22"/>
          <w:szCs w:val="22"/>
          <w:lang w:val="ru-RU"/>
        </w:rPr>
        <w:tab/>
      </w:r>
      <w:r>
        <w:rPr>
          <w:sz w:val="22"/>
          <w:szCs w:val="22"/>
          <w:lang w:val="ru-RU"/>
        </w:rPr>
        <w:t>працівників</w:t>
      </w:r>
    </w:p>
    <w:p w:rsidR="00804E38" w:rsidRDefault="00804E38" w:rsidP="00804E38">
      <w:pPr>
        <w:autoSpaceDE w:val="0"/>
        <w:autoSpaceDN w:val="0"/>
        <w:adjustRightInd w:val="0"/>
        <w:ind w:firstLine="1080"/>
        <w:jc w:val="both"/>
        <w:rPr>
          <w:sz w:val="22"/>
          <w:szCs w:val="22"/>
          <w:lang w:val="ru-RU"/>
        </w:rPr>
      </w:pPr>
      <w:r w:rsidRPr="00804E38">
        <w:rPr>
          <w:sz w:val="22"/>
          <w:szCs w:val="22"/>
          <w:lang w:val="ru-RU"/>
        </w:rPr>
        <w:t>•</w:t>
      </w:r>
      <w:r w:rsidRPr="00804E38">
        <w:rPr>
          <w:sz w:val="22"/>
          <w:szCs w:val="22"/>
          <w:lang w:val="ru-RU"/>
        </w:rPr>
        <w:tab/>
      </w:r>
      <w:r>
        <w:rPr>
          <w:sz w:val="22"/>
          <w:szCs w:val="22"/>
          <w:lang w:val="ru-RU"/>
        </w:rPr>
        <w:t>органів нагляду</w:t>
      </w:r>
    </w:p>
    <w:p w:rsidR="00804E38" w:rsidRDefault="00804E38" w:rsidP="00804E38">
      <w:pPr>
        <w:autoSpaceDE w:val="0"/>
        <w:autoSpaceDN w:val="0"/>
        <w:adjustRightInd w:val="0"/>
        <w:ind w:firstLine="1080"/>
        <w:jc w:val="both"/>
        <w:rPr>
          <w:sz w:val="22"/>
          <w:szCs w:val="22"/>
          <w:lang w:val="ru-RU"/>
        </w:rPr>
      </w:pPr>
      <w:r w:rsidRPr="00804E38">
        <w:rPr>
          <w:sz w:val="22"/>
          <w:szCs w:val="22"/>
          <w:lang w:val="ru-RU"/>
        </w:rPr>
        <w:t>•</w:t>
      </w:r>
      <w:r w:rsidRPr="00804E38">
        <w:rPr>
          <w:sz w:val="22"/>
          <w:szCs w:val="22"/>
          <w:lang w:val="ru-RU"/>
        </w:rPr>
        <w:tab/>
      </w:r>
      <w:r>
        <w:rPr>
          <w:sz w:val="22"/>
          <w:szCs w:val="22"/>
          <w:lang w:val="ru-RU"/>
        </w:rPr>
        <w:t>інших сторін</w:t>
      </w:r>
    </w:p>
    <w:p w:rsidR="00804E38" w:rsidRPr="00804E38" w:rsidRDefault="00804E38" w:rsidP="00804E38">
      <w:pPr>
        <w:autoSpaceDE w:val="0"/>
        <w:autoSpaceDN w:val="0"/>
        <w:adjustRightInd w:val="0"/>
        <w:ind w:firstLine="709"/>
        <w:jc w:val="both"/>
        <w:rPr>
          <w:b/>
          <w:bCs/>
          <w:sz w:val="22"/>
          <w:szCs w:val="22"/>
          <w:highlight w:val="white"/>
          <w:lang w:val="ru-RU"/>
        </w:rPr>
      </w:pPr>
    </w:p>
    <w:p w:rsidR="00804E38" w:rsidRDefault="00804E38" w:rsidP="00804E38">
      <w:pPr>
        <w:autoSpaceDE w:val="0"/>
        <w:autoSpaceDN w:val="0"/>
        <w:adjustRightInd w:val="0"/>
        <w:ind w:firstLine="709"/>
        <w:jc w:val="both"/>
        <w:rPr>
          <w:b/>
          <w:bCs/>
          <w:sz w:val="22"/>
          <w:szCs w:val="22"/>
          <w:highlight w:val="white"/>
          <w:lang w:val="ru-RU"/>
        </w:rPr>
      </w:pPr>
      <w:r w:rsidRPr="00804E38">
        <w:rPr>
          <w:b/>
          <w:bCs/>
          <w:sz w:val="22"/>
          <w:szCs w:val="22"/>
          <w:highlight w:val="white"/>
          <w:lang w:val="ru-RU"/>
        </w:rPr>
        <w:t xml:space="preserve">1.5.4. </w:t>
      </w:r>
      <w:r>
        <w:rPr>
          <w:b/>
          <w:bCs/>
          <w:sz w:val="22"/>
          <w:szCs w:val="22"/>
          <w:highlight w:val="white"/>
          <w:lang w:val="ru-RU"/>
        </w:rPr>
        <w:t>Можливість виникнення  потенційних податкових зобов’язань</w:t>
      </w:r>
    </w:p>
    <w:p w:rsidR="00804E38" w:rsidRDefault="00804E38" w:rsidP="00804E38">
      <w:pPr>
        <w:autoSpaceDE w:val="0"/>
        <w:autoSpaceDN w:val="0"/>
        <w:adjustRightInd w:val="0"/>
        <w:ind w:firstLine="709"/>
        <w:jc w:val="both"/>
        <w:rPr>
          <w:sz w:val="22"/>
          <w:szCs w:val="22"/>
          <w:lang w:val="ru-RU"/>
        </w:rPr>
      </w:pPr>
      <w:r>
        <w:rPr>
          <w:sz w:val="22"/>
          <w:szCs w:val="22"/>
          <w:lang w:val="ru-RU"/>
        </w:rPr>
        <w:t>Основним нормативним документом в сфері оподаткування є Податковий кодекс України в який законодавець систематично вносить зміни та доповнення. Податковий кодекс регулює відносини, які розвиваються в процесі прийняття, зміни та скасування податків та зборів в Україні; він містить повний перелік податків та зборів, що справляються в Україні, процедуру адміністрування податків, платників податків і зборів, їх права та обов'язки, повноваження контролюючих органів, повноваження і обов'язки їх посадових осіб під час здійснення податкового контролю, а також відповідальність за порушення податкового законодавства.</w:t>
      </w:r>
    </w:p>
    <w:p w:rsidR="00804E38" w:rsidRPr="00804E38" w:rsidRDefault="00804E38" w:rsidP="00804E38">
      <w:pPr>
        <w:autoSpaceDE w:val="0"/>
        <w:autoSpaceDN w:val="0"/>
        <w:adjustRightInd w:val="0"/>
        <w:ind w:firstLine="709"/>
        <w:jc w:val="both"/>
        <w:rPr>
          <w:sz w:val="22"/>
          <w:szCs w:val="22"/>
          <w:highlight w:val="white"/>
          <w:lang w:val="ru-RU"/>
        </w:rPr>
      </w:pPr>
      <w:r w:rsidRPr="00804E38">
        <w:rPr>
          <w:sz w:val="22"/>
          <w:szCs w:val="22"/>
          <w:highlight w:val="white"/>
          <w:lang w:val="ru-RU"/>
        </w:rPr>
        <w:t xml:space="preserve"> </w:t>
      </w:r>
    </w:p>
    <w:p w:rsidR="00804E38" w:rsidRPr="00804E38" w:rsidRDefault="00804E38" w:rsidP="00804E38">
      <w:pPr>
        <w:autoSpaceDE w:val="0"/>
        <w:autoSpaceDN w:val="0"/>
        <w:adjustRightInd w:val="0"/>
        <w:ind w:firstLine="709"/>
        <w:jc w:val="both"/>
        <w:rPr>
          <w:sz w:val="22"/>
          <w:szCs w:val="22"/>
          <w:highlight w:val="white"/>
          <w:lang w:val="ru-RU"/>
        </w:rPr>
      </w:pPr>
    </w:p>
    <w:p w:rsidR="00804E38" w:rsidRDefault="00804E38" w:rsidP="00804E38">
      <w:pPr>
        <w:autoSpaceDE w:val="0"/>
        <w:autoSpaceDN w:val="0"/>
        <w:adjustRightInd w:val="0"/>
        <w:ind w:firstLine="709"/>
        <w:jc w:val="both"/>
        <w:rPr>
          <w:highlight w:val="white"/>
          <w:lang w:val="ru-RU"/>
        </w:rPr>
      </w:pPr>
      <w:r>
        <w:rPr>
          <w:sz w:val="22"/>
          <w:szCs w:val="22"/>
          <w:highlight w:val="white"/>
          <w:lang w:val="ru-RU"/>
        </w:rPr>
        <w:t>Внаслідок</w:t>
      </w:r>
      <w:r w:rsidRPr="00804E38">
        <w:rPr>
          <w:sz w:val="22"/>
          <w:szCs w:val="22"/>
          <w:highlight w:val="white"/>
          <w:lang w:val="ru-RU"/>
        </w:rPr>
        <w:t xml:space="preserve">  </w:t>
      </w:r>
      <w:r>
        <w:rPr>
          <w:sz w:val="22"/>
          <w:szCs w:val="22"/>
          <w:highlight w:val="white"/>
          <w:lang w:val="ru-RU"/>
        </w:rPr>
        <w:t>наявності</w:t>
      </w:r>
      <w:r w:rsidRPr="00804E38">
        <w:rPr>
          <w:sz w:val="22"/>
          <w:szCs w:val="22"/>
          <w:highlight w:val="white"/>
          <w:lang w:val="ru-RU"/>
        </w:rPr>
        <w:t xml:space="preserve"> </w:t>
      </w:r>
      <w:r>
        <w:rPr>
          <w:sz w:val="22"/>
          <w:szCs w:val="22"/>
          <w:highlight w:val="white"/>
          <w:lang w:val="ru-RU"/>
        </w:rPr>
        <w:t>в</w:t>
      </w:r>
      <w:r w:rsidRPr="00804E38">
        <w:rPr>
          <w:sz w:val="22"/>
          <w:szCs w:val="22"/>
          <w:highlight w:val="white"/>
          <w:lang w:val="ru-RU"/>
        </w:rPr>
        <w:t xml:space="preserve"> </w:t>
      </w:r>
      <w:r>
        <w:rPr>
          <w:sz w:val="22"/>
          <w:szCs w:val="22"/>
          <w:highlight w:val="white"/>
          <w:lang w:val="ru-RU"/>
        </w:rPr>
        <w:t>українському</w:t>
      </w:r>
      <w:r w:rsidRPr="00804E38">
        <w:rPr>
          <w:sz w:val="22"/>
          <w:szCs w:val="22"/>
          <w:highlight w:val="white"/>
          <w:lang w:val="ru-RU"/>
        </w:rPr>
        <w:t xml:space="preserve"> </w:t>
      </w:r>
      <w:r>
        <w:rPr>
          <w:sz w:val="22"/>
          <w:szCs w:val="22"/>
          <w:highlight w:val="white"/>
          <w:lang w:val="ru-RU"/>
        </w:rPr>
        <w:t>комерційному</w:t>
      </w:r>
      <w:r w:rsidRPr="00804E38">
        <w:rPr>
          <w:sz w:val="22"/>
          <w:szCs w:val="22"/>
          <w:highlight w:val="white"/>
          <w:lang w:val="ru-RU"/>
        </w:rPr>
        <w:t xml:space="preserve"> </w:t>
      </w:r>
      <w:r>
        <w:rPr>
          <w:sz w:val="22"/>
          <w:szCs w:val="22"/>
          <w:highlight w:val="white"/>
          <w:lang w:val="ru-RU"/>
        </w:rPr>
        <w:t>законодавстві</w:t>
      </w:r>
      <w:r w:rsidRPr="00804E38">
        <w:rPr>
          <w:sz w:val="22"/>
          <w:szCs w:val="22"/>
          <w:highlight w:val="white"/>
          <w:lang w:val="ru-RU"/>
        </w:rPr>
        <w:t xml:space="preserve">, </w:t>
      </w:r>
      <w:r>
        <w:rPr>
          <w:sz w:val="22"/>
          <w:szCs w:val="22"/>
          <w:highlight w:val="white"/>
          <w:lang w:val="ru-RU"/>
        </w:rPr>
        <w:t>й</w:t>
      </w:r>
      <w:r w:rsidRPr="00804E38">
        <w:rPr>
          <w:sz w:val="22"/>
          <w:szCs w:val="22"/>
          <w:highlight w:val="white"/>
          <w:lang w:val="ru-RU"/>
        </w:rPr>
        <w:t xml:space="preserve"> </w:t>
      </w:r>
      <w:r>
        <w:rPr>
          <w:sz w:val="22"/>
          <w:szCs w:val="22"/>
          <w:highlight w:val="white"/>
          <w:lang w:val="ru-RU"/>
        </w:rPr>
        <w:t>податковому</w:t>
      </w:r>
      <w:r w:rsidRPr="00804E38">
        <w:rPr>
          <w:sz w:val="22"/>
          <w:szCs w:val="22"/>
          <w:highlight w:val="white"/>
          <w:lang w:val="ru-RU"/>
        </w:rPr>
        <w:t xml:space="preserve"> </w:t>
      </w:r>
      <w:r>
        <w:rPr>
          <w:sz w:val="22"/>
          <w:szCs w:val="22"/>
          <w:highlight w:val="white"/>
          <w:lang w:val="ru-RU"/>
        </w:rPr>
        <w:t>зокрема</w:t>
      </w:r>
      <w:r w:rsidRPr="00804E38">
        <w:rPr>
          <w:sz w:val="22"/>
          <w:szCs w:val="22"/>
          <w:highlight w:val="white"/>
          <w:lang w:val="ru-RU"/>
        </w:rPr>
        <w:t xml:space="preserve">, </w:t>
      </w:r>
      <w:r>
        <w:rPr>
          <w:sz w:val="22"/>
          <w:szCs w:val="22"/>
          <w:highlight w:val="white"/>
          <w:lang w:val="ru-RU"/>
        </w:rPr>
        <w:t>положень</w:t>
      </w:r>
      <w:r w:rsidRPr="00804E38">
        <w:rPr>
          <w:sz w:val="22"/>
          <w:szCs w:val="22"/>
          <w:highlight w:val="white"/>
          <w:lang w:val="ru-RU"/>
        </w:rPr>
        <w:t xml:space="preserve">, </w:t>
      </w:r>
      <w:r>
        <w:rPr>
          <w:sz w:val="22"/>
          <w:szCs w:val="22"/>
          <w:highlight w:val="white"/>
          <w:lang w:val="ru-RU"/>
        </w:rPr>
        <w:t>які</w:t>
      </w:r>
      <w:r w:rsidRPr="00804E38">
        <w:rPr>
          <w:sz w:val="22"/>
          <w:szCs w:val="22"/>
          <w:highlight w:val="white"/>
          <w:lang w:val="ru-RU"/>
        </w:rPr>
        <w:t xml:space="preserve"> </w:t>
      </w:r>
      <w:r>
        <w:rPr>
          <w:sz w:val="22"/>
          <w:szCs w:val="22"/>
          <w:highlight w:val="white"/>
          <w:lang w:val="ru-RU"/>
        </w:rPr>
        <w:t>дозволяють</w:t>
      </w:r>
      <w:r w:rsidRPr="00804E38">
        <w:rPr>
          <w:sz w:val="22"/>
          <w:szCs w:val="22"/>
          <w:highlight w:val="white"/>
          <w:lang w:val="ru-RU"/>
        </w:rPr>
        <w:t xml:space="preserve"> </w:t>
      </w:r>
      <w:r>
        <w:rPr>
          <w:sz w:val="22"/>
          <w:szCs w:val="22"/>
          <w:highlight w:val="white"/>
          <w:lang w:val="ru-RU"/>
        </w:rPr>
        <w:t>більш</w:t>
      </w:r>
      <w:r w:rsidRPr="00804E38">
        <w:rPr>
          <w:sz w:val="22"/>
          <w:szCs w:val="22"/>
          <w:highlight w:val="white"/>
          <w:lang w:val="ru-RU"/>
        </w:rPr>
        <w:t xml:space="preserve"> </w:t>
      </w:r>
      <w:r>
        <w:rPr>
          <w:sz w:val="22"/>
          <w:szCs w:val="22"/>
          <w:highlight w:val="white"/>
          <w:lang w:val="ru-RU"/>
        </w:rPr>
        <w:t>ніж</w:t>
      </w:r>
      <w:r w:rsidRPr="00804E38">
        <w:rPr>
          <w:sz w:val="22"/>
          <w:szCs w:val="22"/>
          <w:highlight w:val="white"/>
          <w:lang w:val="ru-RU"/>
        </w:rPr>
        <w:t xml:space="preserve"> </w:t>
      </w:r>
      <w:r>
        <w:rPr>
          <w:sz w:val="22"/>
          <w:szCs w:val="22"/>
          <w:highlight w:val="white"/>
          <w:lang w:val="ru-RU"/>
        </w:rPr>
        <w:t>один</w:t>
      </w:r>
      <w:r w:rsidRPr="00804E38">
        <w:rPr>
          <w:sz w:val="22"/>
          <w:szCs w:val="22"/>
          <w:highlight w:val="white"/>
          <w:lang w:val="ru-RU"/>
        </w:rPr>
        <w:t xml:space="preserve"> </w:t>
      </w:r>
      <w:r>
        <w:rPr>
          <w:sz w:val="22"/>
          <w:szCs w:val="22"/>
          <w:highlight w:val="white"/>
          <w:lang w:val="ru-RU"/>
        </w:rPr>
        <w:t>варіант</w:t>
      </w:r>
      <w:r w:rsidRPr="00804E38">
        <w:rPr>
          <w:sz w:val="22"/>
          <w:szCs w:val="22"/>
          <w:highlight w:val="white"/>
          <w:lang w:val="ru-RU"/>
        </w:rPr>
        <w:t xml:space="preserve"> </w:t>
      </w:r>
      <w:r>
        <w:rPr>
          <w:sz w:val="22"/>
          <w:szCs w:val="22"/>
          <w:highlight w:val="white"/>
          <w:lang w:val="ru-RU"/>
        </w:rPr>
        <w:t>тлумачення</w:t>
      </w:r>
      <w:r w:rsidRPr="00804E38">
        <w:rPr>
          <w:sz w:val="22"/>
          <w:szCs w:val="22"/>
          <w:highlight w:val="white"/>
          <w:lang w:val="ru-RU"/>
        </w:rPr>
        <w:t xml:space="preserve">, </w:t>
      </w:r>
      <w:r>
        <w:rPr>
          <w:sz w:val="22"/>
          <w:szCs w:val="22"/>
          <w:highlight w:val="white"/>
          <w:lang w:val="ru-RU"/>
        </w:rPr>
        <w:t>а</w:t>
      </w:r>
      <w:r w:rsidRPr="00804E38">
        <w:rPr>
          <w:sz w:val="22"/>
          <w:szCs w:val="22"/>
          <w:highlight w:val="white"/>
          <w:lang w:val="ru-RU"/>
        </w:rPr>
        <w:t xml:space="preserve"> </w:t>
      </w:r>
      <w:r>
        <w:rPr>
          <w:sz w:val="22"/>
          <w:szCs w:val="22"/>
          <w:highlight w:val="white"/>
          <w:lang w:val="ru-RU"/>
        </w:rPr>
        <w:t>також</w:t>
      </w:r>
      <w:r w:rsidRPr="00804E38">
        <w:rPr>
          <w:sz w:val="22"/>
          <w:szCs w:val="22"/>
          <w:highlight w:val="white"/>
          <w:lang w:val="ru-RU"/>
        </w:rPr>
        <w:t xml:space="preserve"> </w:t>
      </w:r>
      <w:r>
        <w:rPr>
          <w:sz w:val="22"/>
          <w:szCs w:val="22"/>
          <w:highlight w:val="white"/>
          <w:lang w:val="ru-RU"/>
        </w:rPr>
        <w:t>через</w:t>
      </w:r>
      <w:r w:rsidRPr="00804E38">
        <w:rPr>
          <w:sz w:val="22"/>
          <w:szCs w:val="22"/>
          <w:highlight w:val="white"/>
          <w:lang w:val="ru-RU"/>
        </w:rPr>
        <w:t xml:space="preserve"> </w:t>
      </w:r>
      <w:r>
        <w:rPr>
          <w:sz w:val="22"/>
          <w:szCs w:val="22"/>
          <w:highlight w:val="white"/>
          <w:lang w:val="ru-RU"/>
        </w:rPr>
        <w:t>практику</w:t>
      </w:r>
      <w:r w:rsidRPr="00804E38">
        <w:rPr>
          <w:sz w:val="22"/>
          <w:szCs w:val="22"/>
          <w:highlight w:val="white"/>
          <w:lang w:val="ru-RU"/>
        </w:rPr>
        <w:t xml:space="preserve">, </w:t>
      </w:r>
      <w:r>
        <w:rPr>
          <w:sz w:val="22"/>
          <w:szCs w:val="22"/>
          <w:highlight w:val="white"/>
          <w:lang w:val="ru-RU"/>
        </w:rPr>
        <w:t>що</w:t>
      </w:r>
      <w:r w:rsidRPr="00804E38">
        <w:rPr>
          <w:sz w:val="22"/>
          <w:szCs w:val="22"/>
          <w:highlight w:val="white"/>
          <w:lang w:val="ru-RU"/>
        </w:rPr>
        <w:t xml:space="preserve"> </w:t>
      </w:r>
      <w:r>
        <w:rPr>
          <w:sz w:val="22"/>
          <w:szCs w:val="22"/>
          <w:highlight w:val="white"/>
          <w:lang w:val="ru-RU"/>
        </w:rPr>
        <w:t>склалася</w:t>
      </w:r>
      <w:r w:rsidRPr="00804E38">
        <w:rPr>
          <w:sz w:val="22"/>
          <w:szCs w:val="22"/>
          <w:highlight w:val="white"/>
          <w:lang w:val="ru-RU"/>
        </w:rPr>
        <w:t xml:space="preserve">  </w:t>
      </w:r>
      <w:r>
        <w:rPr>
          <w:sz w:val="22"/>
          <w:szCs w:val="22"/>
          <w:highlight w:val="white"/>
          <w:lang w:val="ru-RU"/>
        </w:rPr>
        <w:t>загалом</w:t>
      </w:r>
      <w:r w:rsidRPr="00804E38">
        <w:rPr>
          <w:sz w:val="22"/>
          <w:szCs w:val="22"/>
          <w:highlight w:val="white"/>
          <w:lang w:val="ru-RU"/>
        </w:rPr>
        <w:t xml:space="preserve"> </w:t>
      </w:r>
      <w:r>
        <w:rPr>
          <w:sz w:val="22"/>
          <w:szCs w:val="22"/>
          <w:highlight w:val="white"/>
          <w:lang w:val="ru-RU"/>
        </w:rPr>
        <w:t>в</w:t>
      </w:r>
      <w:r w:rsidRPr="00804E38">
        <w:rPr>
          <w:sz w:val="22"/>
          <w:szCs w:val="22"/>
          <w:highlight w:val="white"/>
          <w:lang w:val="ru-RU"/>
        </w:rPr>
        <w:t xml:space="preserve"> </w:t>
      </w:r>
      <w:r>
        <w:rPr>
          <w:sz w:val="22"/>
          <w:szCs w:val="22"/>
          <w:highlight w:val="white"/>
          <w:lang w:val="ru-RU"/>
        </w:rPr>
        <w:t>нестабільному</w:t>
      </w:r>
      <w:r w:rsidRPr="00804E38">
        <w:rPr>
          <w:sz w:val="22"/>
          <w:szCs w:val="22"/>
          <w:highlight w:val="white"/>
          <w:lang w:val="ru-RU"/>
        </w:rPr>
        <w:t xml:space="preserve"> </w:t>
      </w:r>
      <w:r>
        <w:rPr>
          <w:sz w:val="22"/>
          <w:szCs w:val="22"/>
          <w:highlight w:val="white"/>
          <w:lang w:val="ru-RU"/>
        </w:rPr>
        <w:t>економічному</w:t>
      </w:r>
      <w:r w:rsidRPr="00804E38">
        <w:rPr>
          <w:sz w:val="22"/>
          <w:szCs w:val="22"/>
          <w:highlight w:val="white"/>
          <w:lang w:val="ru-RU"/>
        </w:rPr>
        <w:t xml:space="preserve"> </w:t>
      </w:r>
      <w:r>
        <w:rPr>
          <w:sz w:val="22"/>
          <w:szCs w:val="22"/>
          <w:highlight w:val="white"/>
          <w:lang w:val="ru-RU"/>
        </w:rPr>
        <w:t>середовищі</w:t>
      </w:r>
      <w:r w:rsidRPr="00804E38">
        <w:rPr>
          <w:sz w:val="22"/>
          <w:szCs w:val="22"/>
          <w:highlight w:val="white"/>
          <w:lang w:val="ru-RU"/>
        </w:rPr>
        <w:t xml:space="preserve">, </w:t>
      </w:r>
      <w:r>
        <w:rPr>
          <w:sz w:val="22"/>
          <w:szCs w:val="22"/>
          <w:highlight w:val="white"/>
          <w:lang w:val="ru-RU"/>
        </w:rPr>
        <w:t>за</w:t>
      </w:r>
      <w:r w:rsidRPr="00804E38">
        <w:rPr>
          <w:sz w:val="22"/>
          <w:szCs w:val="22"/>
          <w:highlight w:val="white"/>
          <w:lang w:val="ru-RU"/>
        </w:rPr>
        <w:t xml:space="preserve"> </w:t>
      </w:r>
      <w:r>
        <w:rPr>
          <w:sz w:val="22"/>
          <w:szCs w:val="22"/>
          <w:highlight w:val="white"/>
          <w:lang w:val="ru-RU"/>
        </w:rPr>
        <w:t>якої</w:t>
      </w:r>
      <w:r w:rsidRPr="00804E38">
        <w:rPr>
          <w:sz w:val="22"/>
          <w:szCs w:val="22"/>
          <w:highlight w:val="white"/>
          <w:lang w:val="ru-RU"/>
        </w:rPr>
        <w:t xml:space="preserve"> </w:t>
      </w:r>
      <w:r>
        <w:rPr>
          <w:sz w:val="22"/>
          <w:szCs w:val="22"/>
          <w:highlight w:val="white"/>
          <w:lang w:val="ru-RU"/>
        </w:rPr>
        <w:t>податкові</w:t>
      </w:r>
      <w:r w:rsidRPr="00804E38">
        <w:rPr>
          <w:sz w:val="22"/>
          <w:szCs w:val="22"/>
          <w:highlight w:val="white"/>
          <w:lang w:val="ru-RU"/>
        </w:rPr>
        <w:t xml:space="preserve"> </w:t>
      </w:r>
      <w:r>
        <w:rPr>
          <w:sz w:val="22"/>
          <w:szCs w:val="22"/>
          <w:highlight w:val="white"/>
          <w:lang w:val="ru-RU"/>
        </w:rPr>
        <w:t>органи</w:t>
      </w:r>
      <w:r w:rsidRPr="00804E38">
        <w:rPr>
          <w:sz w:val="22"/>
          <w:szCs w:val="22"/>
          <w:highlight w:val="white"/>
          <w:lang w:val="ru-RU"/>
        </w:rPr>
        <w:t xml:space="preserve"> </w:t>
      </w:r>
      <w:r>
        <w:rPr>
          <w:sz w:val="22"/>
          <w:szCs w:val="22"/>
          <w:highlight w:val="white"/>
          <w:lang w:val="ru-RU"/>
        </w:rPr>
        <w:t>довільно</w:t>
      </w:r>
      <w:r w:rsidRPr="00804E38">
        <w:rPr>
          <w:sz w:val="22"/>
          <w:szCs w:val="22"/>
          <w:highlight w:val="white"/>
          <w:lang w:val="ru-RU"/>
        </w:rPr>
        <w:t xml:space="preserve"> </w:t>
      </w:r>
      <w:r>
        <w:rPr>
          <w:sz w:val="22"/>
          <w:szCs w:val="22"/>
          <w:highlight w:val="white"/>
          <w:lang w:val="ru-RU"/>
        </w:rPr>
        <w:t>тлумачать</w:t>
      </w:r>
      <w:r w:rsidRPr="00804E38">
        <w:rPr>
          <w:sz w:val="22"/>
          <w:szCs w:val="22"/>
          <w:highlight w:val="white"/>
          <w:lang w:val="ru-RU"/>
        </w:rPr>
        <w:t xml:space="preserve"> </w:t>
      </w:r>
      <w:r>
        <w:rPr>
          <w:sz w:val="22"/>
          <w:szCs w:val="22"/>
          <w:highlight w:val="white"/>
          <w:lang w:val="ru-RU"/>
        </w:rPr>
        <w:t>аспекти</w:t>
      </w:r>
      <w:r w:rsidRPr="00804E38">
        <w:rPr>
          <w:sz w:val="22"/>
          <w:szCs w:val="22"/>
          <w:highlight w:val="white"/>
          <w:lang w:val="ru-RU"/>
        </w:rPr>
        <w:t xml:space="preserve"> </w:t>
      </w:r>
      <w:r>
        <w:rPr>
          <w:sz w:val="22"/>
          <w:szCs w:val="22"/>
          <w:highlight w:val="white"/>
          <w:lang w:val="ru-RU"/>
        </w:rPr>
        <w:t>економічної</w:t>
      </w:r>
      <w:r w:rsidRPr="00804E38">
        <w:rPr>
          <w:sz w:val="22"/>
          <w:szCs w:val="22"/>
          <w:highlight w:val="white"/>
          <w:lang w:val="ru-RU"/>
        </w:rPr>
        <w:t xml:space="preserve"> </w:t>
      </w:r>
      <w:r>
        <w:rPr>
          <w:sz w:val="22"/>
          <w:szCs w:val="22"/>
          <w:highlight w:val="white"/>
          <w:lang w:val="ru-RU"/>
        </w:rPr>
        <w:t>діяльності</w:t>
      </w:r>
      <w:r w:rsidRPr="00804E38">
        <w:rPr>
          <w:sz w:val="22"/>
          <w:szCs w:val="22"/>
          <w:highlight w:val="white"/>
          <w:lang w:val="ru-RU"/>
        </w:rPr>
        <w:t xml:space="preserve">. </w:t>
      </w:r>
      <w:r>
        <w:rPr>
          <w:sz w:val="22"/>
          <w:szCs w:val="22"/>
          <w:highlight w:val="white"/>
          <w:lang w:val="ru-RU"/>
        </w:rPr>
        <w:t>У</w:t>
      </w:r>
      <w:r w:rsidRPr="00214D35">
        <w:rPr>
          <w:sz w:val="22"/>
          <w:szCs w:val="22"/>
          <w:highlight w:val="white"/>
          <w:lang w:val="ru-RU"/>
        </w:rPr>
        <w:t xml:space="preserve"> </w:t>
      </w:r>
      <w:r>
        <w:rPr>
          <w:sz w:val="22"/>
          <w:szCs w:val="22"/>
          <w:highlight w:val="white"/>
          <w:lang w:val="ru-RU"/>
        </w:rPr>
        <w:t>разі</w:t>
      </w:r>
      <w:r w:rsidRPr="00214D35">
        <w:rPr>
          <w:sz w:val="22"/>
          <w:szCs w:val="22"/>
          <w:highlight w:val="white"/>
          <w:lang w:val="ru-RU"/>
        </w:rPr>
        <w:t xml:space="preserve">, </w:t>
      </w:r>
      <w:r>
        <w:rPr>
          <w:sz w:val="22"/>
          <w:szCs w:val="22"/>
          <w:highlight w:val="white"/>
          <w:lang w:val="ru-RU"/>
        </w:rPr>
        <w:t>якщо</w:t>
      </w:r>
      <w:r w:rsidRPr="00214D35">
        <w:rPr>
          <w:sz w:val="22"/>
          <w:szCs w:val="22"/>
          <w:highlight w:val="white"/>
          <w:lang w:val="ru-RU"/>
        </w:rPr>
        <w:t xml:space="preserve"> </w:t>
      </w:r>
      <w:r>
        <w:rPr>
          <w:sz w:val="22"/>
          <w:szCs w:val="22"/>
          <w:highlight w:val="white"/>
          <w:lang w:val="ru-RU"/>
        </w:rPr>
        <w:t>податкові</w:t>
      </w:r>
      <w:r w:rsidRPr="00214D35">
        <w:rPr>
          <w:sz w:val="22"/>
          <w:szCs w:val="22"/>
          <w:highlight w:val="white"/>
          <w:lang w:val="ru-RU"/>
        </w:rPr>
        <w:t xml:space="preserve"> </w:t>
      </w:r>
      <w:r>
        <w:rPr>
          <w:sz w:val="22"/>
          <w:szCs w:val="22"/>
          <w:highlight w:val="white"/>
          <w:lang w:val="ru-RU"/>
        </w:rPr>
        <w:t>органи</w:t>
      </w:r>
      <w:r w:rsidRPr="00214D35">
        <w:rPr>
          <w:sz w:val="22"/>
          <w:szCs w:val="22"/>
          <w:highlight w:val="white"/>
          <w:lang w:val="ru-RU"/>
        </w:rPr>
        <w:t xml:space="preserve"> </w:t>
      </w:r>
      <w:r>
        <w:rPr>
          <w:sz w:val="22"/>
          <w:szCs w:val="22"/>
          <w:highlight w:val="white"/>
          <w:lang w:val="ru-RU"/>
        </w:rPr>
        <w:t>піддадуть</w:t>
      </w:r>
      <w:r w:rsidRPr="00214D35">
        <w:rPr>
          <w:sz w:val="22"/>
          <w:szCs w:val="22"/>
          <w:highlight w:val="white"/>
          <w:lang w:val="ru-RU"/>
        </w:rPr>
        <w:t xml:space="preserve"> </w:t>
      </w:r>
      <w:r>
        <w:rPr>
          <w:sz w:val="22"/>
          <w:szCs w:val="22"/>
          <w:highlight w:val="white"/>
          <w:lang w:val="ru-RU"/>
        </w:rPr>
        <w:t>сумніву</w:t>
      </w:r>
      <w:r w:rsidRPr="00214D35">
        <w:rPr>
          <w:sz w:val="22"/>
          <w:szCs w:val="22"/>
          <w:highlight w:val="white"/>
          <w:lang w:val="ru-RU"/>
        </w:rPr>
        <w:t xml:space="preserve"> </w:t>
      </w:r>
      <w:r>
        <w:rPr>
          <w:sz w:val="22"/>
          <w:szCs w:val="22"/>
          <w:highlight w:val="white"/>
          <w:lang w:val="ru-RU"/>
        </w:rPr>
        <w:t>певне</w:t>
      </w:r>
      <w:r w:rsidRPr="00214D35">
        <w:rPr>
          <w:sz w:val="22"/>
          <w:szCs w:val="22"/>
          <w:highlight w:val="white"/>
          <w:lang w:val="ru-RU"/>
        </w:rPr>
        <w:t xml:space="preserve"> </w:t>
      </w:r>
      <w:r>
        <w:rPr>
          <w:sz w:val="22"/>
          <w:szCs w:val="22"/>
          <w:highlight w:val="white"/>
          <w:lang w:val="ru-RU"/>
        </w:rPr>
        <w:t>тлумачення</w:t>
      </w:r>
      <w:r w:rsidRPr="00214D35">
        <w:rPr>
          <w:sz w:val="22"/>
          <w:szCs w:val="22"/>
          <w:highlight w:val="white"/>
          <w:lang w:val="ru-RU"/>
        </w:rPr>
        <w:t xml:space="preserve">, </w:t>
      </w:r>
      <w:r>
        <w:rPr>
          <w:sz w:val="22"/>
          <w:szCs w:val="22"/>
          <w:highlight w:val="white"/>
          <w:lang w:val="ru-RU"/>
        </w:rPr>
        <w:t>засноване</w:t>
      </w:r>
      <w:r w:rsidRPr="00214D35">
        <w:rPr>
          <w:sz w:val="22"/>
          <w:szCs w:val="22"/>
          <w:highlight w:val="white"/>
          <w:lang w:val="ru-RU"/>
        </w:rPr>
        <w:t xml:space="preserve"> </w:t>
      </w:r>
      <w:r>
        <w:rPr>
          <w:sz w:val="22"/>
          <w:szCs w:val="22"/>
          <w:highlight w:val="white"/>
          <w:lang w:val="ru-RU"/>
        </w:rPr>
        <w:t>на</w:t>
      </w:r>
      <w:r w:rsidRPr="00214D35">
        <w:rPr>
          <w:sz w:val="22"/>
          <w:szCs w:val="22"/>
          <w:highlight w:val="white"/>
          <w:lang w:val="ru-RU"/>
        </w:rPr>
        <w:t xml:space="preserve"> </w:t>
      </w:r>
      <w:r>
        <w:rPr>
          <w:sz w:val="22"/>
          <w:szCs w:val="22"/>
          <w:highlight w:val="white"/>
          <w:lang w:val="ru-RU"/>
        </w:rPr>
        <w:t>оцінці</w:t>
      </w:r>
      <w:r w:rsidRPr="00214D35">
        <w:rPr>
          <w:sz w:val="22"/>
          <w:szCs w:val="22"/>
          <w:highlight w:val="white"/>
          <w:lang w:val="ru-RU"/>
        </w:rPr>
        <w:t xml:space="preserve"> </w:t>
      </w:r>
      <w:r>
        <w:rPr>
          <w:sz w:val="22"/>
          <w:szCs w:val="22"/>
          <w:highlight w:val="white"/>
          <w:lang w:val="ru-RU"/>
        </w:rPr>
        <w:t>управлінського</w:t>
      </w:r>
      <w:r w:rsidRPr="00214D35">
        <w:rPr>
          <w:sz w:val="22"/>
          <w:szCs w:val="22"/>
          <w:highlight w:val="white"/>
          <w:lang w:val="ru-RU"/>
        </w:rPr>
        <w:t xml:space="preserve"> </w:t>
      </w:r>
      <w:r>
        <w:rPr>
          <w:sz w:val="22"/>
          <w:szCs w:val="22"/>
          <w:highlight w:val="white"/>
          <w:lang w:val="ru-RU"/>
        </w:rPr>
        <w:t>персоналу</w:t>
      </w:r>
      <w:r w:rsidRPr="00214D35">
        <w:rPr>
          <w:sz w:val="22"/>
          <w:szCs w:val="22"/>
          <w:highlight w:val="white"/>
          <w:lang w:val="ru-RU"/>
        </w:rPr>
        <w:t xml:space="preserve"> </w:t>
      </w:r>
      <w:r>
        <w:rPr>
          <w:sz w:val="22"/>
          <w:szCs w:val="22"/>
          <w:highlight w:val="white"/>
          <w:lang w:val="ru-RU"/>
        </w:rPr>
        <w:t>економічної</w:t>
      </w:r>
      <w:r w:rsidRPr="00214D35">
        <w:rPr>
          <w:sz w:val="22"/>
          <w:szCs w:val="22"/>
          <w:highlight w:val="white"/>
          <w:lang w:val="ru-RU"/>
        </w:rPr>
        <w:t xml:space="preserve"> </w:t>
      </w:r>
      <w:r>
        <w:rPr>
          <w:sz w:val="22"/>
          <w:szCs w:val="22"/>
          <w:highlight w:val="white"/>
          <w:lang w:val="ru-RU"/>
        </w:rPr>
        <w:t>діяльності</w:t>
      </w:r>
      <w:r w:rsidRPr="00214D35">
        <w:rPr>
          <w:sz w:val="22"/>
          <w:szCs w:val="22"/>
          <w:highlight w:val="white"/>
          <w:lang w:val="ru-RU"/>
        </w:rPr>
        <w:t xml:space="preserve"> </w:t>
      </w:r>
      <w:r>
        <w:rPr>
          <w:sz w:val="22"/>
          <w:szCs w:val="22"/>
          <w:highlight w:val="white"/>
          <w:lang w:val="ru-RU"/>
        </w:rPr>
        <w:t>товариства</w:t>
      </w:r>
      <w:r w:rsidRPr="00214D35">
        <w:rPr>
          <w:sz w:val="22"/>
          <w:szCs w:val="22"/>
          <w:highlight w:val="white"/>
          <w:lang w:val="ru-RU"/>
        </w:rPr>
        <w:t xml:space="preserve">, </w:t>
      </w:r>
      <w:r>
        <w:rPr>
          <w:sz w:val="22"/>
          <w:szCs w:val="22"/>
          <w:highlight w:val="white"/>
          <w:lang w:val="ru-RU"/>
        </w:rPr>
        <w:t>ймовірно</w:t>
      </w:r>
      <w:r w:rsidRPr="00214D35">
        <w:rPr>
          <w:sz w:val="22"/>
          <w:szCs w:val="22"/>
          <w:highlight w:val="white"/>
          <w:lang w:val="ru-RU"/>
        </w:rPr>
        <w:t xml:space="preserve">, </w:t>
      </w:r>
      <w:r>
        <w:rPr>
          <w:sz w:val="22"/>
          <w:szCs w:val="22"/>
          <w:highlight w:val="white"/>
          <w:lang w:val="ru-RU"/>
        </w:rPr>
        <w:t>що</w:t>
      </w:r>
      <w:r w:rsidRPr="00214D35">
        <w:rPr>
          <w:sz w:val="22"/>
          <w:szCs w:val="22"/>
          <w:highlight w:val="white"/>
          <w:lang w:val="ru-RU"/>
        </w:rPr>
        <w:t xml:space="preserve"> </w:t>
      </w:r>
      <w:r>
        <w:rPr>
          <w:sz w:val="22"/>
          <w:szCs w:val="22"/>
          <w:highlight w:val="white"/>
          <w:lang w:val="ru-RU"/>
        </w:rPr>
        <w:t>воно</w:t>
      </w:r>
      <w:r w:rsidRPr="00214D35">
        <w:rPr>
          <w:sz w:val="22"/>
          <w:szCs w:val="22"/>
          <w:highlight w:val="white"/>
          <w:lang w:val="ru-RU"/>
        </w:rPr>
        <w:t xml:space="preserve"> </w:t>
      </w:r>
      <w:r>
        <w:rPr>
          <w:sz w:val="22"/>
          <w:szCs w:val="22"/>
          <w:highlight w:val="white"/>
          <w:lang w:val="ru-RU"/>
        </w:rPr>
        <w:t>змушене</w:t>
      </w:r>
      <w:r w:rsidRPr="00214D35">
        <w:rPr>
          <w:sz w:val="22"/>
          <w:szCs w:val="22"/>
          <w:highlight w:val="white"/>
          <w:lang w:val="ru-RU"/>
        </w:rPr>
        <w:t xml:space="preserve"> </w:t>
      </w:r>
      <w:r>
        <w:rPr>
          <w:sz w:val="22"/>
          <w:szCs w:val="22"/>
          <w:highlight w:val="white"/>
          <w:lang w:val="ru-RU"/>
        </w:rPr>
        <w:t>буде</w:t>
      </w:r>
      <w:r w:rsidRPr="00214D35">
        <w:rPr>
          <w:sz w:val="22"/>
          <w:szCs w:val="22"/>
          <w:highlight w:val="white"/>
          <w:lang w:val="ru-RU"/>
        </w:rPr>
        <w:t xml:space="preserve"> </w:t>
      </w:r>
      <w:r>
        <w:rPr>
          <w:sz w:val="22"/>
          <w:szCs w:val="22"/>
          <w:highlight w:val="white"/>
          <w:lang w:val="ru-RU"/>
        </w:rPr>
        <w:t>сплатити</w:t>
      </w:r>
      <w:r w:rsidRPr="00214D35">
        <w:rPr>
          <w:sz w:val="22"/>
          <w:szCs w:val="22"/>
          <w:highlight w:val="white"/>
          <w:lang w:val="ru-RU"/>
        </w:rPr>
        <w:t xml:space="preserve"> </w:t>
      </w:r>
      <w:r>
        <w:rPr>
          <w:sz w:val="22"/>
          <w:szCs w:val="22"/>
          <w:highlight w:val="white"/>
          <w:lang w:val="ru-RU"/>
        </w:rPr>
        <w:t>додаткові</w:t>
      </w:r>
      <w:r w:rsidRPr="00214D35">
        <w:rPr>
          <w:sz w:val="22"/>
          <w:szCs w:val="22"/>
          <w:highlight w:val="white"/>
          <w:lang w:val="ru-RU"/>
        </w:rPr>
        <w:t xml:space="preserve"> </w:t>
      </w:r>
      <w:r>
        <w:rPr>
          <w:sz w:val="22"/>
          <w:szCs w:val="22"/>
          <w:highlight w:val="white"/>
          <w:lang w:val="ru-RU"/>
        </w:rPr>
        <w:t>податки</w:t>
      </w:r>
      <w:r w:rsidRPr="00214D35">
        <w:rPr>
          <w:sz w:val="22"/>
          <w:szCs w:val="22"/>
          <w:highlight w:val="white"/>
          <w:lang w:val="ru-RU"/>
        </w:rPr>
        <w:t xml:space="preserve">, </w:t>
      </w:r>
      <w:r>
        <w:rPr>
          <w:sz w:val="22"/>
          <w:szCs w:val="22"/>
          <w:highlight w:val="white"/>
          <w:lang w:val="ru-RU"/>
        </w:rPr>
        <w:t>штрафи</w:t>
      </w:r>
      <w:r w:rsidRPr="00214D35">
        <w:rPr>
          <w:sz w:val="22"/>
          <w:szCs w:val="22"/>
          <w:highlight w:val="white"/>
          <w:lang w:val="ru-RU"/>
        </w:rPr>
        <w:t xml:space="preserve"> </w:t>
      </w:r>
      <w:r>
        <w:rPr>
          <w:sz w:val="22"/>
          <w:szCs w:val="22"/>
          <w:highlight w:val="white"/>
          <w:lang w:val="ru-RU"/>
        </w:rPr>
        <w:t>та</w:t>
      </w:r>
      <w:r w:rsidRPr="00214D35">
        <w:rPr>
          <w:sz w:val="22"/>
          <w:szCs w:val="22"/>
          <w:highlight w:val="white"/>
          <w:lang w:val="ru-RU"/>
        </w:rPr>
        <w:t xml:space="preserve"> </w:t>
      </w:r>
      <w:r>
        <w:rPr>
          <w:sz w:val="22"/>
          <w:szCs w:val="22"/>
          <w:highlight w:val="white"/>
          <w:lang w:val="ru-RU"/>
        </w:rPr>
        <w:t>пені</w:t>
      </w:r>
      <w:r w:rsidRPr="00214D35">
        <w:rPr>
          <w:sz w:val="22"/>
          <w:szCs w:val="22"/>
          <w:highlight w:val="white"/>
          <w:lang w:val="ru-RU"/>
        </w:rPr>
        <w:t xml:space="preserve">. </w:t>
      </w:r>
      <w:r>
        <w:rPr>
          <w:sz w:val="22"/>
          <w:szCs w:val="22"/>
          <w:highlight w:val="white"/>
          <w:lang w:val="ru-RU"/>
        </w:rPr>
        <w:t>Така невизначеність може вплинути на вартість активів, втрати та резерви під знецінення, а також на ринковий рівень цін на угоди. На думку управлінського персоналу, товариство сплатило усі податки, тому фінансова звітність не містить резервів під податкові збитки. Податкові звіти можуть переглядатися відповідними податковими органами протягом останніх трьох років.</w:t>
      </w:r>
    </w:p>
    <w:p w:rsidR="00804E38" w:rsidRPr="00804E38" w:rsidRDefault="00804E38" w:rsidP="00804E38">
      <w:pPr>
        <w:autoSpaceDE w:val="0"/>
        <w:autoSpaceDN w:val="0"/>
        <w:adjustRightInd w:val="0"/>
        <w:ind w:firstLine="709"/>
        <w:jc w:val="both"/>
        <w:rPr>
          <w:b/>
          <w:bCs/>
          <w:sz w:val="16"/>
          <w:szCs w:val="16"/>
          <w:highlight w:val="white"/>
          <w:lang w:val="ru-RU"/>
        </w:rPr>
      </w:pPr>
    </w:p>
    <w:p w:rsidR="00804E38" w:rsidRDefault="00804E38" w:rsidP="00804E38">
      <w:pPr>
        <w:autoSpaceDE w:val="0"/>
        <w:autoSpaceDN w:val="0"/>
        <w:adjustRightInd w:val="0"/>
        <w:ind w:firstLine="709"/>
        <w:jc w:val="both"/>
        <w:rPr>
          <w:b/>
          <w:bCs/>
          <w:sz w:val="22"/>
          <w:szCs w:val="22"/>
          <w:highlight w:val="white"/>
          <w:lang w:val="ru-RU"/>
        </w:rPr>
      </w:pPr>
      <w:r w:rsidRPr="00804E38">
        <w:rPr>
          <w:b/>
          <w:bCs/>
          <w:sz w:val="22"/>
          <w:szCs w:val="22"/>
          <w:highlight w:val="white"/>
          <w:lang w:val="ru-RU"/>
        </w:rPr>
        <w:t xml:space="preserve">1.5.5. </w:t>
      </w:r>
      <w:r>
        <w:rPr>
          <w:b/>
          <w:bCs/>
          <w:sz w:val="22"/>
          <w:szCs w:val="22"/>
          <w:highlight w:val="white"/>
          <w:lang w:val="ru-RU"/>
        </w:rPr>
        <w:t>Події після звітної дати</w:t>
      </w:r>
    </w:p>
    <w:p w:rsidR="00804E38" w:rsidRPr="00804E38" w:rsidRDefault="00804E38" w:rsidP="00804E38">
      <w:pPr>
        <w:autoSpaceDE w:val="0"/>
        <w:autoSpaceDN w:val="0"/>
        <w:adjustRightInd w:val="0"/>
        <w:ind w:firstLine="709"/>
        <w:jc w:val="both"/>
        <w:rPr>
          <w:b/>
          <w:bCs/>
          <w:sz w:val="16"/>
          <w:szCs w:val="16"/>
          <w:highlight w:val="white"/>
          <w:lang w:val="ru-RU"/>
        </w:rPr>
      </w:pPr>
    </w:p>
    <w:p w:rsidR="00804E38" w:rsidRDefault="00804E38" w:rsidP="00804E38">
      <w:pPr>
        <w:autoSpaceDE w:val="0"/>
        <w:autoSpaceDN w:val="0"/>
        <w:adjustRightInd w:val="0"/>
        <w:ind w:firstLine="709"/>
        <w:jc w:val="both"/>
        <w:rPr>
          <w:sz w:val="22"/>
          <w:szCs w:val="22"/>
          <w:highlight w:val="white"/>
          <w:lang w:val="ru-RU"/>
        </w:rPr>
      </w:pPr>
      <w:r>
        <w:rPr>
          <w:sz w:val="22"/>
          <w:szCs w:val="22"/>
          <w:highlight w:val="white"/>
          <w:lang w:val="ru-RU"/>
        </w:rPr>
        <w:t xml:space="preserve">ПрАТ </w:t>
      </w:r>
      <w:r w:rsidRPr="00804E38">
        <w:rPr>
          <w:sz w:val="22"/>
          <w:szCs w:val="22"/>
          <w:highlight w:val="white"/>
          <w:lang w:val="ru-RU"/>
        </w:rPr>
        <w:t>«</w:t>
      </w:r>
      <w:r>
        <w:rPr>
          <w:sz w:val="22"/>
          <w:szCs w:val="22"/>
          <w:highlight w:val="white"/>
          <w:lang w:val="ru-RU"/>
        </w:rPr>
        <w:t>Вінницький ОЖК</w:t>
      </w:r>
      <w:r w:rsidRPr="00804E38">
        <w:rPr>
          <w:sz w:val="22"/>
          <w:szCs w:val="22"/>
          <w:highlight w:val="white"/>
          <w:lang w:val="ru-RU"/>
        </w:rPr>
        <w:t xml:space="preserve">» </w:t>
      </w:r>
      <w:r>
        <w:rPr>
          <w:sz w:val="22"/>
          <w:szCs w:val="22"/>
          <w:highlight w:val="white"/>
          <w:lang w:val="ru-RU"/>
        </w:rPr>
        <w:t>коригує фінансову звітність, якщо події після звітної дати вимагають коригування  суми відповідно до подій та  обставини, що склалися після дати балансу, а також оцінки і судження управління, які приймаються в умовах невизначеності та неповноти інформації на звітну дату.</w:t>
      </w:r>
    </w:p>
    <w:p w:rsidR="00804E38" w:rsidRDefault="00804E38" w:rsidP="00804E38">
      <w:pPr>
        <w:autoSpaceDE w:val="0"/>
        <w:autoSpaceDN w:val="0"/>
        <w:adjustRightInd w:val="0"/>
        <w:ind w:firstLine="709"/>
        <w:jc w:val="both"/>
        <w:rPr>
          <w:sz w:val="22"/>
          <w:szCs w:val="22"/>
          <w:highlight w:val="white"/>
          <w:lang w:val="ru-RU"/>
        </w:rPr>
      </w:pPr>
      <w:r>
        <w:rPr>
          <w:sz w:val="22"/>
          <w:szCs w:val="22"/>
          <w:highlight w:val="white"/>
          <w:lang w:val="ru-RU"/>
        </w:rPr>
        <w:t>Якщо  події, що відбулися після звітної дати істотні, не розкриття інформації про них може вплинути на економічні рішення користувачів, які зроблені на основі цієї  фінансової звітності. Відповідно, товариство розкриває характер таких заходів і оцінки їх фінансового впливу або  неможливість такої оцінки для кожної суттєвої категорії не коригуючих подій, що відбулися після звітного періоду.</w:t>
      </w:r>
    </w:p>
    <w:p w:rsidR="00804E38" w:rsidRDefault="00804E38" w:rsidP="00804E38">
      <w:pPr>
        <w:tabs>
          <w:tab w:val="left" w:pos="9900"/>
        </w:tabs>
        <w:autoSpaceDE w:val="0"/>
        <w:autoSpaceDN w:val="0"/>
        <w:adjustRightInd w:val="0"/>
        <w:ind w:firstLine="720"/>
        <w:jc w:val="both"/>
        <w:rPr>
          <w:sz w:val="22"/>
          <w:szCs w:val="22"/>
          <w:lang w:val="ru-RU"/>
        </w:rPr>
      </w:pPr>
      <w:r>
        <w:rPr>
          <w:sz w:val="22"/>
          <w:szCs w:val="22"/>
          <w:lang w:val="ru-RU"/>
        </w:rPr>
        <w:t xml:space="preserve">Відповідно до засад, визначених МСБО 10 </w:t>
      </w:r>
      <w:r w:rsidRPr="00804E38">
        <w:rPr>
          <w:sz w:val="22"/>
          <w:szCs w:val="22"/>
          <w:lang w:val="ru-RU"/>
        </w:rPr>
        <w:t>«</w:t>
      </w:r>
      <w:r>
        <w:rPr>
          <w:sz w:val="22"/>
          <w:szCs w:val="22"/>
          <w:lang w:val="ru-RU"/>
        </w:rPr>
        <w:t>Події після звітного періоду</w:t>
      </w:r>
      <w:r w:rsidRPr="00804E38">
        <w:rPr>
          <w:sz w:val="22"/>
          <w:szCs w:val="22"/>
          <w:lang w:val="ru-RU"/>
        </w:rPr>
        <w:t xml:space="preserve">» </w:t>
      </w:r>
      <w:r>
        <w:rPr>
          <w:sz w:val="22"/>
          <w:szCs w:val="22"/>
          <w:lang w:val="ru-RU"/>
        </w:rPr>
        <w:t>у товариства відсутні події, що потребують коригування активів та зобов’язань після дати балансу.</w:t>
      </w:r>
    </w:p>
    <w:p w:rsidR="00804E38" w:rsidRPr="00804E38" w:rsidRDefault="00804E38" w:rsidP="00804E38">
      <w:pPr>
        <w:autoSpaceDE w:val="0"/>
        <w:autoSpaceDN w:val="0"/>
        <w:adjustRightInd w:val="0"/>
        <w:ind w:firstLine="851"/>
        <w:jc w:val="both"/>
        <w:rPr>
          <w:b/>
          <w:bCs/>
          <w:sz w:val="22"/>
          <w:szCs w:val="22"/>
          <w:highlight w:val="white"/>
          <w:u w:val="single"/>
          <w:lang w:val="ru-RU"/>
        </w:rPr>
      </w:pPr>
    </w:p>
    <w:p w:rsidR="00804E38" w:rsidRPr="00804E38" w:rsidRDefault="00804E38" w:rsidP="00804E38">
      <w:pPr>
        <w:autoSpaceDE w:val="0"/>
        <w:autoSpaceDN w:val="0"/>
        <w:adjustRightInd w:val="0"/>
        <w:ind w:firstLine="851"/>
        <w:jc w:val="both"/>
        <w:rPr>
          <w:b/>
          <w:bCs/>
          <w:sz w:val="22"/>
          <w:szCs w:val="22"/>
          <w:highlight w:val="white"/>
          <w:u w:val="single"/>
          <w:lang w:val="ru-RU"/>
        </w:rPr>
      </w:pPr>
    </w:p>
    <w:p w:rsidR="00804E38" w:rsidRPr="00804E38" w:rsidRDefault="00804E38" w:rsidP="00804E38">
      <w:pPr>
        <w:autoSpaceDE w:val="0"/>
        <w:autoSpaceDN w:val="0"/>
        <w:adjustRightInd w:val="0"/>
        <w:ind w:firstLine="851"/>
        <w:jc w:val="both"/>
        <w:rPr>
          <w:b/>
          <w:bCs/>
          <w:sz w:val="22"/>
          <w:szCs w:val="22"/>
          <w:highlight w:val="white"/>
          <w:lang w:val="ru-RU"/>
        </w:rPr>
      </w:pPr>
    </w:p>
    <w:p w:rsidR="00804E38" w:rsidRPr="00804E38" w:rsidRDefault="00804E38" w:rsidP="00804E38">
      <w:pPr>
        <w:autoSpaceDE w:val="0"/>
        <w:autoSpaceDN w:val="0"/>
        <w:adjustRightInd w:val="0"/>
        <w:ind w:firstLine="851"/>
        <w:jc w:val="both"/>
        <w:rPr>
          <w:b/>
          <w:bCs/>
          <w:sz w:val="22"/>
          <w:szCs w:val="22"/>
          <w:highlight w:val="white"/>
          <w:lang w:val="ru-RU"/>
        </w:rPr>
      </w:pPr>
    </w:p>
    <w:p w:rsidR="00804E38" w:rsidRDefault="00804E38" w:rsidP="00804E38">
      <w:pPr>
        <w:autoSpaceDE w:val="0"/>
        <w:autoSpaceDN w:val="0"/>
        <w:adjustRightInd w:val="0"/>
        <w:ind w:firstLine="851"/>
        <w:jc w:val="both"/>
        <w:rPr>
          <w:b/>
          <w:bCs/>
          <w:sz w:val="22"/>
          <w:szCs w:val="22"/>
          <w:highlight w:val="white"/>
          <w:lang w:val="ru-RU"/>
        </w:rPr>
      </w:pPr>
      <w:r>
        <w:rPr>
          <w:b/>
          <w:bCs/>
          <w:sz w:val="22"/>
          <w:szCs w:val="22"/>
          <w:highlight w:val="white"/>
          <w:lang w:val="ru-RU"/>
        </w:rPr>
        <w:t>Т.в.о. Голови Правління                                                                     Белінський Я.П.</w:t>
      </w:r>
    </w:p>
    <w:p w:rsidR="00804E38" w:rsidRPr="00804E38" w:rsidRDefault="00804E38" w:rsidP="00804E38">
      <w:pPr>
        <w:autoSpaceDE w:val="0"/>
        <w:autoSpaceDN w:val="0"/>
        <w:adjustRightInd w:val="0"/>
        <w:ind w:firstLine="851"/>
        <w:jc w:val="both"/>
        <w:rPr>
          <w:b/>
          <w:bCs/>
          <w:sz w:val="22"/>
          <w:szCs w:val="22"/>
          <w:highlight w:val="white"/>
          <w:lang w:val="ru-RU"/>
        </w:rPr>
      </w:pPr>
      <w:r w:rsidRPr="00804E38">
        <w:rPr>
          <w:b/>
          <w:bCs/>
          <w:sz w:val="22"/>
          <w:szCs w:val="22"/>
          <w:highlight w:val="white"/>
          <w:lang w:val="ru-RU"/>
        </w:rPr>
        <w:t xml:space="preserve">                                         </w:t>
      </w:r>
      <w:r w:rsidRPr="00804E38">
        <w:rPr>
          <w:b/>
          <w:bCs/>
          <w:sz w:val="22"/>
          <w:szCs w:val="22"/>
          <w:highlight w:val="white"/>
          <w:lang w:val="ru-RU"/>
        </w:rPr>
        <w:tab/>
      </w:r>
    </w:p>
    <w:p w:rsidR="00804E38" w:rsidRPr="00804E38" w:rsidRDefault="00804E38" w:rsidP="00804E38">
      <w:pPr>
        <w:autoSpaceDE w:val="0"/>
        <w:autoSpaceDN w:val="0"/>
        <w:adjustRightInd w:val="0"/>
        <w:ind w:firstLine="851"/>
        <w:jc w:val="both"/>
        <w:rPr>
          <w:b/>
          <w:bCs/>
          <w:sz w:val="22"/>
          <w:szCs w:val="22"/>
          <w:highlight w:val="white"/>
          <w:lang w:val="ru-RU"/>
        </w:rPr>
      </w:pPr>
    </w:p>
    <w:p w:rsidR="00804E38" w:rsidRPr="00804E38" w:rsidRDefault="00804E38" w:rsidP="00804E38">
      <w:pPr>
        <w:autoSpaceDE w:val="0"/>
        <w:autoSpaceDN w:val="0"/>
        <w:adjustRightInd w:val="0"/>
        <w:ind w:firstLine="851"/>
        <w:jc w:val="both"/>
        <w:rPr>
          <w:b/>
          <w:bCs/>
          <w:sz w:val="20"/>
          <w:szCs w:val="20"/>
          <w:highlight w:val="white"/>
          <w:lang w:val="ru-RU"/>
        </w:rPr>
      </w:pPr>
      <w:r>
        <w:rPr>
          <w:b/>
          <w:bCs/>
          <w:sz w:val="22"/>
          <w:szCs w:val="22"/>
          <w:highlight w:val="white"/>
          <w:lang w:val="ru-RU"/>
        </w:rPr>
        <w:t>Головний бухгалтер</w:t>
      </w:r>
      <w:r>
        <w:rPr>
          <w:b/>
          <w:bCs/>
          <w:sz w:val="22"/>
          <w:szCs w:val="22"/>
          <w:highlight w:val="white"/>
          <w:lang w:val="ru-RU"/>
        </w:rPr>
        <w:tab/>
      </w:r>
      <w:r>
        <w:rPr>
          <w:b/>
          <w:bCs/>
          <w:sz w:val="22"/>
          <w:szCs w:val="22"/>
          <w:highlight w:val="white"/>
          <w:lang w:val="ru-RU"/>
        </w:rPr>
        <w:tab/>
        <w:t xml:space="preserve">                                                      Зоря І.О.</w:t>
      </w:r>
      <w:r>
        <w:rPr>
          <w:sz w:val="22"/>
          <w:szCs w:val="22"/>
          <w:highlight w:val="white"/>
          <w:lang w:val="ru-RU"/>
        </w:rPr>
        <w:tab/>
      </w:r>
    </w:p>
    <w:p w:rsidR="00A836A7" w:rsidRPr="00804E38" w:rsidRDefault="00A836A7">
      <w:pPr>
        <w:widowControl w:val="0"/>
        <w:autoSpaceDE w:val="0"/>
        <w:autoSpaceDN w:val="0"/>
        <w:adjustRightInd w:val="0"/>
        <w:rPr>
          <w:rFonts w:ascii="Times New Roman CYR" w:hAnsi="Times New Roman CYR" w:cs="Times New Roman CYR"/>
          <w:lang w:val="ru-RU"/>
        </w:rPr>
        <w:sectPr w:rsidR="00A836A7" w:rsidRPr="00804E38">
          <w:pgSz w:w="12240" w:h="15840"/>
          <w:pgMar w:top="850" w:right="850" w:bottom="850" w:left="1400" w:header="708" w:footer="708" w:gutter="0"/>
          <w:cols w:space="720"/>
          <w:noEndnote/>
        </w:sectPr>
      </w:pPr>
    </w:p>
    <w:p w:rsidR="00A836A7" w:rsidRDefault="00A836A7">
      <w:pPr>
        <w:widowControl w:val="0"/>
        <w:autoSpaceDE w:val="0"/>
        <w:autoSpaceDN w:val="0"/>
        <w:adjustRightInd w:val="0"/>
        <w:jc w:val="center"/>
        <w:rPr>
          <w:rFonts w:ascii="Times New Roman CYR" w:hAnsi="Times New Roman CYR" w:cs="Times New Roman CYR"/>
          <w:b/>
          <w:bCs/>
          <w:sz w:val="28"/>
          <w:szCs w:val="28"/>
        </w:rPr>
      </w:pPr>
    </w:p>
    <w:p w:rsidR="00A836A7" w:rsidRDefault="00A836A7">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ХV. Проміжний звіт керівництва</w:t>
      </w:r>
    </w:p>
    <w:p w:rsidR="00A836A7" w:rsidRDefault="00A836A7">
      <w:pPr>
        <w:widowControl w:val="0"/>
        <w:autoSpaceDE w:val="0"/>
        <w:autoSpaceDN w:val="0"/>
        <w:adjustRightInd w:val="0"/>
        <w:jc w:val="both"/>
        <w:rPr>
          <w:rFonts w:ascii="Times New Roman CYR" w:hAnsi="Times New Roman CYR" w:cs="Times New Roman CYR"/>
        </w:rPr>
      </w:pPr>
    </w:p>
    <w:p w:rsidR="00A836A7" w:rsidRPr="0088358A" w:rsidRDefault="00A836A7" w:rsidP="00A836A7">
      <w:pPr>
        <w:jc w:val="center"/>
        <w:rPr>
          <w:b/>
          <w:bCs/>
          <w:color w:val="000000"/>
        </w:rPr>
      </w:pPr>
      <w:r>
        <w:rPr>
          <w:b/>
          <w:bCs/>
          <w:color w:val="000000"/>
        </w:rPr>
        <w:t>Проміжний з</w:t>
      </w:r>
      <w:r w:rsidRPr="0088358A">
        <w:rPr>
          <w:b/>
          <w:bCs/>
          <w:color w:val="000000"/>
        </w:rPr>
        <w:t xml:space="preserve">віт </w:t>
      </w:r>
      <w:r>
        <w:rPr>
          <w:b/>
          <w:bCs/>
          <w:color w:val="000000"/>
        </w:rPr>
        <w:t xml:space="preserve">керівництва </w:t>
      </w:r>
      <w:r w:rsidRPr="0088358A">
        <w:rPr>
          <w:b/>
          <w:bCs/>
          <w:color w:val="000000"/>
        </w:rPr>
        <w:t xml:space="preserve">за </w:t>
      </w:r>
      <w:r>
        <w:rPr>
          <w:b/>
          <w:bCs/>
          <w:color w:val="000000"/>
        </w:rPr>
        <w:t>ІІІ квартал 2021</w:t>
      </w:r>
      <w:r w:rsidRPr="0088358A">
        <w:rPr>
          <w:b/>
          <w:bCs/>
          <w:color w:val="000000"/>
        </w:rPr>
        <w:t xml:space="preserve"> р</w:t>
      </w:r>
      <w:r>
        <w:rPr>
          <w:b/>
          <w:bCs/>
          <w:color w:val="000000"/>
        </w:rPr>
        <w:t>о</w:t>
      </w:r>
      <w:r w:rsidRPr="0088358A">
        <w:rPr>
          <w:b/>
          <w:bCs/>
          <w:color w:val="000000"/>
        </w:rPr>
        <w:t>к</w:t>
      </w:r>
      <w:r>
        <w:rPr>
          <w:b/>
          <w:bCs/>
          <w:color w:val="000000"/>
        </w:rPr>
        <w:t>у</w:t>
      </w:r>
      <w:r w:rsidRPr="0088358A">
        <w:rPr>
          <w:b/>
          <w:bCs/>
          <w:color w:val="000000"/>
        </w:rPr>
        <w:t xml:space="preserve"> </w:t>
      </w:r>
    </w:p>
    <w:p w:rsidR="00A836A7" w:rsidRPr="0088358A" w:rsidRDefault="00A836A7" w:rsidP="00A836A7">
      <w:pPr>
        <w:jc w:val="center"/>
        <w:rPr>
          <w:b/>
          <w:bCs/>
          <w:color w:val="000000"/>
        </w:rPr>
      </w:pPr>
      <w:r w:rsidRPr="0088358A">
        <w:rPr>
          <w:b/>
          <w:bCs/>
          <w:color w:val="000000"/>
        </w:rPr>
        <w:t xml:space="preserve">Приватного акціонерного товариства </w:t>
      </w:r>
    </w:p>
    <w:p w:rsidR="00A836A7" w:rsidRPr="0088358A" w:rsidRDefault="00A836A7" w:rsidP="00A836A7">
      <w:pPr>
        <w:jc w:val="center"/>
        <w:rPr>
          <w:b/>
          <w:bCs/>
          <w:color w:val="000000"/>
        </w:rPr>
      </w:pPr>
      <w:r w:rsidRPr="0088358A">
        <w:rPr>
          <w:b/>
          <w:bCs/>
          <w:color w:val="000000"/>
        </w:rPr>
        <w:t>«Вінницький олійножировий комбінат»</w:t>
      </w:r>
    </w:p>
    <w:p w:rsidR="00A836A7" w:rsidRPr="0088358A" w:rsidRDefault="00A836A7" w:rsidP="00A836A7">
      <w:pPr>
        <w:jc w:val="center"/>
        <w:rPr>
          <w:b/>
          <w:bCs/>
          <w:color w:val="000000"/>
        </w:rPr>
      </w:pPr>
      <w:r w:rsidRPr="0088358A">
        <w:rPr>
          <w:b/>
          <w:bCs/>
          <w:color w:val="000000"/>
        </w:rPr>
        <w:t>(далі – Товариство, емітент)</w:t>
      </w:r>
    </w:p>
    <w:p w:rsidR="00A836A7" w:rsidRPr="0088358A" w:rsidRDefault="00A836A7" w:rsidP="00A836A7">
      <w:pPr>
        <w:jc w:val="center"/>
        <w:rPr>
          <w:b/>
          <w:bCs/>
          <w:color w:val="000000"/>
        </w:rPr>
      </w:pPr>
      <w:r w:rsidRPr="0088358A">
        <w:rPr>
          <w:b/>
          <w:bCs/>
          <w:color w:val="000000"/>
        </w:rPr>
        <w:t xml:space="preserve">код за ЄДРЮОФОПтаГФ 00373758, </w:t>
      </w:r>
    </w:p>
    <w:p w:rsidR="00A836A7" w:rsidRPr="0088358A" w:rsidRDefault="00A836A7" w:rsidP="00A836A7">
      <w:pPr>
        <w:jc w:val="center"/>
        <w:rPr>
          <w:b/>
          <w:bCs/>
          <w:color w:val="000000"/>
        </w:rPr>
      </w:pPr>
      <w:r w:rsidRPr="0088358A">
        <w:rPr>
          <w:b/>
          <w:bCs/>
          <w:color w:val="000000"/>
        </w:rPr>
        <w:t xml:space="preserve">місцезнаходження: </w:t>
      </w:r>
      <w:r w:rsidRPr="0088358A">
        <w:rPr>
          <w:rStyle w:val="FontStyle33"/>
          <w:b/>
          <w:bCs/>
          <w:color w:val="000000"/>
          <w:szCs w:val="22"/>
        </w:rPr>
        <w:t>21034, місто Вінниця, вулиця Немирівське шосе, будинок 26</w:t>
      </w:r>
    </w:p>
    <w:p w:rsidR="00A836A7" w:rsidRDefault="00A836A7" w:rsidP="00A836A7">
      <w:pPr>
        <w:rPr>
          <w:b/>
          <w:bCs/>
          <w:color w:val="000000"/>
        </w:rPr>
      </w:pPr>
    </w:p>
    <w:p w:rsidR="00A836A7" w:rsidRPr="00190DFC" w:rsidRDefault="00A836A7" w:rsidP="00A836A7">
      <w:pPr>
        <w:adjustRightInd w:val="0"/>
        <w:jc w:val="both"/>
        <w:rPr>
          <w:rFonts w:ascii="Times New Roman CYR" w:hAnsi="Times New Roman CYR" w:cs="Times New Roman CYR"/>
        </w:rPr>
      </w:pPr>
      <w:r>
        <w:rPr>
          <w:rFonts w:ascii="Times New Roman CYR" w:hAnsi="Times New Roman CYR" w:cs="Times New Roman CYR"/>
        </w:rPr>
        <w:tab/>
        <w:t xml:space="preserve">У </w:t>
      </w:r>
      <w:r>
        <w:rPr>
          <w:rFonts w:ascii="Times New Roman CYR" w:hAnsi="Times New Roman CYR" w:cs="Times New Roman CYR"/>
          <w:lang w:val="ru-RU"/>
        </w:rPr>
        <w:t>3</w:t>
      </w:r>
      <w:r>
        <w:rPr>
          <w:rFonts w:ascii="Times New Roman CYR" w:hAnsi="Times New Roman CYR" w:cs="Times New Roman CYR"/>
        </w:rPr>
        <w:t xml:space="preserve">-му кварталi 2021 року Товариство не здiйснювало будь-яких заходiв, що мали суттєвий вплив на його фiнансове становище. Зокрема, не вiдбувалося: об'єднання бiзнесу, припинення або прийняття рiшення про припинення дiяльностi, iстотного придбання активiв, </w:t>
      </w:r>
      <w:r w:rsidRPr="00190DFC">
        <w:rPr>
          <w:rFonts w:ascii="Times New Roman CYR" w:hAnsi="Times New Roman CYR" w:cs="Times New Roman CYR"/>
        </w:rPr>
        <w:t>прийняття судових рiшень Товариства.</w:t>
      </w:r>
    </w:p>
    <w:p w:rsidR="00A836A7" w:rsidRPr="00190DFC" w:rsidRDefault="00A836A7" w:rsidP="00A836A7">
      <w:pPr>
        <w:rPr>
          <w:b/>
          <w:bCs/>
          <w:color w:val="000000"/>
        </w:rPr>
      </w:pPr>
      <w:r w:rsidRPr="00190DFC">
        <w:rPr>
          <w:rFonts w:ascii="Times New Roman CYR" w:hAnsi="Times New Roman CYR" w:cs="Times New Roman CYR"/>
        </w:rPr>
        <w:tab/>
      </w:r>
      <w:r w:rsidRPr="00190DFC">
        <w:rPr>
          <w:b/>
          <w:bCs/>
          <w:color w:val="000000"/>
        </w:rPr>
        <w:t>Опис основних характеристик систем внутрішнього контролю і управління ризиками</w:t>
      </w:r>
    </w:p>
    <w:p w:rsidR="00A836A7" w:rsidRPr="00190DFC" w:rsidRDefault="00A836A7" w:rsidP="00A836A7">
      <w:pPr>
        <w:ind w:firstLine="720"/>
        <w:jc w:val="both"/>
        <w:rPr>
          <w:color w:val="000000"/>
        </w:rPr>
      </w:pPr>
      <w:r w:rsidRPr="00190DFC">
        <w:rPr>
          <w:color w:val="000000"/>
        </w:rPr>
        <w:t>Метою управління ризиками у Товаристві є їх уникнення, мінімізація та мінімізація їх наслідків.</w:t>
      </w:r>
    </w:p>
    <w:p w:rsidR="00A836A7" w:rsidRPr="00190DFC" w:rsidRDefault="00A836A7" w:rsidP="00A836A7">
      <w:pPr>
        <w:ind w:firstLine="720"/>
        <w:jc w:val="both"/>
        <w:rPr>
          <w:color w:val="000000"/>
        </w:rPr>
      </w:pPr>
      <w:r w:rsidRPr="00190DFC">
        <w:rPr>
          <w:color w:val="000000"/>
        </w:rPr>
        <w:t>У Товаристві розроблено та впроваджено наступні документи щодо визначення  характеристик основних та критичних ризиків та систем внутрішнього контролю і управління ризиками:</w:t>
      </w:r>
    </w:p>
    <w:p w:rsidR="00A836A7" w:rsidRPr="00190DFC" w:rsidRDefault="00A836A7" w:rsidP="00A836A7">
      <w:pPr>
        <w:widowControl w:val="0"/>
        <w:numPr>
          <w:ilvl w:val="0"/>
          <w:numId w:val="2"/>
        </w:numPr>
        <w:autoSpaceDE w:val="0"/>
        <w:autoSpaceDN w:val="0"/>
        <w:jc w:val="both"/>
        <w:rPr>
          <w:color w:val="000000"/>
        </w:rPr>
      </w:pPr>
      <w:r w:rsidRPr="00190DFC">
        <w:rPr>
          <w:color w:val="000000"/>
        </w:rPr>
        <w:t>«Реєстр основних ризиків процесів на ПрАТ «Вінницький ОЖК;</w:t>
      </w:r>
    </w:p>
    <w:p w:rsidR="00A836A7" w:rsidRPr="00190DFC" w:rsidRDefault="00A836A7" w:rsidP="00A836A7">
      <w:pPr>
        <w:widowControl w:val="0"/>
        <w:numPr>
          <w:ilvl w:val="0"/>
          <w:numId w:val="2"/>
        </w:numPr>
        <w:autoSpaceDE w:val="0"/>
        <w:autoSpaceDN w:val="0"/>
        <w:jc w:val="both"/>
        <w:rPr>
          <w:color w:val="000000"/>
        </w:rPr>
      </w:pPr>
      <w:r w:rsidRPr="00190DFC">
        <w:rPr>
          <w:color w:val="000000"/>
        </w:rPr>
        <w:t xml:space="preserve">«Реєстр ризиків, що мають критичний ступінь, та заходи щодо їх мінімізації на ПрАТ «Вінницький ОЖК»; </w:t>
      </w:r>
    </w:p>
    <w:p w:rsidR="00A836A7" w:rsidRPr="00190DFC" w:rsidRDefault="00A836A7" w:rsidP="00A836A7">
      <w:pPr>
        <w:widowControl w:val="0"/>
        <w:numPr>
          <w:ilvl w:val="0"/>
          <w:numId w:val="2"/>
        </w:numPr>
        <w:autoSpaceDE w:val="0"/>
        <w:autoSpaceDN w:val="0"/>
        <w:jc w:val="both"/>
        <w:rPr>
          <w:color w:val="000000"/>
        </w:rPr>
      </w:pPr>
      <w:r w:rsidRPr="00190DFC">
        <w:rPr>
          <w:color w:val="000000"/>
        </w:rPr>
        <w:t>Посадові Інструкції;</w:t>
      </w:r>
    </w:p>
    <w:p w:rsidR="00A836A7" w:rsidRPr="00190DFC" w:rsidRDefault="00A836A7" w:rsidP="00A836A7">
      <w:pPr>
        <w:widowControl w:val="0"/>
        <w:numPr>
          <w:ilvl w:val="0"/>
          <w:numId w:val="2"/>
        </w:numPr>
        <w:autoSpaceDE w:val="0"/>
        <w:autoSpaceDN w:val="0"/>
        <w:jc w:val="both"/>
        <w:rPr>
          <w:color w:val="000000"/>
        </w:rPr>
      </w:pPr>
      <w:r w:rsidRPr="00190DFC">
        <w:rPr>
          <w:color w:val="000000"/>
        </w:rPr>
        <w:t>Положення про структурні підрозділи;</w:t>
      </w:r>
    </w:p>
    <w:p w:rsidR="00A836A7" w:rsidRPr="00190DFC" w:rsidRDefault="00A836A7" w:rsidP="00A836A7">
      <w:pPr>
        <w:widowControl w:val="0"/>
        <w:numPr>
          <w:ilvl w:val="0"/>
          <w:numId w:val="2"/>
        </w:numPr>
        <w:autoSpaceDE w:val="0"/>
        <w:autoSpaceDN w:val="0"/>
        <w:jc w:val="both"/>
        <w:rPr>
          <w:color w:val="000000"/>
        </w:rPr>
      </w:pPr>
      <w:r w:rsidRPr="00190DFC">
        <w:rPr>
          <w:color w:val="000000"/>
        </w:rPr>
        <w:t>Накази та розпорядження;</w:t>
      </w:r>
    </w:p>
    <w:p w:rsidR="00A836A7" w:rsidRPr="00190DFC" w:rsidRDefault="00A836A7" w:rsidP="00A836A7">
      <w:pPr>
        <w:widowControl w:val="0"/>
        <w:numPr>
          <w:ilvl w:val="0"/>
          <w:numId w:val="2"/>
        </w:numPr>
        <w:autoSpaceDE w:val="0"/>
        <w:autoSpaceDN w:val="0"/>
        <w:jc w:val="both"/>
        <w:rPr>
          <w:color w:val="000000"/>
        </w:rPr>
      </w:pPr>
      <w:r w:rsidRPr="00190DFC">
        <w:rPr>
          <w:color w:val="000000"/>
        </w:rPr>
        <w:t>Політика у сфері якості продукції і послуг і безпечності харчових продуктів ПрАТ «Вінницький ОЖК»;</w:t>
      </w:r>
    </w:p>
    <w:p w:rsidR="00A836A7" w:rsidRPr="00190DFC" w:rsidRDefault="00A836A7" w:rsidP="00A836A7">
      <w:pPr>
        <w:widowControl w:val="0"/>
        <w:numPr>
          <w:ilvl w:val="0"/>
          <w:numId w:val="2"/>
        </w:numPr>
        <w:autoSpaceDE w:val="0"/>
        <w:autoSpaceDN w:val="0"/>
        <w:jc w:val="both"/>
        <w:rPr>
          <w:color w:val="000000"/>
        </w:rPr>
      </w:pPr>
      <w:r w:rsidRPr="00190DFC">
        <w:rPr>
          <w:color w:val="000000"/>
        </w:rPr>
        <w:t>Інструкція «Про порядок управління договорами та контрактами»;</w:t>
      </w:r>
    </w:p>
    <w:p w:rsidR="00A836A7" w:rsidRPr="00190DFC" w:rsidRDefault="00A836A7" w:rsidP="00A836A7">
      <w:pPr>
        <w:widowControl w:val="0"/>
        <w:numPr>
          <w:ilvl w:val="0"/>
          <w:numId w:val="2"/>
        </w:numPr>
        <w:autoSpaceDE w:val="0"/>
        <w:autoSpaceDN w:val="0"/>
        <w:jc w:val="both"/>
        <w:rPr>
          <w:color w:val="000000"/>
        </w:rPr>
      </w:pPr>
      <w:r w:rsidRPr="00190DFC">
        <w:rPr>
          <w:color w:val="000000"/>
        </w:rPr>
        <w:t>Інструкція «Про порядок дій керівництва та працівників ПрАТ «Вінницький ОЖК» на випадок візиту державних контролюючих та правоохоронних органів для проведення перевірок або з'ясування певної інформації»;</w:t>
      </w:r>
    </w:p>
    <w:p w:rsidR="00A836A7" w:rsidRPr="00190DFC" w:rsidRDefault="00A836A7" w:rsidP="00A836A7">
      <w:pPr>
        <w:widowControl w:val="0"/>
        <w:numPr>
          <w:ilvl w:val="0"/>
          <w:numId w:val="2"/>
        </w:numPr>
        <w:autoSpaceDE w:val="0"/>
        <w:autoSpaceDN w:val="0"/>
        <w:jc w:val="both"/>
        <w:rPr>
          <w:color w:val="000000"/>
        </w:rPr>
      </w:pPr>
      <w:r w:rsidRPr="00190DFC">
        <w:rPr>
          <w:color w:val="000000"/>
        </w:rPr>
        <w:t xml:space="preserve">Інструкція «Про порядок розгляду звернень (пропозиції, заяви, скарги тощо) працівників ПрАТ «Вінницький ОЖК» та громадян м. Вінниця та взаємодії з зацікавленими сторонами»; </w:t>
      </w:r>
    </w:p>
    <w:p w:rsidR="00A836A7" w:rsidRPr="00190DFC" w:rsidRDefault="00A836A7" w:rsidP="00A836A7">
      <w:pPr>
        <w:widowControl w:val="0"/>
        <w:numPr>
          <w:ilvl w:val="0"/>
          <w:numId w:val="2"/>
        </w:numPr>
        <w:autoSpaceDE w:val="0"/>
        <w:autoSpaceDN w:val="0"/>
        <w:jc w:val="both"/>
        <w:rPr>
          <w:color w:val="000000"/>
        </w:rPr>
      </w:pPr>
      <w:r w:rsidRPr="00190DFC">
        <w:rPr>
          <w:color w:val="000000"/>
        </w:rPr>
        <w:t>Інструкція «Про поставку, заміну обладнання та виставлення претензій»;</w:t>
      </w:r>
    </w:p>
    <w:p w:rsidR="00A836A7" w:rsidRPr="00190DFC" w:rsidRDefault="00A836A7" w:rsidP="00A836A7">
      <w:pPr>
        <w:widowControl w:val="0"/>
        <w:numPr>
          <w:ilvl w:val="0"/>
          <w:numId w:val="2"/>
        </w:numPr>
        <w:autoSpaceDE w:val="0"/>
        <w:autoSpaceDN w:val="0"/>
        <w:jc w:val="both"/>
        <w:rPr>
          <w:color w:val="000000"/>
        </w:rPr>
      </w:pPr>
      <w:r w:rsidRPr="00190DFC">
        <w:rPr>
          <w:color w:val="000000"/>
        </w:rPr>
        <w:t>Інструкція «Щодо маркування харчової продукції»;</w:t>
      </w:r>
    </w:p>
    <w:p w:rsidR="00A836A7" w:rsidRPr="00190DFC" w:rsidRDefault="00A836A7" w:rsidP="00A836A7">
      <w:pPr>
        <w:widowControl w:val="0"/>
        <w:numPr>
          <w:ilvl w:val="0"/>
          <w:numId w:val="2"/>
        </w:numPr>
        <w:autoSpaceDE w:val="0"/>
        <w:autoSpaceDN w:val="0"/>
        <w:jc w:val="both"/>
        <w:rPr>
          <w:color w:val="000000"/>
        </w:rPr>
      </w:pPr>
      <w:r w:rsidRPr="00190DFC">
        <w:rPr>
          <w:color w:val="000000"/>
        </w:rPr>
        <w:t>Інструкція «Про розгляд претензій, скарг і пропозицій замовників»;</w:t>
      </w:r>
    </w:p>
    <w:p w:rsidR="00A836A7" w:rsidRPr="00190DFC" w:rsidRDefault="00A836A7" w:rsidP="00A836A7">
      <w:pPr>
        <w:widowControl w:val="0"/>
        <w:numPr>
          <w:ilvl w:val="0"/>
          <w:numId w:val="2"/>
        </w:numPr>
        <w:autoSpaceDE w:val="0"/>
        <w:autoSpaceDN w:val="0"/>
        <w:jc w:val="both"/>
        <w:rPr>
          <w:color w:val="000000"/>
        </w:rPr>
      </w:pPr>
      <w:r w:rsidRPr="00190DFC">
        <w:rPr>
          <w:color w:val="000000"/>
        </w:rPr>
        <w:t>Положення «Про забезпечення захисту інформації, що становить комерційну таємницю та конфіденційну інформацію Приватного акціонерного товариства «Вінницький олійножировий комбінат»;</w:t>
      </w:r>
    </w:p>
    <w:p w:rsidR="00A836A7" w:rsidRPr="00190DFC" w:rsidRDefault="00A836A7" w:rsidP="00A836A7">
      <w:pPr>
        <w:widowControl w:val="0"/>
        <w:numPr>
          <w:ilvl w:val="0"/>
          <w:numId w:val="2"/>
        </w:numPr>
        <w:autoSpaceDE w:val="0"/>
        <w:autoSpaceDN w:val="0"/>
        <w:jc w:val="both"/>
        <w:rPr>
          <w:color w:val="000000"/>
        </w:rPr>
      </w:pPr>
      <w:r w:rsidRPr="00190DFC">
        <w:rPr>
          <w:color w:val="000000"/>
        </w:rPr>
        <w:t xml:space="preserve">Положення «Про бази персональних даних». </w:t>
      </w:r>
    </w:p>
    <w:p w:rsidR="00A836A7" w:rsidRDefault="00A836A7" w:rsidP="00A836A7">
      <w:pPr>
        <w:ind w:firstLine="720"/>
        <w:jc w:val="both"/>
        <w:rPr>
          <w:color w:val="000000"/>
        </w:rPr>
      </w:pPr>
      <w:r w:rsidRPr="00190DFC">
        <w:rPr>
          <w:color w:val="000000"/>
        </w:rPr>
        <w:t>Відповідно до впроваджених документів Основними видами ризиків та заходами щодо їх мінімізації та запобігання є:</w:t>
      </w:r>
    </w:p>
    <w:p w:rsidR="00A836A7" w:rsidRDefault="00A836A7" w:rsidP="00A836A7">
      <w:pPr>
        <w:ind w:firstLine="720"/>
        <w:jc w:val="both"/>
        <w:rPr>
          <w:color w:val="000000"/>
        </w:rPr>
      </w:pPr>
    </w:p>
    <w:tbl>
      <w:tblPr>
        <w:tblpPr w:leftFromText="180" w:rightFromText="180" w:vertAnchor="text" w:horzAnchor="page" w:tblpXSpec="center" w:tblpY="196"/>
        <w:tblOverlap w:val="neve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952"/>
        <w:gridCol w:w="1417"/>
        <w:gridCol w:w="1276"/>
        <w:gridCol w:w="1276"/>
        <w:gridCol w:w="959"/>
        <w:gridCol w:w="1309"/>
        <w:gridCol w:w="1876"/>
      </w:tblGrid>
      <w:tr w:rsidR="001141E5" w:rsidRPr="00190DFC" w:rsidTr="001440CD">
        <w:trPr>
          <w:trHeight w:val="698"/>
          <w:tblHeader/>
        </w:trPr>
        <w:tc>
          <w:tcPr>
            <w:tcW w:w="850" w:type="dxa"/>
            <w:vMerge w:val="restart"/>
            <w:vAlign w:val="center"/>
          </w:tcPr>
          <w:p w:rsidR="001141E5" w:rsidRPr="00190DFC" w:rsidRDefault="001141E5" w:rsidP="001440CD">
            <w:pPr>
              <w:pStyle w:val="a3"/>
              <w:jc w:val="center"/>
              <w:rPr>
                <w:b/>
                <w:bCs/>
                <w:sz w:val="16"/>
                <w:szCs w:val="16"/>
              </w:rPr>
            </w:pPr>
            <w:r>
              <w:rPr>
                <w:color w:val="000000"/>
              </w:rPr>
              <w:br w:type="page"/>
            </w:r>
            <w:r w:rsidRPr="00190DFC">
              <w:rPr>
                <w:b/>
                <w:bCs/>
                <w:sz w:val="16"/>
                <w:szCs w:val="16"/>
              </w:rPr>
              <w:t>№ з/п</w:t>
            </w:r>
          </w:p>
        </w:tc>
        <w:tc>
          <w:tcPr>
            <w:tcW w:w="1952" w:type="dxa"/>
            <w:vMerge w:val="restart"/>
            <w:vAlign w:val="center"/>
          </w:tcPr>
          <w:p w:rsidR="001141E5" w:rsidRPr="00190DFC" w:rsidRDefault="001141E5" w:rsidP="001440CD">
            <w:pPr>
              <w:pStyle w:val="a3"/>
              <w:jc w:val="center"/>
              <w:rPr>
                <w:b/>
                <w:bCs/>
                <w:sz w:val="16"/>
                <w:szCs w:val="16"/>
              </w:rPr>
            </w:pPr>
            <w:r w:rsidRPr="00190DFC">
              <w:rPr>
                <w:b/>
                <w:bCs/>
                <w:sz w:val="16"/>
                <w:szCs w:val="16"/>
              </w:rPr>
              <w:t>Ризик</w:t>
            </w:r>
          </w:p>
        </w:tc>
        <w:tc>
          <w:tcPr>
            <w:tcW w:w="1417" w:type="dxa"/>
            <w:vMerge w:val="restart"/>
            <w:vAlign w:val="center"/>
          </w:tcPr>
          <w:p w:rsidR="001141E5" w:rsidRPr="00190DFC" w:rsidRDefault="001141E5" w:rsidP="001440CD">
            <w:pPr>
              <w:pStyle w:val="a3"/>
              <w:jc w:val="center"/>
              <w:rPr>
                <w:b/>
                <w:bCs/>
                <w:sz w:val="16"/>
                <w:szCs w:val="16"/>
              </w:rPr>
            </w:pPr>
            <w:r w:rsidRPr="00190DFC">
              <w:rPr>
                <w:b/>
                <w:bCs/>
                <w:sz w:val="16"/>
                <w:szCs w:val="16"/>
              </w:rPr>
              <w:t>Можливі причини ризику</w:t>
            </w:r>
          </w:p>
        </w:tc>
        <w:tc>
          <w:tcPr>
            <w:tcW w:w="3511" w:type="dxa"/>
            <w:gridSpan w:val="3"/>
            <w:vAlign w:val="center"/>
          </w:tcPr>
          <w:p w:rsidR="001141E5" w:rsidRPr="00190DFC" w:rsidRDefault="001141E5" w:rsidP="001440CD">
            <w:pPr>
              <w:pStyle w:val="a3"/>
              <w:jc w:val="center"/>
              <w:rPr>
                <w:b/>
                <w:bCs/>
                <w:sz w:val="16"/>
                <w:szCs w:val="16"/>
              </w:rPr>
            </w:pPr>
            <w:r w:rsidRPr="00190DFC">
              <w:rPr>
                <w:b/>
                <w:bCs/>
                <w:sz w:val="16"/>
                <w:szCs w:val="16"/>
              </w:rPr>
              <w:t>Ступінь ризику</w:t>
            </w:r>
          </w:p>
          <w:p w:rsidR="001141E5" w:rsidRPr="00190DFC" w:rsidRDefault="001141E5" w:rsidP="001440CD">
            <w:pPr>
              <w:pStyle w:val="a3"/>
              <w:jc w:val="center"/>
              <w:rPr>
                <w:b/>
                <w:bCs/>
                <w:sz w:val="16"/>
                <w:szCs w:val="16"/>
              </w:rPr>
            </w:pPr>
            <w:r w:rsidRPr="00190DFC">
              <w:rPr>
                <w:b/>
                <w:bCs/>
                <w:sz w:val="16"/>
                <w:szCs w:val="16"/>
              </w:rPr>
              <w:t>(бальна оцінка ризику)</w:t>
            </w:r>
          </w:p>
        </w:tc>
        <w:tc>
          <w:tcPr>
            <w:tcW w:w="1309" w:type="dxa"/>
            <w:vMerge w:val="restart"/>
            <w:vAlign w:val="center"/>
          </w:tcPr>
          <w:p w:rsidR="001141E5" w:rsidRPr="00190DFC" w:rsidRDefault="001141E5" w:rsidP="001440CD">
            <w:pPr>
              <w:jc w:val="center"/>
              <w:rPr>
                <w:b/>
                <w:bCs/>
                <w:sz w:val="16"/>
                <w:szCs w:val="16"/>
              </w:rPr>
            </w:pPr>
            <w:r w:rsidRPr="00190DFC">
              <w:rPr>
                <w:b/>
                <w:bCs/>
                <w:sz w:val="16"/>
                <w:szCs w:val="16"/>
              </w:rPr>
              <w:t>Реагування на ризик</w:t>
            </w:r>
          </w:p>
        </w:tc>
        <w:tc>
          <w:tcPr>
            <w:tcW w:w="1876" w:type="dxa"/>
            <w:vMerge w:val="restart"/>
            <w:vAlign w:val="center"/>
          </w:tcPr>
          <w:p w:rsidR="001141E5" w:rsidRPr="00190DFC" w:rsidRDefault="001141E5" w:rsidP="001440CD">
            <w:pPr>
              <w:jc w:val="center"/>
              <w:rPr>
                <w:b/>
                <w:bCs/>
                <w:sz w:val="16"/>
                <w:szCs w:val="16"/>
              </w:rPr>
            </w:pPr>
            <w:r w:rsidRPr="00190DFC">
              <w:rPr>
                <w:b/>
                <w:bCs/>
                <w:sz w:val="16"/>
                <w:szCs w:val="16"/>
              </w:rPr>
              <w:t>Заходи з мінімізації  ризиків/</w:t>
            </w:r>
          </w:p>
          <w:p w:rsidR="001141E5" w:rsidRPr="00190DFC" w:rsidRDefault="001141E5" w:rsidP="001440CD">
            <w:pPr>
              <w:jc w:val="center"/>
              <w:rPr>
                <w:b/>
                <w:bCs/>
                <w:sz w:val="16"/>
                <w:szCs w:val="16"/>
              </w:rPr>
            </w:pPr>
            <w:r w:rsidRPr="00190DFC">
              <w:rPr>
                <w:b/>
                <w:bCs/>
                <w:sz w:val="16"/>
                <w:szCs w:val="16"/>
              </w:rPr>
              <w:t>(можливості підприємства)</w:t>
            </w:r>
          </w:p>
        </w:tc>
      </w:tr>
      <w:tr w:rsidR="001141E5" w:rsidRPr="00190DFC" w:rsidTr="001440CD">
        <w:trPr>
          <w:trHeight w:val="1294"/>
          <w:tblHeader/>
        </w:trPr>
        <w:tc>
          <w:tcPr>
            <w:tcW w:w="850" w:type="dxa"/>
            <w:vMerge/>
          </w:tcPr>
          <w:p w:rsidR="001141E5" w:rsidRPr="00190DFC" w:rsidRDefault="001141E5" w:rsidP="001440CD">
            <w:pPr>
              <w:pStyle w:val="a3"/>
              <w:jc w:val="center"/>
              <w:rPr>
                <w:sz w:val="16"/>
                <w:szCs w:val="16"/>
              </w:rPr>
            </w:pPr>
          </w:p>
        </w:tc>
        <w:tc>
          <w:tcPr>
            <w:tcW w:w="1952" w:type="dxa"/>
            <w:vMerge/>
          </w:tcPr>
          <w:p w:rsidR="001141E5" w:rsidRPr="00190DFC" w:rsidRDefault="001141E5" w:rsidP="001440CD">
            <w:pPr>
              <w:pStyle w:val="a3"/>
              <w:jc w:val="center"/>
              <w:rPr>
                <w:sz w:val="16"/>
                <w:szCs w:val="16"/>
              </w:rPr>
            </w:pPr>
          </w:p>
        </w:tc>
        <w:tc>
          <w:tcPr>
            <w:tcW w:w="1417" w:type="dxa"/>
            <w:vMerge/>
          </w:tcPr>
          <w:p w:rsidR="001141E5" w:rsidRPr="00190DFC" w:rsidRDefault="001141E5" w:rsidP="001440CD">
            <w:pPr>
              <w:pStyle w:val="a3"/>
              <w:jc w:val="center"/>
              <w:rPr>
                <w:sz w:val="16"/>
                <w:szCs w:val="16"/>
              </w:rPr>
            </w:pPr>
          </w:p>
        </w:tc>
        <w:tc>
          <w:tcPr>
            <w:tcW w:w="1276" w:type="dxa"/>
            <w:vAlign w:val="center"/>
          </w:tcPr>
          <w:p w:rsidR="001141E5" w:rsidRPr="00190DFC" w:rsidRDefault="001141E5" w:rsidP="001440CD">
            <w:pPr>
              <w:pStyle w:val="a3"/>
              <w:jc w:val="center"/>
              <w:rPr>
                <w:b/>
                <w:bCs/>
                <w:sz w:val="16"/>
                <w:szCs w:val="16"/>
              </w:rPr>
            </w:pPr>
            <w:r w:rsidRPr="00190DFC">
              <w:rPr>
                <w:b/>
                <w:bCs/>
                <w:sz w:val="16"/>
                <w:szCs w:val="16"/>
                <w:lang w:val="uk-UA"/>
              </w:rPr>
              <w:t>І</w:t>
            </w:r>
            <w:r w:rsidRPr="00190DFC">
              <w:rPr>
                <w:b/>
                <w:bCs/>
                <w:sz w:val="16"/>
                <w:szCs w:val="16"/>
              </w:rPr>
              <w:t>мовірність виникнення</w:t>
            </w:r>
          </w:p>
          <w:p w:rsidR="001141E5" w:rsidRPr="00190DFC" w:rsidRDefault="001141E5" w:rsidP="001440CD">
            <w:pPr>
              <w:pStyle w:val="a3"/>
              <w:jc w:val="center"/>
              <w:rPr>
                <w:b/>
                <w:bCs/>
                <w:sz w:val="16"/>
                <w:szCs w:val="16"/>
              </w:rPr>
            </w:pPr>
            <w:r w:rsidRPr="00190DFC">
              <w:rPr>
                <w:b/>
                <w:bCs/>
                <w:sz w:val="16"/>
                <w:szCs w:val="16"/>
              </w:rPr>
              <w:t>ризику</w:t>
            </w:r>
          </w:p>
        </w:tc>
        <w:tc>
          <w:tcPr>
            <w:tcW w:w="1276" w:type="dxa"/>
            <w:vAlign w:val="center"/>
          </w:tcPr>
          <w:p w:rsidR="001141E5" w:rsidRPr="00190DFC" w:rsidRDefault="001141E5" w:rsidP="001440CD">
            <w:pPr>
              <w:pStyle w:val="a3"/>
              <w:jc w:val="center"/>
              <w:rPr>
                <w:b/>
                <w:bCs/>
                <w:sz w:val="16"/>
                <w:szCs w:val="16"/>
              </w:rPr>
            </w:pPr>
            <w:r w:rsidRPr="00190DFC">
              <w:rPr>
                <w:b/>
                <w:bCs/>
                <w:sz w:val="16"/>
                <w:szCs w:val="16"/>
              </w:rPr>
              <w:t>Важкість</w:t>
            </w:r>
            <w:r w:rsidRPr="00190DFC">
              <w:rPr>
                <w:b/>
                <w:bCs/>
                <w:sz w:val="16"/>
                <w:szCs w:val="16"/>
                <w:lang w:val="uk-UA"/>
              </w:rPr>
              <w:t xml:space="preserve"> </w:t>
            </w:r>
            <w:r w:rsidRPr="00190DFC">
              <w:rPr>
                <w:b/>
                <w:bCs/>
                <w:sz w:val="16"/>
                <w:szCs w:val="16"/>
              </w:rPr>
              <w:t>наслідків</w:t>
            </w:r>
          </w:p>
          <w:p w:rsidR="001141E5" w:rsidRPr="00190DFC" w:rsidRDefault="001141E5" w:rsidP="001440CD">
            <w:pPr>
              <w:pStyle w:val="a3"/>
              <w:jc w:val="center"/>
              <w:rPr>
                <w:b/>
                <w:bCs/>
                <w:sz w:val="16"/>
                <w:szCs w:val="16"/>
              </w:rPr>
            </w:pPr>
            <w:r w:rsidRPr="00190DFC">
              <w:rPr>
                <w:b/>
                <w:bCs/>
                <w:sz w:val="16"/>
                <w:szCs w:val="16"/>
              </w:rPr>
              <w:t>ризику</w:t>
            </w:r>
          </w:p>
        </w:tc>
        <w:tc>
          <w:tcPr>
            <w:tcW w:w="959" w:type="dxa"/>
            <w:vAlign w:val="center"/>
          </w:tcPr>
          <w:p w:rsidR="001141E5" w:rsidRPr="00190DFC" w:rsidRDefault="001141E5" w:rsidP="001440CD">
            <w:pPr>
              <w:pStyle w:val="a3"/>
              <w:jc w:val="center"/>
              <w:rPr>
                <w:b/>
                <w:bCs/>
                <w:sz w:val="16"/>
                <w:szCs w:val="16"/>
              </w:rPr>
            </w:pPr>
            <w:r w:rsidRPr="00190DFC">
              <w:rPr>
                <w:b/>
                <w:bCs/>
                <w:sz w:val="16"/>
                <w:szCs w:val="16"/>
              </w:rPr>
              <w:t>Ступінь</w:t>
            </w:r>
            <w:r w:rsidRPr="00190DFC">
              <w:rPr>
                <w:b/>
                <w:bCs/>
                <w:sz w:val="16"/>
                <w:szCs w:val="16"/>
                <w:lang w:val="uk-UA"/>
              </w:rPr>
              <w:t xml:space="preserve"> </w:t>
            </w:r>
            <w:r w:rsidRPr="00190DFC">
              <w:rPr>
                <w:b/>
                <w:bCs/>
                <w:sz w:val="16"/>
                <w:szCs w:val="16"/>
              </w:rPr>
              <w:t>ризику</w:t>
            </w:r>
          </w:p>
          <w:p w:rsidR="001141E5" w:rsidRPr="00190DFC" w:rsidRDefault="001141E5" w:rsidP="001440CD">
            <w:pPr>
              <w:pStyle w:val="a3"/>
              <w:jc w:val="center"/>
              <w:rPr>
                <w:b/>
                <w:bCs/>
                <w:sz w:val="16"/>
                <w:szCs w:val="16"/>
              </w:rPr>
            </w:pPr>
          </w:p>
        </w:tc>
        <w:tc>
          <w:tcPr>
            <w:tcW w:w="1309" w:type="dxa"/>
            <w:vMerge/>
          </w:tcPr>
          <w:p w:rsidR="001141E5" w:rsidRPr="00190DFC" w:rsidRDefault="001141E5" w:rsidP="001440CD">
            <w:pPr>
              <w:pStyle w:val="a3"/>
              <w:jc w:val="center"/>
              <w:rPr>
                <w:sz w:val="16"/>
                <w:szCs w:val="16"/>
              </w:rPr>
            </w:pPr>
          </w:p>
        </w:tc>
        <w:tc>
          <w:tcPr>
            <w:tcW w:w="1876" w:type="dxa"/>
            <w:vMerge/>
          </w:tcPr>
          <w:p w:rsidR="001141E5" w:rsidRPr="00190DFC" w:rsidRDefault="001141E5" w:rsidP="001440CD">
            <w:pPr>
              <w:jc w:val="center"/>
              <w:rPr>
                <w:sz w:val="16"/>
                <w:szCs w:val="16"/>
              </w:rPr>
            </w:pPr>
          </w:p>
        </w:tc>
      </w:tr>
      <w:tr w:rsidR="001141E5" w:rsidRPr="00190DFC" w:rsidTr="001440CD">
        <w:trPr>
          <w:trHeight w:val="217"/>
          <w:tblHeader/>
        </w:trPr>
        <w:tc>
          <w:tcPr>
            <w:tcW w:w="10915" w:type="dxa"/>
            <w:gridSpan w:val="8"/>
          </w:tcPr>
          <w:p w:rsidR="001141E5" w:rsidRPr="00190DFC" w:rsidRDefault="001141E5" w:rsidP="001440CD">
            <w:pPr>
              <w:pStyle w:val="a3"/>
              <w:ind w:left="-142"/>
              <w:jc w:val="center"/>
              <w:rPr>
                <w:b/>
                <w:bCs/>
                <w:sz w:val="16"/>
                <w:szCs w:val="16"/>
                <w:lang w:val="ru-RU"/>
              </w:rPr>
            </w:pPr>
          </w:p>
          <w:p w:rsidR="001141E5" w:rsidRPr="00190DFC" w:rsidRDefault="001141E5" w:rsidP="001440CD">
            <w:pPr>
              <w:pStyle w:val="a3"/>
              <w:ind w:left="-142"/>
              <w:jc w:val="center"/>
              <w:rPr>
                <w:b/>
                <w:bCs/>
                <w:sz w:val="16"/>
                <w:szCs w:val="16"/>
                <w:lang w:val="uk-UA"/>
              </w:rPr>
            </w:pPr>
            <w:r w:rsidRPr="00190DFC">
              <w:rPr>
                <w:b/>
                <w:bCs/>
                <w:sz w:val="16"/>
                <w:szCs w:val="16"/>
                <w:lang w:val="ru-RU"/>
              </w:rPr>
              <w:t>ПОЛ</w:t>
            </w:r>
            <w:r w:rsidRPr="00190DFC">
              <w:rPr>
                <w:b/>
                <w:bCs/>
                <w:sz w:val="16"/>
                <w:szCs w:val="16"/>
              </w:rPr>
              <w:t>ІТИЧНІ</w:t>
            </w:r>
            <w:r w:rsidRPr="00190DFC">
              <w:rPr>
                <w:b/>
                <w:bCs/>
                <w:sz w:val="16"/>
                <w:szCs w:val="16"/>
                <w:lang w:val="uk-UA"/>
              </w:rPr>
              <w:t xml:space="preserve"> РИЗИКИ</w:t>
            </w:r>
          </w:p>
          <w:p w:rsidR="001141E5" w:rsidRPr="00190DFC" w:rsidRDefault="001141E5" w:rsidP="001440CD">
            <w:pPr>
              <w:pStyle w:val="a3"/>
              <w:ind w:left="-142"/>
              <w:jc w:val="center"/>
              <w:rPr>
                <w:b/>
                <w:bCs/>
                <w:sz w:val="16"/>
                <w:szCs w:val="16"/>
                <w:lang w:val="uk-UA"/>
              </w:rPr>
            </w:pPr>
          </w:p>
        </w:tc>
      </w:tr>
      <w:tr w:rsidR="001141E5" w:rsidRPr="00190DFC" w:rsidTr="001440CD">
        <w:trPr>
          <w:trHeight w:val="217"/>
          <w:tblHeader/>
        </w:trPr>
        <w:tc>
          <w:tcPr>
            <w:tcW w:w="850" w:type="dxa"/>
          </w:tcPr>
          <w:p w:rsidR="001141E5" w:rsidRPr="00190DFC" w:rsidRDefault="001141E5" w:rsidP="001440CD">
            <w:pPr>
              <w:pStyle w:val="a3"/>
              <w:jc w:val="center"/>
              <w:rPr>
                <w:b/>
                <w:bCs/>
                <w:sz w:val="16"/>
                <w:szCs w:val="16"/>
              </w:rPr>
            </w:pPr>
          </w:p>
          <w:p w:rsidR="001141E5" w:rsidRPr="00190DFC" w:rsidRDefault="001141E5" w:rsidP="001440CD">
            <w:pPr>
              <w:pStyle w:val="a3"/>
              <w:jc w:val="center"/>
              <w:rPr>
                <w:b/>
                <w:bCs/>
                <w:sz w:val="16"/>
                <w:szCs w:val="16"/>
              </w:rPr>
            </w:pPr>
            <w:r w:rsidRPr="00190DFC">
              <w:rPr>
                <w:sz w:val="16"/>
                <w:szCs w:val="16"/>
              </w:rPr>
              <w:t>1</w:t>
            </w:r>
          </w:p>
        </w:tc>
        <w:tc>
          <w:tcPr>
            <w:tcW w:w="1952" w:type="dxa"/>
          </w:tcPr>
          <w:p w:rsidR="001141E5" w:rsidRPr="00190DFC" w:rsidRDefault="001141E5" w:rsidP="001440CD">
            <w:pPr>
              <w:pStyle w:val="a3"/>
              <w:jc w:val="center"/>
              <w:rPr>
                <w:b/>
                <w:bCs/>
                <w:sz w:val="16"/>
                <w:szCs w:val="16"/>
              </w:rPr>
            </w:pPr>
            <w:r w:rsidRPr="00190DFC">
              <w:rPr>
                <w:sz w:val="16"/>
                <w:szCs w:val="16"/>
              </w:rPr>
              <w:t>Зміни у законодавстві України щодо вимог до якості та безпечності продукції, інших аспектів діяльності підприємства</w:t>
            </w:r>
          </w:p>
        </w:tc>
        <w:tc>
          <w:tcPr>
            <w:tcW w:w="1417" w:type="dxa"/>
          </w:tcPr>
          <w:p w:rsidR="001141E5" w:rsidRPr="00190DFC" w:rsidRDefault="001141E5" w:rsidP="001440CD">
            <w:pPr>
              <w:pStyle w:val="a3"/>
              <w:jc w:val="center"/>
              <w:rPr>
                <w:b/>
                <w:bCs/>
                <w:sz w:val="16"/>
                <w:szCs w:val="16"/>
              </w:rPr>
            </w:pPr>
            <w:r w:rsidRPr="00190DFC">
              <w:rPr>
                <w:sz w:val="16"/>
                <w:szCs w:val="16"/>
              </w:rPr>
              <w:t>Реформування</w:t>
            </w:r>
          </w:p>
          <w:p w:rsidR="001141E5" w:rsidRPr="00190DFC" w:rsidRDefault="001141E5" w:rsidP="001440CD">
            <w:pPr>
              <w:pStyle w:val="a3"/>
              <w:jc w:val="center"/>
              <w:rPr>
                <w:b/>
                <w:bCs/>
                <w:sz w:val="16"/>
                <w:szCs w:val="16"/>
              </w:rPr>
            </w:pPr>
            <w:r w:rsidRPr="00190DFC">
              <w:rPr>
                <w:sz w:val="16"/>
                <w:szCs w:val="16"/>
              </w:rPr>
              <w:t>згідно світових</w:t>
            </w:r>
          </w:p>
          <w:p w:rsidR="001141E5" w:rsidRPr="00190DFC" w:rsidRDefault="001141E5" w:rsidP="001440CD">
            <w:pPr>
              <w:pStyle w:val="a3"/>
              <w:jc w:val="center"/>
              <w:rPr>
                <w:b/>
                <w:bCs/>
                <w:sz w:val="16"/>
                <w:szCs w:val="16"/>
              </w:rPr>
            </w:pPr>
            <w:r w:rsidRPr="00190DFC">
              <w:rPr>
                <w:sz w:val="16"/>
                <w:szCs w:val="16"/>
              </w:rPr>
              <w:t>(європейських)</w:t>
            </w:r>
          </w:p>
          <w:p w:rsidR="001141E5" w:rsidRPr="00190DFC" w:rsidRDefault="001141E5" w:rsidP="001440CD">
            <w:pPr>
              <w:pStyle w:val="a3"/>
              <w:jc w:val="center"/>
              <w:rPr>
                <w:b/>
                <w:bCs/>
                <w:sz w:val="16"/>
                <w:szCs w:val="16"/>
              </w:rPr>
            </w:pPr>
            <w:r w:rsidRPr="00190DFC">
              <w:rPr>
                <w:sz w:val="16"/>
                <w:szCs w:val="16"/>
              </w:rPr>
              <w:t>тенденцій</w:t>
            </w:r>
          </w:p>
        </w:tc>
        <w:tc>
          <w:tcPr>
            <w:tcW w:w="1276" w:type="dxa"/>
          </w:tcPr>
          <w:p w:rsidR="001141E5" w:rsidRPr="00190DFC" w:rsidRDefault="001141E5" w:rsidP="001440CD">
            <w:pPr>
              <w:pStyle w:val="a3"/>
              <w:jc w:val="center"/>
              <w:rPr>
                <w:b/>
                <w:bCs/>
                <w:sz w:val="16"/>
                <w:szCs w:val="16"/>
              </w:rPr>
            </w:pPr>
            <w:r w:rsidRPr="00190DFC">
              <w:rPr>
                <w:sz w:val="16"/>
                <w:szCs w:val="16"/>
              </w:rPr>
              <w:t>2</w:t>
            </w:r>
          </w:p>
        </w:tc>
        <w:tc>
          <w:tcPr>
            <w:tcW w:w="1276" w:type="dxa"/>
          </w:tcPr>
          <w:p w:rsidR="001141E5" w:rsidRPr="00190DFC" w:rsidRDefault="001141E5" w:rsidP="001440CD">
            <w:pPr>
              <w:pStyle w:val="a3"/>
              <w:jc w:val="center"/>
              <w:rPr>
                <w:b/>
                <w:bCs/>
                <w:sz w:val="16"/>
                <w:szCs w:val="16"/>
              </w:rPr>
            </w:pPr>
            <w:r w:rsidRPr="00190DFC">
              <w:rPr>
                <w:sz w:val="16"/>
                <w:szCs w:val="16"/>
              </w:rPr>
              <w:t>3</w:t>
            </w:r>
          </w:p>
        </w:tc>
        <w:tc>
          <w:tcPr>
            <w:tcW w:w="959" w:type="dxa"/>
          </w:tcPr>
          <w:p w:rsidR="001141E5" w:rsidRPr="00190DFC" w:rsidRDefault="001141E5" w:rsidP="001440CD">
            <w:pPr>
              <w:pStyle w:val="a3"/>
              <w:jc w:val="center"/>
              <w:rPr>
                <w:b/>
                <w:bCs/>
                <w:sz w:val="16"/>
                <w:szCs w:val="16"/>
              </w:rPr>
            </w:pPr>
            <w:r w:rsidRPr="00190DFC">
              <w:rPr>
                <w:sz w:val="16"/>
                <w:szCs w:val="16"/>
              </w:rPr>
              <w:t>3</w:t>
            </w:r>
          </w:p>
        </w:tc>
        <w:tc>
          <w:tcPr>
            <w:tcW w:w="1309" w:type="dxa"/>
          </w:tcPr>
          <w:p w:rsidR="001141E5" w:rsidRPr="00190DFC" w:rsidRDefault="001141E5" w:rsidP="001440CD">
            <w:pPr>
              <w:jc w:val="center"/>
              <w:rPr>
                <w:sz w:val="16"/>
                <w:szCs w:val="16"/>
              </w:rPr>
            </w:pPr>
            <w:r w:rsidRPr="00190DFC">
              <w:rPr>
                <w:sz w:val="16"/>
                <w:szCs w:val="16"/>
              </w:rPr>
              <w:t>Прийняття ризику</w:t>
            </w:r>
          </w:p>
        </w:tc>
        <w:tc>
          <w:tcPr>
            <w:tcW w:w="1876" w:type="dxa"/>
          </w:tcPr>
          <w:p w:rsidR="001141E5" w:rsidRPr="00190DFC" w:rsidRDefault="001141E5" w:rsidP="001440CD">
            <w:pPr>
              <w:pStyle w:val="a3"/>
              <w:jc w:val="center"/>
              <w:rPr>
                <w:b/>
                <w:bCs/>
                <w:sz w:val="16"/>
                <w:szCs w:val="16"/>
              </w:rPr>
            </w:pPr>
            <w:r w:rsidRPr="00190DFC">
              <w:rPr>
                <w:sz w:val="16"/>
                <w:szCs w:val="16"/>
              </w:rPr>
              <w:t>Своєчасне прийняття управлінських рішень для запровадження змін в функціонуванні процесів підприємства</w:t>
            </w:r>
          </w:p>
          <w:p w:rsidR="001141E5" w:rsidRPr="00190DFC" w:rsidRDefault="001141E5" w:rsidP="001440CD">
            <w:pPr>
              <w:pStyle w:val="a3"/>
              <w:jc w:val="center"/>
              <w:rPr>
                <w:b/>
                <w:bCs/>
                <w:sz w:val="16"/>
                <w:szCs w:val="16"/>
              </w:rPr>
            </w:pPr>
          </w:p>
        </w:tc>
      </w:tr>
      <w:tr w:rsidR="001141E5" w:rsidRPr="00190DFC" w:rsidTr="001440CD">
        <w:trPr>
          <w:trHeight w:val="217"/>
          <w:tblHeader/>
        </w:trPr>
        <w:tc>
          <w:tcPr>
            <w:tcW w:w="850" w:type="dxa"/>
          </w:tcPr>
          <w:p w:rsidR="001141E5" w:rsidRPr="00190DFC" w:rsidRDefault="001141E5" w:rsidP="001440CD">
            <w:pPr>
              <w:pStyle w:val="a3"/>
              <w:jc w:val="center"/>
              <w:rPr>
                <w:b/>
                <w:bCs/>
                <w:sz w:val="16"/>
                <w:szCs w:val="16"/>
                <w:lang w:val="ru-RU"/>
              </w:rPr>
            </w:pPr>
            <w:r w:rsidRPr="00190DFC">
              <w:rPr>
                <w:sz w:val="16"/>
                <w:szCs w:val="16"/>
                <w:lang w:val="ru-RU"/>
              </w:rPr>
              <w:t>2</w:t>
            </w:r>
          </w:p>
        </w:tc>
        <w:tc>
          <w:tcPr>
            <w:tcW w:w="1952" w:type="dxa"/>
          </w:tcPr>
          <w:p w:rsidR="001141E5" w:rsidRPr="00190DFC" w:rsidRDefault="001141E5" w:rsidP="001440CD">
            <w:pPr>
              <w:pStyle w:val="a3"/>
              <w:jc w:val="center"/>
              <w:rPr>
                <w:b/>
                <w:bCs/>
                <w:sz w:val="16"/>
                <w:szCs w:val="16"/>
              </w:rPr>
            </w:pPr>
            <w:r w:rsidRPr="00190DFC">
              <w:rPr>
                <w:sz w:val="16"/>
                <w:szCs w:val="16"/>
              </w:rPr>
              <w:t>Зміна політичних обставин</w:t>
            </w:r>
          </w:p>
        </w:tc>
        <w:tc>
          <w:tcPr>
            <w:tcW w:w="1417" w:type="dxa"/>
          </w:tcPr>
          <w:p w:rsidR="001141E5" w:rsidRPr="00190DFC" w:rsidRDefault="001141E5" w:rsidP="001440CD">
            <w:pPr>
              <w:pStyle w:val="a3"/>
              <w:jc w:val="center"/>
              <w:rPr>
                <w:b/>
                <w:bCs/>
                <w:sz w:val="16"/>
                <w:szCs w:val="16"/>
              </w:rPr>
            </w:pPr>
            <w:r w:rsidRPr="00190DFC">
              <w:rPr>
                <w:sz w:val="16"/>
                <w:szCs w:val="16"/>
              </w:rPr>
              <w:t>Втрата ринків збуту</w:t>
            </w:r>
          </w:p>
        </w:tc>
        <w:tc>
          <w:tcPr>
            <w:tcW w:w="1276" w:type="dxa"/>
          </w:tcPr>
          <w:p w:rsidR="001141E5" w:rsidRPr="00190DFC" w:rsidRDefault="001141E5" w:rsidP="001440CD">
            <w:pPr>
              <w:pStyle w:val="a3"/>
              <w:jc w:val="center"/>
              <w:rPr>
                <w:b/>
                <w:bCs/>
                <w:sz w:val="16"/>
                <w:szCs w:val="16"/>
              </w:rPr>
            </w:pPr>
            <w:r w:rsidRPr="00190DFC">
              <w:rPr>
                <w:sz w:val="16"/>
                <w:szCs w:val="16"/>
              </w:rPr>
              <w:t>2</w:t>
            </w:r>
          </w:p>
        </w:tc>
        <w:tc>
          <w:tcPr>
            <w:tcW w:w="1276" w:type="dxa"/>
          </w:tcPr>
          <w:p w:rsidR="001141E5" w:rsidRPr="00190DFC" w:rsidRDefault="001141E5" w:rsidP="001440CD">
            <w:pPr>
              <w:pStyle w:val="a3"/>
              <w:jc w:val="center"/>
              <w:rPr>
                <w:b/>
                <w:bCs/>
                <w:sz w:val="16"/>
                <w:szCs w:val="16"/>
              </w:rPr>
            </w:pPr>
            <w:r w:rsidRPr="00190DFC">
              <w:rPr>
                <w:sz w:val="16"/>
                <w:szCs w:val="16"/>
              </w:rPr>
              <w:t>3</w:t>
            </w:r>
          </w:p>
        </w:tc>
        <w:tc>
          <w:tcPr>
            <w:tcW w:w="959" w:type="dxa"/>
          </w:tcPr>
          <w:p w:rsidR="001141E5" w:rsidRPr="00190DFC" w:rsidRDefault="001141E5" w:rsidP="001440CD">
            <w:pPr>
              <w:pStyle w:val="a3"/>
              <w:jc w:val="center"/>
              <w:rPr>
                <w:b/>
                <w:bCs/>
                <w:sz w:val="16"/>
                <w:szCs w:val="16"/>
              </w:rPr>
            </w:pPr>
            <w:r w:rsidRPr="00190DFC">
              <w:rPr>
                <w:sz w:val="16"/>
                <w:szCs w:val="16"/>
              </w:rPr>
              <w:t>3</w:t>
            </w:r>
          </w:p>
        </w:tc>
        <w:tc>
          <w:tcPr>
            <w:tcW w:w="1309" w:type="dxa"/>
          </w:tcPr>
          <w:p w:rsidR="001141E5" w:rsidRPr="00190DFC" w:rsidRDefault="001141E5" w:rsidP="001440CD">
            <w:pPr>
              <w:jc w:val="center"/>
              <w:rPr>
                <w:sz w:val="16"/>
                <w:szCs w:val="16"/>
              </w:rPr>
            </w:pPr>
            <w:r w:rsidRPr="00190DFC">
              <w:rPr>
                <w:sz w:val="16"/>
                <w:szCs w:val="16"/>
              </w:rPr>
              <w:t>Змінення важкості наслідків</w:t>
            </w:r>
          </w:p>
        </w:tc>
        <w:tc>
          <w:tcPr>
            <w:tcW w:w="1876" w:type="dxa"/>
          </w:tcPr>
          <w:p w:rsidR="001141E5" w:rsidRPr="00190DFC" w:rsidRDefault="001141E5" w:rsidP="001440CD">
            <w:pPr>
              <w:pStyle w:val="a3"/>
              <w:jc w:val="center"/>
              <w:rPr>
                <w:b/>
                <w:bCs/>
                <w:sz w:val="16"/>
                <w:szCs w:val="16"/>
              </w:rPr>
            </w:pPr>
            <w:r w:rsidRPr="00190DFC">
              <w:rPr>
                <w:sz w:val="16"/>
                <w:szCs w:val="16"/>
              </w:rPr>
              <w:t>Пошук нових ринків збуту</w:t>
            </w:r>
          </w:p>
        </w:tc>
      </w:tr>
      <w:tr w:rsidR="001141E5" w:rsidRPr="00190DFC" w:rsidTr="001440CD">
        <w:trPr>
          <w:trHeight w:val="217"/>
          <w:tblHeader/>
        </w:trPr>
        <w:tc>
          <w:tcPr>
            <w:tcW w:w="10915" w:type="dxa"/>
            <w:gridSpan w:val="8"/>
          </w:tcPr>
          <w:p w:rsidR="001141E5" w:rsidRPr="00190DFC" w:rsidRDefault="001141E5" w:rsidP="001440CD">
            <w:pPr>
              <w:jc w:val="center"/>
              <w:rPr>
                <w:b/>
                <w:bCs/>
                <w:sz w:val="16"/>
                <w:szCs w:val="16"/>
                <w:lang w:val="ru-RU"/>
              </w:rPr>
            </w:pPr>
          </w:p>
          <w:p w:rsidR="001141E5" w:rsidRPr="00190DFC" w:rsidRDefault="001141E5" w:rsidP="001440CD">
            <w:pPr>
              <w:jc w:val="center"/>
              <w:rPr>
                <w:b/>
                <w:bCs/>
                <w:sz w:val="16"/>
                <w:szCs w:val="16"/>
              </w:rPr>
            </w:pPr>
            <w:r w:rsidRPr="00190DFC">
              <w:rPr>
                <w:b/>
                <w:bCs/>
                <w:sz w:val="16"/>
                <w:szCs w:val="16"/>
                <w:lang w:val="ru-RU"/>
              </w:rPr>
              <w:t>ЕКОНОМІЧНІ</w:t>
            </w:r>
            <w:r w:rsidRPr="00190DFC">
              <w:rPr>
                <w:b/>
                <w:bCs/>
                <w:sz w:val="16"/>
                <w:szCs w:val="16"/>
              </w:rPr>
              <w:t xml:space="preserve"> РИЗИКИ</w:t>
            </w:r>
          </w:p>
          <w:p w:rsidR="001141E5" w:rsidRPr="00190DFC" w:rsidRDefault="001141E5" w:rsidP="001440CD">
            <w:pPr>
              <w:jc w:val="center"/>
              <w:rPr>
                <w:sz w:val="16"/>
                <w:szCs w:val="16"/>
              </w:rPr>
            </w:pPr>
          </w:p>
        </w:tc>
      </w:tr>
      <w:tr w:rsidR="001141E5" w:rsidRPr="00190DFC" w:rsidTr="001440CD">
        <w:trPr>
          <w:trHeight w:val="979"/>
          <w:tblHeader/>
        </w:trPr>
        <w:tc>
          <w:tcPr>
            <w:tcW w:w="850" w:type="dxa"/>
          </w:tcPr>
          <w:p w:rsidR="001141E5" w:rsidRPr="00190DFC" w:rsidRDefault="001141E5" w:rsidP="001440CD">
            <w:pPr>
              <w:pStyle w:val="a3"/>
              <w:jc w:val="center"/>
              <w:rPr>
                <w:b/>
                <w:bCs/>
                <w:sz w:val="16"/>
                <w:szCs w:val="16"/>
              </w:rPr>
            </w:pPr>
            <w:r w:rsidRPr="00190DFC">
              <w:rPr>
                <w:sz w:val="16"/>
                <w:szCs w:val="16"/>
              </w:rPr>
              <w:t>3</w:t>
            </w:r>
          </w:p>
        </w:tc>
        <w:tc>
          <w:tcPr>
            <w:tcW w:w="1952" w:type="dxa"/>
          </w:tcPr>
          <w:p w:rsidR="001141E5" w:rsidRPr="00190DFC" w:rsidRDefault="001141E5" w:rsidP="001440CD">
            <w:pPr>
              <w:jc w:val="center"/>
              <w:rPr>
                <w:kern w:val="24"/>
                <w:sz w:val="16"/>
                <w:szCs w:val="16"/>
              </w:rPr>
            </w:pPr>
            <w:r w:rsidRPr="00190DFC">
              <w:rPr>
                <w:kern w:val="24"/>
                <w:sz w:val="16"/>
                <w:szCs w:val="16"/>
              </w:rPr>
              <w:t>Відсутність коштів для фінансування процесів</w:t>
            </w:r>
          </w:p>
        </w:tc>
        <w:tc>
          <w:tcPr>
            <w:tcW w:w="1417" w:type="dxa"/>
            <w:vAlign w:val="center"/>
          </w:tcPr>
          <w:p w:rsidR="001141E5" w:rsidRPr="00190DFC" w:rsidRDefault="001141E5" w:rsidP="001440CD">
            <w:pPr>
              <w:jc w:val="center"/>
              <w:rPr>
                <w:kern w:val="24"/>
                <w:sz w:val="16"/>
                <w:szCs w:val="16"/>
              </w:rPr>
            </w:pPr>
            <w:r w:rsidRPr="00190DFC">
              <w:rPr>
                <w:kern w:val="24"/>
                <w:sz w:val="16"/>
                <w:szCs w:val="16"/>
              </w:rPr>
              <w:t>Несвоєчасність кредитування інвесторами  в необхідному обсязі.</w:t>
            </w:r>
          </w:p>
          <w:p w:rsidR="001141E5" w:rsidRPr="00190DFC" w:rsidRDefault="001141E5" w:rsidP="001440CD">
            <w:pPr>
              <w:jc w:val="center"/>
              <w:rPr>
                <w:kern w:val="24"/>
                <w:sz w:val="16"/>
                <w:szCs w:val="16"/>
              </w:rPr>
            </w:pPr>
          </w:p>
        </w:tc>
        <w:tc>
          <w:tcPr>
            <w:tcW w:w="1276" w:type="dxa"/>
            <w:vAlign w:val="center"/>
          </w:tcPr>
          <w:p w:rsidR="001141E5" w:rsidRPr="00190DFC" w:rsidRDefault="001141E5" w:rsidP="001440CD">
            <w:pPr>
              <w:jc w:val="center"/>
              <w:rPr>
                <w:sz w:val="16"/>
                <w:szCs w:val="16"/>
              </w:rPr>
            </w:pPr>
            <w:r w:rsidRPr="00190DFC">
              <w:rPr>
                <w:sz w:val="16"/>
                <w:szCs w:val="16"/>
              </w:rPr>
              <w:t>1</w:t>
            </w:r>
          </w:p>
        </w:tc>
        <w:tc>
          <w:tcPr>
            <w:tcW w:w="1276" w:type="dxa"/>
            <w:vAlign w:val="center"/>
          </w:tcPr>
          <w:p w:rsidR="001141E5" w:rsidRPr="00190DFC" w:rsidRDefault="001141E5" w:rsidP="001440CD">
            <w:pPr>
              <w:jc w:val="center"/>
              <w:rPr>
                <w:sz w:val="16"/>
                <w:szCs w:val="16"/>
              </w:rPr>
            </w:pPr>
            <w:r w:rsidRPr="00190DFC">
              <w:rPr>
                <w:sz w:val="16"/>
                <w:szCs w:val="16"/>
              </w:rPr>
              <w:t>4</w:t>
            </w:r>
          </w:p>
        </w:tc>
        <w:tc>
          <w:tcPr>
            <w:tcW w:w="959" w:type="dxa"/>
            <w:vAlign w:val="center"/>
          </w:tcPr>
          <w:p w:rsidR="001141E5" w:rsidRPr="00190DFC" w:rsidRDefault="001141E5" w:rsidP="001440CD">
            <w:pPr>
              <w:jc w:val="center"/>
              <w:rPr>
                <w:kern w:val="24"/>
                <w:sz w:val="16"/>
                <w:szCs w:val="16"/>
              </w:rPr>
            </w:pPr>
            <w:r w:rsidRPr="00190DFC">
              <w:rPr>
                <w:kern w:val="24"/>
                <w:sz w:val="16"/>
                <w:szCs w:val="16"/>
              </w:rPr>
              <w:t>3</w:t>
            </w:r>
          </w:p>
        </w:tc>
        <w:tc>
          <w:tcPr>
            <w:tcW w:w="1309" w:type="dxa"/>
          </w:tcPr>
          <w:p w:rsidR="001141E5" w:rsidRPr="00190DFC" w:rsidRDefault="001141E5" w:rsidP="001440CD">
            <w:pPr>
              <w:jc w:val="center"/>
              <w:rPr>
                <w:sz w:val="16"/>
                <w:szCs w:val="16"/>
              </w:rPr>
            </w:pPr>
            <w:r w:rsidRPr="00190DFC">
              <w:rPr>
                <w:sz w:val="16"/>
                <w:szCs w:val="16"/>
              </w:rPr>
              <w:t>Змінення важкості наслідків/</w:t>
            </w:r>
          </w:p>
          <w:p w:rsidR="001141E5" w:rsidRPr="00190DFC" w:rsidRDefault="001141E5" w:rsidP="001440CD">
            <w:pPr>
              <w:jc w:val="center"/>
              <w:rPr>
                <w:sz w:val="16"/>
                <w:szCs w:val="16"/>
              </w:rPr>
            </w:pPr>
            <w:r w:rsidRPr="00190DFC">
              <w:rPr>
                <w:sz w:val="16"/>
                <w:szCs w:val="16"/>
              </w:rPr>
              <w:t>усунення</w:t>
            </w:r>
          </w:p>
        </w:tc>
        <w:tc>
          <w:tcPr>
            <w:tcW w:w="1876" w:type="dxa"/>
          </w:tcPr>
          <w:p w:rsidR="001141E5" w:rsidRPr="00190DFC" w:rsidRDefault="001141E5" w:rsidP="001440CD">
            <w:pPr>
              <w:jc w:val="center"/>
              <w:rPr>
                <w:sz w:val="16"/>
                <w:szCs w:val="16"/>
              </w:rPr>
            </w:pPr>
            <w:r w:rsidRPr="00190DFC">
              <w:rPr>
                <w:sz w:val="16"/>
                <w:szCs w:val="16"/>
              </w:rPr>
              <w:t>Знаходження нових джерел  кредитування.</w:t>
            </w:r>
          </w:p>
        </w:tc>
      </w:tr>
      <w:tr w:rsidR="001141E5" w:rsidRPr="00190DFC" w:rsidTr="001440CD">
        <w:trPr>
          <w:trHeight w:val="217"/>
          <w:tblHeader/>
        </w:trPr>
        <w:tc>
          <w:tcPr>
            <w:tcW w:w="850" w:type="dxa"/>
          </w:tcPr>
          <w:p w:rsidR="001141E5" w:rsidRPr="00190DFC" w:rsidRDefault="001141E5" w:rsidP="001440CD">
            <w:pPr>
              <w:pStyle w:val="a3"/>
              <w:jc w:val="center"/>
              <w:rPr>
                <w:b/>
                <w:bCs/>
                <w:sz w:val="16"/>
                <w:szCs w:val="16"/>
              </w:rPr>
            </w:pPr>
            <w:r w:rsidRPr="00190DFC">
              <w:rPr>
                <w:sz w:val="16"/>
                <w:szCs w:val="16"/>
              </w:rPr>
              <w:t>4</w:t>
            </w:r>
          </w:p>
        </w:tc>
        <w:tc>
          <w:tcPr>
            <w:tcW w:w="1952" w:type="dxa"/>
          </w:tcPr>
          <w:p w:rsidR="001141E5" w:rsidRPr="00190DFC" w:rsidRDefault="001141E5" w:rsidP="001440CD">
            <w:pPr>
              <w:jc w:val="center"/>
              <w:rPr>
                <w:kern w:val="24"/>
                <w:sz w:val="16"/>
                <w:szCs w:val="16"/>
              </w:rPr>
            </w:pPr>
            <w:r w:rsidRPr="00190DFC">
              <w:rPr>
                <w:kern w:val="24"/>
                <w:sz w:val="16"/>
                <w:szCs w:val="16"/>
              </w:rPr>
              <w:t>Зменшення ринків збуту</w:t>
            </w:r>
          </w:p>
        </w:tc>
        <w:tc>
          <w:tcPr>
            <w:tcW w:w="1417" w:type="dxa"/>
          </w:tcPr>
          <w:p w:rsidR="001141E5" w:rsidRPr="00190DFC" w:rsidRDefault="001141E5" w:rsidP="001440CD">
            <w:pPr>
              <w:jc w:val="center"/>
              <w:rPr>
                <w:sz w:val="16"/>
                <w:szCs w:val="16"/>
              </w:rPr>
            </w:pPr>
            <w:r w:rsidRPr="00190DFC">
              <w:rPr>
                <w:sz w:val="16"/>
                <w:szCs w:val="16"/>
              </w:rPr>
              <w:t>Конкурентність. Недостатнє врахування вимог замовників.</w:t>
            </w:r>
          </w:p>
        </w:tc>
        <w:tc>
          <w:tcPr>
            <w:tcW w:w="1276" w:type="dxa"/>
            <w:vAlign w:val="center"/>
          </w:tcPr>
          <w:p w:rsidR="001141E5" w:rsidRPr="00190DFC" w:rsidRDefault="001141E5" w:rsidP="001440CD">
            <w:pPr>
              <w:jc w:val="center"/>
              <w:rPr>
                <w:sz w:val="16"/>
                <w:szCs w:val="16"/>
              </w:rPr>
            </w:pPr>
            <w:r w:rsidRPr="00190DFC">
              <w:rPr>
                <w:sz w:val="16"/>
                <w:szCs w:val="16"/>
              </w:rPr>
              <w:t>1</w:t>
            </w:r>
          </w:p>
        </w:tc>
        <w:tc>
          <w:tcPr>
            <w:tcW w:w="1276" w:type="dxa"/>
            <w:vAlign w:val="center"/>
          </w:tcPr>
          <w:p w:rsidR="001141E5" w:rsidRPr="00190DFC" w:rsidRDefault="001141E5" w:rsidP="001440CD">
            <w:pPr>
              <w:jc w:val="center"/>
              <w:rPr>
                <w:sz w:val="16"/>
                <w:szCs w:val="16"/>
              </w:rPr>
            </w:pPr>
            <w:r w:rsidRPr="00190DFC">
              <w:rPr>
                <w:sz w:val="16"/>
                <w:szCs w:val="16"/>
              </w:rPr>
              <w:t>3</w:t>
            </w:r>
          </w:p>
        </w:tc>
        <w:tc>
          <w:tcPr>
            <w:tcW w:w="959" w:type="dxa"/>
            <w:vAlign w:val="center"/>
          </w:tcPr>
          <w:p w:rsidR="001141E5" w:rsidRPr="00190DFC" w:rsidRDefault="001141E5" w:rsidP="001440CD">
            <w:pPr>
              <w:jc w:val="center"/>
              <w:rPr>
                <w:sz w:val="16"/>
                <w:szCs w:val="16"/>
              </w:rPr>
            </w:pPr>
            <w:r w:rsidRPr="00190DFC">
              <w:rPr>
                <w:sz w:val="16"/>
                <w:szCs w:val="16"/>
              </w:rPr>
              <w:t>3</w:t>
            </w:r>
          </w:p>
        </w:tc>
        <w:tc>
          <w:tcPr>
            <w:tcW w:w="1309" w:type="dxa"/>
          </w:tcPr>
          <w:p w:rsidR="001141E5" w:rsidRPr="00190DFC" w:rsidRDefault="001141E5" w:rsidP="001440CD">
            <w:pPr>
              <w:jc w:val="center"/>
              <w:rPr>
                <w:sz w:val="16"/>
                <w:szCs w:val="16"/>
              </w:rPr>
            </w:pPr>
            <w:r w:rsidRPr="00190DFC">
              <w:rPr>
                <w:sz w:val="16"/>
                <w:szCs w:val="16"/>
              </w:rPr>
              <w:t>Усунення</w:t>
            </w:r>
          </w:p>
        </w:tc>
        <w:tc>
          <w:tcPr>
            <w:tcW w:w="1876" w:type="dxa"/>
          </w:tcPr>
          <w:p w:rsidR="001141E5" w:rsidRPr="00190DFC" w:rsidRDefault="001141E5" w:rsidP="001440CD">
            <w:pPr>
              <w:jc w:val="center"/>
              <w:rPr>
                <w:sz w:val="16"/>
                <w:szCs w:val="16"/>
              </w:rPr>
            </w:pPr>
            <w:r w:rsidRPr="00190DFC">
              <w:rPr>
                <w:sz w:val="16"/>
                <w:szCs w:val="16"/>
              </w:rPr>
              <w:t>Пошук  нових замовників. Зміцнення відношень з замовниками, вивчення їх очікуваних  вимог. Розроблення нової продукції. Технологічне супроводження продукції. Цінова політика.</w:t>
            </w:r>
          </w:p>
          <w:p w:rsidR="001141E5" w:rsidRPr="00190DFC" w:rsidRDefault="001141E5" w:rsidP="001440CD">
            <w:pPr>
              <w:jc w:val="center"/>
              <w:rPr>
                <w:sz w:val="16"/>
                <w:szCs w:val="16"/>
              </w:rPr>
            </w:pPr>
          </w:p>
        </w:tc>
      </w:tr>
      <w:tr w:rsidR="001141E5" w:rsidRPr="00190DFC" w:rsidTr="001440CD">
        <w:trPr>
          <w:trHeight w:val="1170"/>
          <w:tblHeader/>
        </w:trPr>
        <w:tc>
          <w:tcPr>
            <w:tcW w:w="850" w:type="dxa"/>
          </w:tcPr>
          <w:p w:rsidR="001141E5" w:rsidRPr="00190DFC" w:rsidRDefault="001141E5" w:rsidP="001440CD">
            <w:pPr>
              <w:pStyle w:val="a3"/>
              <w:jc w:val="center"/>
              <w:rPr>
                <w:b/>
                <w:bCs/>
                <w:sz w:val="16"/>
                <w:szCs w:val="16"/>
              </w:rPr>
            </w:pPr>
            <w:r w:rsidRPr="00190DFC">
              <w:rPr>
                <w:sz w:val="16"/>
                <w:szCs w:val="16"/>
              </w:rPr>
              <w:t>5</w:t>
            </w:r>
          </w:p>
        </w:tc>
        <w:tc>
          <w:tcPr>
            <w:tcW w:w="1952" w:type="dxa"/>
          </w:tcPr>
          <w:p w:rsidR="001141E5" w:rsidRPr="00190DFC" w:rsidRDefault="001141E5" w:rsidP="001440CD">
            <w:pPr>
              <w:jc w:val="center"/>
              <w:rPr>
                <w:sz w:val="16"/>
                <w:szCs w:val="16"/>
              </w:rPr>
            </w:pPr>
            <w:r w:rsidRPr="00190DFC">
              <w:rPr>
                <w:sz w:val="16"/>
                <w:szCs w:val="16"/>
              </w:rPr>
              <w:t>Нестача сировини для виробництва</w:t>
            </w:r>
          </w:p>
        </w:tc>
        <w:tc>
          <w:tcPr>
            <w:tcW w:w="1417" w:type="dxa"/>
          </w:tcPr>
          <w:p w:rsidR="001141E5" w:rsidRPr="00190DFC" w:rsidRDefault="001141E5" w:rsidP="001440CD">
            <w:pPr>
              <w:jc w:val="center"/>
              <w:rPr>
                <w:sz w:val="16"/>
                <w:szCs w:val="16"/>
              </w:rPr>
            </w:pPr>
            <w:r w:rsidRPr="00190DFC">
              <w:rPr>
                <w:sz w:val="16"/>
                <w:szCs w:val="16"/>
              </w:rPr>
              <w:t>Дефіцит сировини на ринку.</w:t>
            </w:r>
          </w:p>
          <w:p w:rsidR="001141E5" w:rsidRPr="00190DFC" w:rsidRDefault="001141E5" w:rsidP="001440CD">
            <w:pPr>
              <w:jc w:val="center"/>
              <w:rPr>
                <w:sz w:val="16"/>
                <w:szCs w:val="16"/>
              </w:rPr>
            </w:pPr>
            <w:r w:rsidRPr="00190DFC">
              <w:rPr>
                <w:sz w:val="16"/>
                <w:szCs w:val="16"/>
              </w:rPr>
              <w:t>Конкурентність.</w:t>
            </w:r>
          </w:p>
          <w:p w:rsidR="001141E5" w:rsidRPr="00190DFC" w:rsidRDefault="001141E5" w:rsidP="001440CD">
            <w:pPr>
              <w:jc w:val="center"/>
              <w:rPr>
                <w:sz w:val="16"/>
                <w:szCs w:val="16"/>
              </w:rPr>
            </w:pPr>
          </w:p>
        </w:tc>
        <w:tc>
          <w:tcPr>
            <w:tcW w:w="1276" w:type="dxa"/>
            <w:vAlign w:val="center"/>
          </w:tcPr>
          <w:p w:rsidR="001141E5" w:rsidRPr="00190DFC" w:rsidRDefault="001141E5" w:rsidP="001440CD">
            <w:pPr>
              <w:jc w:val="center"/>
              <w:rPr>
                <w:sz w:val="16"/>
                <w:szCs w:val="16"/>
              </w:rPr>
            </w:pPr>
            <w:r w:rsidRPr="00190DFC">
              <w:rPr>
                <w:sz w:val="16"/>
                <w:szCs w:val="16"/>
              </w:rPr>
              <w:t>2</w:t>
            </w:r>
          </w:p>
        </w:tc>
        <w:tc>
          <w:tcPr>
            <w:tcW w:w="1276" w:type="dxa"/>
            <w:vAlign w:val="center"/>
          </w:tcPr>
          <w:p w:rsidR="001141E5" w:rsidRPr="00190DFC" w:rsidRDefault="001141E5" w:rsidP="001440CD">
            <w:pPr>
              <w:jc w:val="center"/>
              <w:rPr>
                <w:sz w:val="16"/>
                <w:szCs w:val="16"/>
              </w:rPr>
            </w:pPr>
            <w:r w:rsidRPr="00190DFC">
              <w:rPr>
                <w:sz w:val="16"/>
                <w:szCs w:val="16"/>
              </w:rPr>
              <w:t>4</w:t>
            </w:r>
          </w:p>
        </w:tc>
        <w:tc>
          <w:tcPr>
            <w:tcW w:w="959" w:type="dxa"/>
            <w:vAlign w:val="center"/>
          </w:tcPr>
          <w:p w:rsidR="001141E5" w:rsidRPr="00190DFC" w:rsidRDefault="001141E5" w:rsidP="001440CD">
            <w:pPr>
              <w:jc w:val="center"/>
              <w:rPr>
                <w:sz w:val="16"/>
                <w:szCs w:val="16"/>
              </w:rPr>
            </w:pPr>
            <w:r w:rsidRPr="00190DFC">
              <w:rPr>
                <w:sz w:val="16"/>
                <w:szCs w:val="16"/>
              </w:rPr>
              <w:t>4</w:t>
            </w:r>
          </w:p>
        </w:tc>
        <w:tc>
          <w:tcPr>
            <w:tcW w:w="1309" w:type="dxa"/>
          </w:tcPr>
          <w:p w:rsidR="001141E5" w:rsidRPr="00190DFC" w:rsidRDefault="001141E5" w:rsidP="001440CD">
            <w:pPr>
              <w:jc w:val="center"/>
              <w:rPr>
                <w:sz w:val="16"/>
                <w:szCs w:val="16"/>
              </w:rPr>
            </w:pPr>
            <w:r w:rsidRPr="00190DFC">
              <w:rPr>
                <w:sz w:val="16"/>
                <w:szCs w:val="16"/>
              </w:rPr>
              <w:t>Усунення</w:t>
            </w:r>
          </w:p>
        </w:tc>
        <w:tc>
          <w:tcPr>
            <w:tcW w:w="1876" w:type="dxa"/>
          </w:tcPr>
          <w:p w:rsidR="001141E5" w:rsidRPr="00190DFC" w:rsidRDefault="001141E5" w:rsidP="001440CD">
            <w:pPr>
              <w:jc w:val="center"/>
              <w:rPr>
                <w:sz w:val="16"/>
                <w:szCs w:val="16"/>
              </w:rPr>
            </w:pPr>
            <w:r w:rsidRPr="00190DFC">
              <w:rPr>
                <w:sz w:val="16"/>
                <w:szCs w:val="16"/>
              </w:rPr>
              <w:t>Заключення довгострокових договорів з фермерами.</w:t>
            </w:r>
          </w:p>
          <w:p w:rsidR="001141E5" w:rsidRPr="00190DFC" w:rsidRDefault="001141E5" w:rsidP="001440CD">
            <w:pPr>
              <w:jc w:val="center"/>
              <w:rPr>
                <w:sz w:val="16"/>
                <w:szCs w:val="16"/>
              </w:rPr>
            </w:pPr>
            <w:r w:rsidRPr="00190DFC">
              <w:rPr>
                <w:sz w:val="16"/>
                <w:szCs w:val="16"/>
              </w:rPr>
              <w:t>Знаходження нових джерел  сировини.</w:t>
            </w:r>
          </w:p>
          <w:p w:rsidR="001141E5" w:rsidRPr="00190DFC" w:rsidRDefault="001141E5" w:rsidP="001440CD">
            <w:pPr>
              <w:jc w:val="center"/>
              <w:rPr>
                <w:sz w:val="16"/>
                <w:szCs w:val="16"/>
              </w:rPr>
            </w:pPr>
            <w:r w:rsidRPr="00190DFC">
              <w:rPr>
                <w:sz w:val="16"/>
                <w:szCs w:val="16"/>
              </w:rPr>
              <w:t>Цінова політика.</w:t>
            </w:r>
          </w:p>
          <w:p w:rsidR="001141E5" w:rsidRPr="00190DFC" w:rsidRDefault="001141E5" w:rsidP="001440CD">
            <w:pPr>
              <w:jc w:val="center"/>
              <w:rPr>
                <w:sz w:val="16"/>
                <w:szCs w:val="16"/>
              </w:rPr>
            </w:pPr>
          </w:p>
        </w:tc>
      </w:tr>
      <w:tr w:rsidR="001141E5" w:rsidRPr="00190DFC" w:rsidTr="001440CD">
        <w:trPr>
          <w:trHeight w:val="217"/>
          <w:tblHeader/>
        </w:trPr>
        <w:tc>
          <w:tcPr>
            <w:tcW w:w="850" w:type="dxa"/>
          </w:tcPr>
          <w:p w:rsidR="001141E5" w:rsidRPr="00190DFC" w:rsidRDefault="001141E5" w:rsidP="001440CD">
            <w:pPr>
              <w:pStyle w:val="a3"/>
              <w:jc w:val="center"/>
              <w:rPr>
                <w:b/>
                <w:bCs/>
                <w:sz w:val="16"/>
                <w:szCs w:val="16"/>
              </w:rPr>
            </w:pPr>
            <w:r w:rsidRPr="00190DFC">
              <w:rPr>
                <w:sz w:val="16"/>
                <w:szCs w:val="16"/>
              </w:rPr>
              <w:t>6</w:t>
            </w:r>
          </w:p>
        </w:tc>
        <w:tc>
          <w:tcPr>
            <w:tcW w:w="1952" w:type="dxa"/>
          </w:tcPr>
          <w:p w:rsidR="001141E5" w:rsidRPr="00190DFC" w:rsidRDefault="001141E5" w:rsidP="001440CD">
            <w:pPr>
              <w:pStyle w:val="HTML"/>
              <w:shd w:val="clear" w:color="auto" w:fill="FFFFFF"/>
              <w:jc w:val="center"/>
              <w:rPr>
                <w:rFonts w:ascii="Times New Roman" w:hAnsi="Times New Roman" w:cs="Times New Roman"/>
                <w:color w:val="212121"/>
                <w:sz w:val="16"/>
                <w:szCs w:val="16"/>
              </w:rPr>
            </w:pPr>
            <w:r w:rsidRPr="00190DFC">
              <w:rPr>
                <w:rFonts w:ascii="Times New Roman" w:hAnsi="Times New Roman" w:cs="Times New Roman"/>
                <w:color w:val="212121"/>
                <w:sz w:val="16"/>
                <w:szCs w:val="16"/>
                <w:lang w:val="uk-UA"/>
              </w:rPr>
              <w:t>Невиконання зобов'язань партнерами</w:t>
            </w:r>
          </w:p>
          <w:p w:rsidR="001141E5" w:rsidRPr="00190DFC" w:rsidRDefault="001141E5" w:rsidP="001440CD">
            <w:pPr>
              <w:jc w:val="center"/>
              <w:rPr>
                <w:kern w:val="24"/>
                <w:sz w:val="16"/>
                <w:szCs w:val="16"/>
              </w:rPr>
            </w:pPr>
          </w:p>
        </w:tc>
        <w:tc>
          <w:tcPr>
            <w:tcW w:w="1417" w:type="dxa"/>
          </w:tcPr>
          <w:p w:rsidR="001141E5" w:rsidRPr="00190DFC" w:rsidRDefault="001141E5" w:rsidP="001440CD">
            <w:pPr>
              <w:jc w:val="center"/>
              <w:rPr>
                <w:sz w:val="16"/>
                <w:szCs w:val="16"/>
              </w:rPr>
            </w:pPr>
            <w:r w:rsidRPr="00190DFC">
              <w:rPr>
                <w:sz w:val="16"/>
                <w:szCs w:val="16"/>
              </w:rPr>
              <w:t>Невиконання  або затримка  виконання запланованих процесів</w:t>
            </w:r>
          </w:p>
        </w:tc>
        <w:tc>
          <w:tcPr>
            <w:tcW w:w="1276" w:type="dxa"/>
            <w:vAlign w:val="center"/>
          </w:tcPr>
          <w:p w:rsidR="001141E5" w:rsidRPr="00190DFC" w:rsidRDefault="001141E5" w:rsidP="001440CD">
            <w:pPr>
              <w:jc w:val="center"/>
              <w:rPr>
                <w:sz w:val="16"/>
                <w:szCs w:val="16"/>
              </w:rPr>
            </w:pPr>
            <w:r w:rsidRPr="00190DFC">
              <w:rPr>
                <w:sz w:val="16"/>
                <w:szCs w:val="16"/>
              </w:rPr>
              <w:t>1</w:t>
            </w:r>
          </w:p>
        </w:tc>
        <w:tc>
          <w:tcPr>
            <w:tcW w:w="1276" w:type="dxa"/>
            <w:vAlign w:val="center"/>
          </w:tcPr>
          <w:p w:rsidR="001141E5" w:rsidRPr="00190DFC" w:rsidRDefault="001141E5" w:rsidP="001440CD">
            <w:pPr>
              <w:jc w:val="center"/>
              <w:rPr>
                <w:sz w:val="16"/>
                <w:szCs w:val="16"/>
              </w:rPr>
            </w:pPr>
            <w:r w:rsidRPr="00190DFC">
              <w:rPr>
                <w:sz w:val="16"/>
                <w:szCs w:val="16"/>
              </w:rPr>
              <w:t>3</w:t>
            </w:r>
          </w:p>
        </w:tc>
        <w:tc>
          <w:tcPr>
            <w:tcW w:w="959" w:type="dxa"/>
            <w:vAlign w:val="center"/>
          </w:tcPr>
          <w:p w:rsidR="001141E5" w:rsidRPr="00190DFC" w:rsidRDefault="001141E5" w:rsidP="001440CD">
            <w:pPr>
              <w:jc w:val="center"/>
              <w:rPr>
                <w:sz w:val="16"/>
                <w:szCs w:val="16"/>
              </w:rPr>
            </w:pPr>
            <w:r w:rsidRPr="00190DFC">
              <w:rPr>
                <w:sz w:val="16"/>
                <w:szCs w:val="16"/>
              </w:rPr>
              <w:t>3</w:t>
            </w:r>
          </w:p>
        </w:tc>
        <w:tc>
          <w:tcPr>
            <w:tcW w:w="1309" w:type="dxa"/>
          </w:tcPr>
          <w:p w:rsidR="001141E5" w:rsidRPr="00190DFC" w:rsidRDefault="001141E5" w:rsidP="001440CD">
            <w:pPr>
              <w:pStyle w:val="a3"/>
              <w:jc w:val="center"/>
              <w:rPr>
                <w:b/>
                <w:bCs/>
                <w:sz w:val="16"/>
                <w:szCs w:val="16"/>
              </w:rPr>
            </w:pPr>
            <w:r w:rsidRPr="00190DFC">
              <w:rPr>
                <w:sz w:val="16"/>
                <w:szCs w:val="16"/>
              </w:rPr>
              <w:t>Змінення ймовірності</w:t>
            </w:r>
          </w:p>
          <w:p w:rsidR="001141E5" w:rsidRPr="00190DFC" w:rsidRDefault="001141E5" w:rsidP="001440CD">
            <w:pPr>
              <w:jc w:val="center"/>
              <w:rPr>
                <w:sz w:val="16"/>
                <w:szCs w:val="16"/>
              </w:rPr>
            </w:pPr>
            <w:r w:rsidRPr="00190DFC">
              <w:rPr>
                <w:sz w:val="16"/>
                <w:szCs w:val="16"/>
              </w:rPr>
              <w:t>настання, змінення важкості наслідків.</w:t>
            </w:r>
          </w:p>
          <w:p w:rsidR="001141E5" w:rsidRPr="00190DFC" w:rsidRDefault="001141E5" w:rsidP="001440CD">
            <w:pPr>
              <w:jc w:val="center"/>
              <w:rPr>
                <w:sz w:val="16"/>
                <w:szCs w:val="16"/>
              </w:rPr>
            </w:pPr>
          </w:p>
        </w:tc>
        <w:tc>
          <w:tcPr>
            <w:tcW w:w="1876" w:type="dxa"/>
          </w:tcPr>
          <w:p w:rsidR="001141E5" w:rsidRPr="00190DFC" w:rsidRDefault="001141E5" w:rsidP="001440CD">
            <w:pPr>
              <w:jc w:val="center"/>
              <w:rPr>
                <w:sz w:val="16"/>
                <w:szCs w:val="16"/>
              </w:rPr>
            </w:pPr>
            <w:r w:rsidRPr="00190DFC">
              <w:rPr>
                <w:sz w:val="16"/>
                <w:szCs w:val="16"/>
              </w:rPr>
              <w:t>Зміцнення відношень з партнерами, вивчення їх очікуваних вимог. Юридичний супровід. Застосування санкцій.</w:t>
            </w:r>
          </w:p>
          <w:p w:rsidR="001141E5" w:rsidRPr="00190DFC" w:rsidRDefault="001141E5" w:rsidP="001440CD">
            <w:pPr>
              <w:jc w:val="center"/>
              <w:rPr>
                <w:sz w:val="16"/>
                <w:szCs w:val="16"/>
              </w:rPr>
            </w:pPr>
            <w:r w:rsidRPr="00190DFC">
              <w:rPr>
                <w:sz w:val="16"/>
                <w:szCs w:val="16"/>
              </w:rPr>
              <w:t>Пошук нових партнерів</w:t>
            </w:r>
          </w:p>
        </w:tc>
      </w:tr>
      <w:tr w:rsidR="001141E5" w:rsidRPr="00190DFC" w:rsidTr="001440CD">
        <w:trPr>
          <w:trHeight w:val="217"/>
          <w:tblHeader/>
        </w:trPr>
        <w:tc>
          <w:tcPr>
            <w:tcW w:w="10915" w:type="dxa"/>
            <w:gridSpan w:val="8"/>
          </w:tcPr>
          <w:p w:rsidR="001141E5" w:rsidRPr="00190DFC" w:rsidRDefault="001141E5" w:rsidP="001440CD">
            <w:pPr>
              <w:jc w:val="center"/>
              <w:rPr>
                <w:b/>
                <w:bCs/>
                <w:sz w:val="16"/>
                <w:szCs w:val="16"/>
                <w:lang w:val="ru-RU"/>
              </w:rPr>
            </w:pPr>
          </w:p>
          <w:p w:rsidR="001141E5" w:rsidRPr="00190DFC" w:rsidRDefault="001141E5" w:rsidP="001440CD">
            <w:pPr>
              <w:jc w:val="center"/>
              <w:rPr>
                <w:b/>
                <w:bCs/>
                <w:sz w:val="16"/>
                <w:szCs w:val="16"/>
              </w:rPr>
            </w:pPr>
            <w:r w:rsidRPr="00190DFC">
              <w:rPr>
                <w:b/>
                <w:bCs/>
                <w:sz w:val="16"/>
                <w:szCs w:val="16"/>
              </w:rPr>
              <w:t>СОЦІАЛЬНІ РИЗИКИ</w:t>
            </w:r>
          </w:p>
          <w:p w:rsidR="001141E5" w:rsidRPr="00190DFC" w:rsidRDefault="001141E5" w:rsidP="001440CD">
            <w:pPr>
              <w:jc w:val="center"/>
              <w:rPr>
                <w:sz w:val="16"/>
                <w:szCs w:val="16"/>
              </w:rPr>
            </w:pPr>
          </w:p>
        </w:tc>
      </w:tr>
      <w:tr w:rsidR="004F0608" w:rsidRPr="00190DFC" w:rsidTr="001440CD">
        <w:trPr>
          <w:trHeight w:val="217"/>
          <w:tblHeader/>
        </w:trPr>
        <w:tc>
          <w:tcPr>
            <w:tcW w:w="850" w:type="dxa"/>
          </w:tcPr>
          <w:p w:rsidR="004F0608" w:rsidRPr="00190DFC" w:rsidRDefault="004F0608" w:rsidP="001440CD">
            <w:pPr>
              <w:pStyle w:val="a3"/>
              <w:jc w:val="center"/>
              <w:rPr>
                <w:b/>
                <w:bCs/>
                <w:sz w:val="16"/>
                <w:szCs w:val="16"/>
              </w:rPr>
            </w:pPr>
            <w:r w:rsidRPr="00190DFC">
              <w:rPr>
                <w:sz w:val="16"/>
                <w:szCs w:val="16"/>
              </w:rPr>
              <w:t>7</w:t>
            </w:r>
          </w:p>
        </w:tc>
        <w:tc>
          <w:tcPr>
            <w:tcW w:w="1952" w:type="dxa"/>
          </w:tcPr>
          <w:p w:rsidR="004F0608" w:rsidRPr="00190DFC" w:rsidRDefault="004F0608" w:rsidP="001440CD">
            <w:pPr>
              <w:jc w:val="center"/>
              <w:rPr>
                <w:sz w:val="16"/>
                <w:szCs w:val="16"/>
              </w:rPr>
            </w:pPr>
            <w:r w:rsidRPr="00190DFC">
              <w:rPr>
                <w:sz w:val="16"/>
                <w:szCs w:val="16"/>
              </w:rPr>
              <w:t>Недостатність кваліфікації у осіб, які мають намір поступити на роботу на підприємство</w:t>
            </w:r>
          </w:p>
        </w:tc>
        <w:tc>
          <w:tcPr>
            <w:tcW w:w="1417" w:type="dxa"/>
          </w:tcPr>
          <w:p w:rsidR="004F0608" w:rsidRPr="00190DFC" w:rsidRDefault="004F0608" w:rsidP="001440CD">
            <w:pPr>
              <w:jc w:val="center"/>
              <w:rPr>
                <w:sz w:val="16"/>
                <w:szCs w:val="16"/>
              </w:rPr>
            </w:pPr>
            <w:r w:rsidRPr="00190DFC">
              <w:rPr>
                <w:sz w:val="16"/>
                <w:szCs w:val="16"/>
              </w:rPr>
              <w:t>Недостатність на ринку праці  кваліфікованого персоналу</w:t>
            </w:r>
          </w:p>
        </w:tc>
        <w:tc>
          <w:tcPr>
            <w:tcW w:w="1276" w:type="dxa"/>
            <w:vAlign w:val="center"/>
          </w:tcPr>
          <w:p w:rsidR="004F0608" w:rsidRPr="00190DFC" w:rsidRDefault="004F0608" w:rsidP="001440CD">
            <w:pPr>
              <w:jc w:val="center"/>
              <w:rPr>
                <w:sz w:val="16"/>
                <w:szCs w:val="16"/>
              </w:rPr>
            </w:pPr>
            <w:r w:rsidRPr="00190DFC">
              <w:rPr>
                <w:sz w:val="16"/>
                <w:szCs w:val="16"/>
              </w:rPr>
              <w:t>2</w:t>
            </w:r>
          </w:p>
        </w:tc>
        <w:tc>
          <w:tcPr>
            <w:tcW w:w="1276" w:type="dxa"/>
            <w:vAlign w:val="center"/>
          </w:tcPr>
          <w:p w:rsidR="004F0608" w:rsidRPr="00190DFC" w:rsidRDefault="004F0608" w:rsidP="001440CD">
            <w:pPr>
              <w:jc w:val="center"/>
              <w:rPr>
                <w:sz w:val="16"/>
                <w:szCs w:val="16"/>
              </w:rPr>
            </w:pPr>
            <w:r w:rsidRPr="00190DFC">
              <w:rPr>
                <w:sz w:val="16"/>
                <w:szCs w:val="16"/>
              </w:rPr>
              <w:t>3</w:t>
            </w:r>
          </w:p>
        </w:tc>
        <w:tc>
          <w:tcPr>
            <w:tcW w:w="959" w:type="dxa"/>
            <w:vAlign w:val="center"/>
          </w:tcPr>
          <w:p w:rsidR="004F0608" w:rsidRPr="00190DFC" w:rsidRDefault="004F0608" w:rsidP="001440CD">
            <w:pPr>
              <w:jc w:val="center"/>
              <w:rPr>
                <w:sz w:val="16"/>
                <w:szCs w:val="16"/>
              </w:rPr>
            </w:pPr>
            <w:r w:rsidRPr="00190DFC">
              <w:rPr>
                <w:sz w:val="16"/>
                <w:szCs w:val="16"/>
              </w:rPr>
              <w:t>3</w:t>
            </w:r>
          </w:p>
        </w:tc>
        <w:tc>
          <w:tcPr>
            <w:tcW w:w="1309" w:type="dxa"/>
          </w:tcPr>
          <w:p w:rsidR="004F0608" w:rsidRPr="00190DFC" w:rsidRDefault="004F0608" w:rsidP="001440CD">
            <w:pPr>
              <w:pStyle w:val="a3"/>
              <w:jc w:val="center"/>
              <w:rPr>
                <w:b/>
                <w:bCs/>
                <w:sz w:val="16"/>
                <w:szCs w:val="16"/>
              </w:rPr>
            </w:pPr>
            <w:r w:rsidRPr="00190DFC">
              <w:rPr>
                <w:sz w:val="16"/>
                <w:szCs w:val="16"/>
              </w:rPr>
              <w:t>Змінення ймовірності</w:t>
            </w:r>
          </w:p>
          <w:p w:rsidR="004F0608" w:rsidRPr="00190DFC" w:rsidRDefault="004F0608" w:rsidP="001440CD">
            <w:pPr>
              <w:jc w:val="center"/>
              <w:rPr>
                <w:sz w:val="16"/>
                <w:szCs w:val="16"/>
              </w:rPr>
            </w:pPr>
            <w:r w:rsidRPr="00190DFC">
              <w:rPr>
                <w:sz w:val="16"/>
                <w:szCs w:val="16"/>
              </w:rPr>
              <w:t>настання, змінення важкості наслідків</w:t>
            </w:r>
          </w:p>
          <w:p w:rsidR="004F0608" w:rsidRPr="00190DFC" w:rsidRDefault="004F0608" w:rsidP="001440CD">
            <w:pPr>
              <w:jc w:val="center"/>
              <w:rPr>
                <w:sz w:val="16"/>
                <w:szCs w:val="16"/>
              </w:rPr>
            </w:pPr>
          </w:p>
          <w:p w:rsidR="004F0608" w:rsidRPr="00190DFC" w:rsidRDefault="004F0608" w:rsidP="001440CD">
            <w:pPr>
              <w:jc w:val="center"/>
              <w:rPr>
                <w:sz w:val="16"/>
                <w:szCs w:val="16"/>
              </w:rPr>
            </w:pPr>
          </w:p>
          <w:p w:rsidR="004F0608" w:rsidRPr="00190DFC" w:rsidRDefault="004F0608" w:rsidP="001440CD">
            <w:pPr>
              <w:jc w:val="center"/>
              <w:rPr>
                <w:sz w:val="16"/>
                <w:szCs w:val="16"/>
              </w:rPr>
            </w:pPr>
          </w:p>
        </w:tc>
        <w:tc>
          <w:tcPr>
            <w:tcW w:w="1876" w:type="dxa"/>
          </w:tcPr>
          <w:p w:rsidR="004F0608" w:rsidRPr="00190DFC" w:rsidRDefault="004F0608" w:rsidP="001440CD">
            <w:pPr>
              <w:jc w:val="center"/>
              <w:rPr>
                <w:sz w:val="16"/>
                <w:szCs w:val="16"/>
              </w:rPr>
            </w:pPr>
            <w:r w:rsidRPr="00190DFC">
              <w:rPr>
                <w:sz w:val="16"/>
                <w:szCs w:val="16"/>
              </w:rPr>
              <w:t>Встановлення вимог до кваліфікації персоналу.</w:t>
            </w:r>
          </w:p>
          <w:p w:rsidR="004F0608" w:rsidRPr="00190DFC" w:rsidRDefault="004F0608" w:rsidP="001440CD">
            <w:pPr>
              <w:jc w:val="center"/>
              <w:rPr>
                <w:sz w:val="16"/>
                <w:szCs w:val="16"/>
              </w:rPr>
            </w:pPr>
            <w:r w:rsidRPr="00190DFC">
              <w:rPr>
                <w:sz w:val="16"/>
                <w:szCs w:val="16"/>
              </w:rPr>
              <w:t>Приймання на роботу працівників з відповідною кваліфікацією.</w:t>
            </w:r>
          </w:p>
          <w:p w:rsidR="004F0608" w:rsidRPr="00190DFC" w:rsidRDefault="004F0608" w:rsidP="001440CD">
            <w:pPr>
              <w:jc w:val="center"/>
              <w:rPr>
                <w:sz w:val="16"/>
                <w:szCs w:val="16"/>
              </w:rPr>
            </w:pPr>
            <w:r w:rsidRPr="00190DFC">
              <w:rPr>
                <w:sz w:val="16"/>
                <w:szCs w:val="16"/>
              </w:rPr>
              <w:t>Забезпечення  навчання та підвищення кваліфікації персоналу, здача іспитів.</w:t>
            </w:r>
          </w:p>
          <w:p w:rsidR="004F0608" w:rsidRPr="00190DFC" w:rsidRDefault="004F0608" w:rsidP="001440CD">
            <w:pPr>
              <w:jc w:val="center"/>
              <w:rPr>
                <w:sz w:val="16"/>
                <w:szCs w:val="16"/>
              </w:rPr>
            </w:pPr>
            <w:r w:rsidRPr="00190DFC">
              <w:rPr>
                <w:sz w:val="16"/>
                <w:szCs w:val="16"/>
              </w:rPr>
              <w:t>Розподілення роботи між персоналом з урахуванням рівнів компетентності</w:t>
            </w:r>
          </w:p>
          <w:p w:rsidR="004F0608" w:rsidRPr="00190DFC" w:rsidRDefault="004F0608" w:rsidP="001440CD">
            <w:pPr>
              <w:jc w:val="center"/>
              <w:rPr>
                <w:sz w:val="16"/>
                <w:szCs w:val="16"/>
              </w:rPr>
            </w:pPr>
          </w:p>
        </w:tc>
      </w:tr>
      <w:tr w:rsidR="004F0608" w:rsidRPr="00190DFC" w:rsidTr="001440CD">
        <w:trPr>
          <w:trHeight w:val="217"/>
          <w:tblHeader/>
        </w:trPr>
        <w:tc>
          <w:tcPr>
            <w:tcW w:w="850" w:type="dxa"/>
          </w:tcPr>
          <w:p w:rsidR="004F0608" w:rsidRPr="00190DFC" w:rsidRDefault="004F0608" w:rsidP="001440CD">
            <w:pPr>
              <w:pStyle w:val="a3"/>
              <w:jc w:val="center"/>
              <w:rPr>
                <w:b/>
                <w:bCs/>
                <w:sz w:val="16"/>
                <w:szCs w:val="16"/>
              </w:rPr>
            </w:pPr>
            <w:r w:rsidRPr="00190DFC">
              <w:rPr>
                <w:sz w:val="16"/>
                <w:szCs w:val="16"/>
              </w:rPr>
              <w:t>8</w:t>
            </w:r>
          </w:p>
        </w:tc>
        <w:tc>
          <w:tcPr>
            <w:tcW w:w="1952" w:type="dxa"/>
          </w:tcPr>
          <w:p w:rsidR="004F0608" w:rsidRPr="00190DFC" w:rsidRDefault="004F0608" w:rsidP="001440CD">
            <w:pPr>
              <w:jc w:val="center"/>
              <w:rPr>
                <w:kern w:val="24"/>
                <w:sz w:val="16"/>
                <w:szCs w:val="16"/>
              </w:rPr>
            </w:pPr>
            <w:r w:rsidRPr="00190DFC">
              <w:rPr>
                <w:kern w:val="24"/>
                <w:sz w:val="16"/>
                <w:szCs w:val="16"/>
              </w:rPr>
              <w:t>Особиста зацікавленість персоналу</w:t>
            </w:r>
          </w:p>
        </w:tc>
        <w:tc>
          <w:tcPr>
            <w:tcW w:w="1417" w:type="dxa"/>
          </w:tcPr>
          <w:p w:rsidR="004F0608" w:rsidRPr="00190DFC" w:rsidRDefault="004F0608" w:rsidP="001440CD">
            <w:pPr>
              <w:jc w:val="center"/>
              <w:rPr>
                <w:sz w:val="16"/>
                <w:szCs w:val="16"/>
              </w:rPr>
            </w:pPr>
            <w:r w:rsidRPr="00190DFC">
              <w:rPr>
                <w:sz w:val="16"/>
                <w:szCs w:val="16"/>
              </w:rPr>
              <w:t>Недостатня  мотивація персоналу</w:t>
            </w:r>
          </w:p>
        </w:tc>
        <w:tc>
          <w:tcPr>
            <w:tcW w:w="1276" w:type="dxa"/>
            <w:vAlign w:val="center"/>
          </w:tcPr>
          <w:p w:rsidR="004F0608" w:rsidRPr="00190DFC" w:rsidRDefault="004F0608" w:rsidP="001440CD">
            <w:pPr>
              <w:jc w:val="center"/>
              <w:rPr>
                <w:sz w:val="16"/>
                <w:szCs w:val="16"/>
              </w:rPr>
            </w:pPr>
            <w:r w:rsidRPr="00190DFC">
              <w:rPr>
                <w:sz w:val="16"/>
                <w:szCs w:val="16"/>
              </w:rPr>
              <w:t>1</w:t>
            </w:r>
          </w:p>
        </w:tc>
        <w:tc>
          <w:tcPr>
            <w:tcW w:w="1276" w:type="dxa"/>
            <w:vAlign w:val="center"/>
          </w:tcPr>
          <w:p w:rsidR="004F0608" w:rsidRPr="00190DFC" w:rsidRDefault="004F0608" w:rsidP="001440CD">
            <w:pPr>
              <w:jc w:val="center"/>
              <w:rPr>
                <w:sz w:val="16"/>
                <w:szCs w:val="16"/>
              </w:rPr>
            </w:pPr>
            <w:r w:rsidRPr="00190DFC">
              <w:rPr>
                <w:sz w:val="16"/>
                <w:szCs w:val="16"/>
              </w:rPr>
              <w:t>3</w:t>
            </w:r>
          </w:p>
        </w:tc>
        <w:tc>
          <w:tcPr>
            <w:tcW w:w="959" w:type="dxa"/>
            <w:vAlign w:val="center"/>
          </w:tcPr>
          <w:p w:rsidR="004F0608" w:rsidRPr="00190DFC" w:rsidRDefault="004F0608" w:rsidP="001440CD">
            <w:pPr>
              <w:jc w:val="center"/>
              <w:rPr>
                <w:sz w:val="16"/>
                <w:szCs w:val="16"/>
              </w:rPr>
            </w:pPr>
            <w:r w:rsidRPr="00190DFC">
              <w:rPr>
                <w:sz w:val="16"/>
                <w:szCs w:val="16"/>
              </w:rPr>
              <w:t>3</w:t>
            </w:r>
          </w:p>
        </w:tc>
        <w:tc>
          <w:tcPr>
            <w:tcW w:w="1309" w:type="dxa"/>
          </w:tcPr>
          <w:p w:rsidR="004F0608" w:rsidRPr="00190DFC" w:rsidRDefault="004F0608" w:rsidP="001440CD">
            <w:pPr>
              <w:pStyle w:val="a3"/>
              <w:jc w:val="center"/>
              <w:rPr>
                <w:b/>
                <w:bCs/>
                <w:sz w:val="16"/>
                <w:szCs w:val="16"/>
              </w:rPr>
            </w:pPr>
            <w:r w:rsidRPr="00190DFC">
              <w:rPr>
                <w:sz w:val="16"/>
                <w:szCs w:val="16"/>
              </w:rPr>
              <w:t>Усунення</w:t>
            </w:r>
          </w:p>
        </w:tc>
        <w:tc>
          <w:tcPr>
            <w:tcW w:w="1876" w:type="dxa"/>
          </w:tcPr>
          <w:p w:rsidR="004F0608" w:rsidRPr="00190DFC" w:rsidRDefault="004F0608" w:rsidP="001440CD">
            <w:pPr>
              <w:jc w:val="center"/>
              <w:rPr>
                <w:sz w:val="16"/>
                <w:szCs w:val="16"/>
              </w:rPr>
            </w:pPr>
            <w:r w:rsidRPr="00190DFC">
              <w:rPr>
                <w:sz w:val="16"/>
                <w:szCs w:val="16"/>
              </w:rPr>
              <w:t>Використання  методів морального та матеріального стимулювання персоналу. Підвищення обізнаності персоналу щодо його участі у випуску продукції, яка відповідає вимогам</w:t>
            </w:r>
          </w:p>
        </w:tc>
      </w:tr>
      <w:tr w:rsidR="00776907" w:rsidRPr="00190DFC">
        <w:trPr>
          <w:trHeight w:val="217"/>
          <w:tblHeader/>
        </w:trPr>
        <w:tc>
          <w:tcPr>
            <w:tcW w:w="10915" w:type="dxa"/>
            <w:gridSpan w:val="8"/>
          </w:tcPr>
          <w:p w:rsidR="00776907" w:rsidRPr="00190DFC" w:rsidRDefault="00776907" w:rsidP="00776907">
            <w:pPr>
              <w:jc w:val="center"/>
              <w:rPr>
                <w:b/>
                <w:bCs/>
                <w:sz w:val="16"/>
                <w:szCs w:val="16"/>
              </w:rPr>
            </w:pPr>
            <w:r w:rsidRPr="00190DFC">
              <w:rPr>
                <w:b/>
                <w:bCs/>
                <w:sz w:val="16"/>
                <w:szCs w:val="16"/>
              </w:rPr>
              <w:t>ТЕХНОЛОГІЧНІ РИЗИКИ</w:t>
            </w:r>
          </w:p>
          <w:p w:rsidR="00776907" w:rsidRPr="00190DFC" w:rsidRDefault="00776907" w:rsidP="001440CD">
            <w:pPr>
              <w:jc w:val="center"/>
              <w:rPr>
                <w:sz w:val="16"/>
                <w:szCs w:val="16"/>
              </w:rPr>
            </w:pPr>
          </w:p>
        </w:tc>
      </w:tr>
    </w:tbl>
    <w:p w:rsidR="004F0608" w:rsidRPr="00190DFC" w:rsidRDefault="004F0608" w:rsidP="004F0608">
      <w:pPr>
        <w:jc w:val="center"/>
        <w:rPr>
          <w:b/>
          <w:bCs/>
          <w:sz w:val="16"/>
          <w:szCs w:val="16"/>
        </w:rPr>
      </w:pPr>
      <w:r w:rsidRPr="00190DFC">
        <w:rPr>
          <w:b/>
          <w:bCs/>
          <w:sz w:val="16"/>
          <w:szCs w:val="16"/>
        </w:rPr>
        <w:t>ТЕХНОЛОГІЧНІ РИЗИКИ</w:t>
      </w:r>
    </w:p>
    <w:tbl>
      <w:tblPr>
        <w:tblpPr w:leftFromText="180" w:rightFromText="180" w:vertAnchor="text" w:horzAnchor="page" w:tblpXSpec="center" w:tblpY="196"/>
        <w:tblOverlap w:val="neve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952"/>
        <w:gridCol w:w="1417"/>
        <w:gridCol w:w="1276"/>
        <w:gridCol w:w="1276"/>
        <w:gridCol w:w="959"/>
        <w:gridCol w:w="1309"/>
        <w:gridCol w:w="1876"/>
      </w:tblGrid>
      <w:tr w:rsidR="00776907" w:rsidRPr="00190DFC" w:rsidTr="001440CD">
        <w:trPr>
          <w:trHeight w:val="217"/>
          <w:tblHeader/>
        </w:trPr>
        <w:tc>
          <w:tcPr>
            <w:tcW w:w="850" w:type="dxa"/>
          </w:tcPr>
          <w:p w:rsidR="00776907" w:rsidRPr="00190DFC" w:rsidRDefault="00776907" w:rsidP="001440CD">
            <w:pPr>
              <w:pStyle w:val="a3"/>
              <w:rPr>
                <w:b/>
                <w:bCs/>
                <w:sz w:val="16"/>
                <w:szCs w:val="16"/>
              </w:rPr>
            </w:pPr>
            <w:r w:rsidRPr="00190DFC">
              <w:rPr>
                <w:sz w:val="16"/>
                <w:szCs w:val="16"/>
              </w:rPr>
              <w:t>9</w:t>
            </w:r>
          </w:p>
        </w:tc>
        <w:tc>
          <w:tcPr>
            <w:tcW w:w="1952" w:type="dxa"/>
          </w:tcPr>
          <w:p w:rsidR="00776907" w:rsidRPr="00190DFC" w:rsidRDefault="00776907" w:rsidP="001440CD">
            <w:pPr>
              <w:jc w:val="center"/>
              <w:rPr>
                <w:sz w:val="16"/>
                <w:szCs w:val="16"/>
              </w:rPr>
            </w:pPr>
            <w:r w:rsidRPr="00190DFC">
              <w:rPr>
                <w:kern w:val="24"/>
                <w:sz w:val="16"/>
                <w:szCs w:val="16"/>
              </w:rPr>
              <w:t>Ризик зниження надійності роботи  технологічного обладнання</w:t>
            </w:r>
          </w:p>
        </w:tc>
        <w:tc>
          <w:tcPr>
            <w:tcW w:w="1417" w:type="dxa"/>
          </w:tcPr>
          <w:p w:rsidR="00776907" w:rsidRPr="00190DFC" w:rsidRDefault="00776907" w:rsidP="001440CD">
            <w:pPr>
              <w:jc w:val="center"/>
              <w:rPr>
                <w:sz w:val="16"/>
                <w:szCs w:val="16"/>
              </w:rPr>
            </w:pPr>
            <w:r w:rsidRPr="00190DFC">
              <w:rPr>
                <w:sz w:val="16"/>
                <w:szCs w:val="16"/>
              </w:rPr>
              <w:t>Невиконання об’єму робіт з ремонту, модернізації, заміни обладнання</w:t>
            </w:r>
          </w:p>
        </w:tc>
        <w:tc>
          <w:tcPr>
            <w:tcW w:w="1276" w:type="dxa"/>
            <w:vAlign w:val="center"/>
          </w:tcPr>
          <w:p w:rsidR="00776907" w:rsidRPr="00190DFC" w:rsidRDefault="00776907" w:rsidP="001440CD">
            <w:pPr>
              <w:jc w:val="center"/>
              <w:rPr>
                <w:sz w:val="16"/>
                <w:szCs w:val="16"/>
              </w:rPr>
            </w:pPr>
            <w:r w:rsidRPr="00190DFC">
              <w:rPr>
                <w:sz w:val="16"/>
                <w:szCs w:val="16"/>
              </w:rPr>
              <w:t>2</w:t>
            </w:r>
          </w:p>
        </w:tc>
        <w:tc>
          <w:tcPr>
            <w:tcW w:w="1276" w:type="dxa"/>
            <w:vAlign w:val="center"/>
          </w:tcPr>
          <w:p w:rsidR="00776907" w:rsidRPr="00190DFC" w:rsidRDefault="00776907" w:rsidP="001440CD">
            <w:pPr>
              <w:jc w:val="center"/>
              <w:rPr>
                <w:sz w:val="16"/>
                <w:szCs w:val="16"/>
              </w:rPr>
            </w:pPr>
            <w:r w:rsidRPr="00190DFC">
              <w:rPr>
                <w:sz w:val="16"/>
                <w:szCs w:val="16"/>
              </w:rPr>
              <w:t>3</w:t>
            </w:r>
          </w:p>
        </w:tc>
        <w:tc>
          <w:tcPr>
            <w:tcW w:w="959" w:type="dxa"/>
            <w:vAlign w:val="center"/>
          </w:tcPr>
          <w:p w:rsidR="00776907" w:rsidRPr="00190DFC" w:rsidRDefault="00776907" w:rsidP="001440CD">
            <w:pPr>
              <w:jc w:val="center"/>
              <w:rPr>
                <w:sz w:val="16"/>
                <w:szCs w:val="16"/>
              </w:rPr>
            </w:pPr>
            <w:r w:rsidRPr="00190DFC">
              <w:rPr>
                <w:sz w:val="16"/>
                <w:szCs w:val="16"/>
              </w:rPr>
              <w:t>3</w:t>
            </w:r>
          </w:p>
        </w:tc>
        <w:tc>
          <w:tcPr>
            <w:tcW w:w="1309" w:type="dxa"/>
          </w:tcPr>
          <w:p w:rsidR="00776907" w:rsidRPr="00190DFC" w:rsidRDefault="00776907" w:rsidP="001440CD">
            <w:pPr>
              <w:pStyle w:val="a3"/>
              <w:rPr>
                <w:b/>
                <w:bCs/>
                <w:sz w:val="16"/>
                <w:szCs w:val="16"/>
              </w:rPr>
            </w:pPr>
            <w:r w:rsidRPr="00190DFC">
              <w:rPr>
                <w:sz w:val="16"/>
                <w:szCs w:val="16"/>
              </w:rPr>
              <w:t>Змінення ймовірності</w:t>
            </w:r>
          </w:p>
          <w:p w:rsidR="00776907" w:rsidRPr="00190DFC" w:rsidRDefault="00776907" w:rsidP="001440CD">
            <w:pPr>
              <w:pStyle w:val="a3"/>
              <w:rPr>
                <w:b/>
                <w:bCs/>
                <w:sz w:val="16"/>
                <w:szCs w:val="16"/>
              </w:rPr>
            </w:pPr>
            <w:r w:rsidRPr="00190DFC">
              <w:rPr>
                <w:sz w:val="16"/>
                <w:szCs w:val="16"/>
              </w:rPr>
              <w:t>настання</w:t>
            </w:r>
          </w:p>
          <w:p w:rsidR="00776907" w:rsidRPr="00190DFC" w:rsidRDefault="00776907" w:rsidP="001440CD">
            <w:pPr>
              <w:jc w:val="center"/>
              <w:rPr>
                <w:sz w:val="16"/>
                <w:szCs w:val="16"/>
              </w:rPr>
            </w:pPr>
          </w:p>
        </w:tc>
        <w:tc>
          <w:tcPr>
            <w:tcW w:w="1876" w:type="dxa"/>
          </w:tcPr>
          <w:p w:rsidR="00776907" w:rsidRPr="00190DFC" w:rsidRDefault="00776907" w:rsidP="001440CD">
            <w:pPr>
              <w:jc w:val="center"/>
              <w:rPr>
                <w:sz w:val="16"/>
                <w:szCs w:val="16"/>
              </w:rPr>
            </w:pPr>
            <w:r w:rsidRPr="00190DFC">
              <w:rPr>
                <w:sz w:val="16"/>
                <w:szCs w:val="16"/>
              </w:rPr>
              <w:t>Розроблення та виконання графіку ППР, закупівля сучасного обладнання, розроблення та виконання щорічних Комплексних заходів щодо ремонту та модернізації обладнання. Своєчасна  діагностика стану обладнання.</w:t>
            </w:r>
          </w:p>
          <w:p w:rsidR="00776907" w:rsidRPr="00190DFC" w:rsidRDefault="00776907" w:rsidP="001440CD">
            <w:pPr>
              <w:jc w:val="center"/>
              <w:rPr>
                <w:sz w:val="16"/>
                <w:szCs w:val="16"/>
              </w:rPr>
            </w:pPr>
          </w:p>
        </w:tc>
      </w:tr>
      <w:tr w:rsidR="00776907" w:rsidRPr="00190DFC" w:rsidTr="001440CD">
        <w:trPr>
          <w:trHeight w:val="217"/>
          <w:tblHeader/>
        </w:trPr>
        <w:tc>
          <w:tcPr>
            <w:tcW w:w="850" w:type="dxa"/>
          </w:tcPr>
          <w:p w:rsidR="00776907" w:rsidRPr="00190DFC" w:rsidRDefault="00776907" w:rsidP="001440CD">
            <w:pPr>
              <w:pStyle w:val="a3"/>
              <w:rPr>
                <w:b/>
                <w:bCs/>
                <w:sz w:val="16"/>
                <w:szCs w:val="16"/>
              </w:rPr>
            </w:pPr>
            <w:r w:rsidRPr="00190DFC">
              <w:rPr>
                <w:sz w:val="16"/>
                <w:szCs w:val="16"/>
              </w:rPr>
              <w:t>10</w:t>
            </w:r>
          </w:p>
        </w:tc>
        <w:tc>
          <w:tcPr>
            <w:tcW w:w="1952" w:type="dxa"/>
          </w:tcPr>
          <w:p w:rsidR="00776907" w:rsidRPr="00190DFC" w:rsidRDefault="00776907" w:rsidP="001440CD">
            <w:pPr>
              <w:pStyle w:val="a3"/>
              <w:rPr>
                <w:b/>
                <w:bCs/>
                <w:sz w:val="16"/>
                <w:szCs w:val="16"/>
              </w:rPr>
            </w:pPr>
            <w:r w:rsidRPr="00190DFC">
              <w:rPr>
                <w:sz w:val="16"/>
                <w:szCs w:val="16"/>
              </w:rPr>
              <w:t>Затримка відвантажень готової продукції</w:t>
            </w:r>
          </w:p>
        </w:tc>
        <w:tc>
          <w:tcPr>
            <w:tcW w:w="1417" w:type="dxa"/>
          </w:tcPr>
          <w:p w:rsidR="00776907" w:rsidRPr="00190DFC" w:rsidRDefault="00776907" w:rsidP="001440CD">
            <w:pPr>
              <w:jc w:val="center"/>
              <w:rPr>
                <w:sz w:val="16"/>
                <w:szCs w:val="16"/>
              </w:rPr>
            </w:pPr>
            <w:r w:rsidRPr="00190DFC">
              <w:rPr>
                <w:sz w:val="16"/>
                <w:szCs w:val="16"/>
              </w:rPr>
              <w:t>Відсутність транспорту (тимчасова)</w:t>
            </w:r>
          </w:p>
        </w:tc>
        <w:tc>
          <w:tcPr>
            <w:tcW w:w="1276" w:type="dxa"/>
            <w:vAlign w:val="center"/>
          </w:tcPr>
          <w:p w:rsidR="00776907" w:rsidRPr="00190DFC" w:rsidRDefault="00776907" w:rsidP="001440CD">
            <w:pPr>
              <w:pStyle w:val="a3"/>
              <w:rPr>
                <w:b/>
                <w:bCs/>
                <w:sz w:val="16"/>
                <w:szCs w:val="16"/>
              </w:rPr>
            </w:pPr>
            <w:r w:rsidRPr="00190DFC">
              <w:rPr>
                <w:sz w:val="16"/>
                <w:szCs w:val="16"/>
              </w:rPr>
              <w:t>2</w:t>
            </w:r>
          </w:p>
        </w:tc>
        <w:tc>
          <w:tcPr>
            <w:tcW w:w="1276" w:type="dxa"/>
            <w:vAlign w:val="center"/>
          </w:tcPr>
          <w:p w:rsidR="00776907" w:rsidRPr="00190DFC" w:rsidRDefault="00776907" w:rsidP="001440CD">
            <w:pPr>
              <w:pStyle w:val="a3"/>
              <w:rPr>
                <w:b/>
                <w:bCs/>
                <w:sz w:val="16"/>
                <w:szCs w:val="16"/>
              </w:rPr>
            </w:pPr>
            <w:r w:rsidRPr="00190DFC">
              <w:rPr>
                <w:sz w:val="16"/>
                <w:szCs w:val="16"/>
              </w:rPr>
              <w:t>4</w:t>
            </w:r>
          </w:p>
        </w:tc>
        <w:tc>
          <w:tcPr>
            <w:tcW w:w="959" w:type="dxa"/>
            <w:vAlign w:val="center"/>
          </w:tcPr>
          <w:p w:rsidR="00776907" w:rsidRPr="00190DFC" w:rsidRDefault="00776907" w:rsidP="001440CD">
            <w:pPr>
              <w:pStyle w:val="a3"/>
              <w:rPr>
                <w:b/>
                <w:bCs/>
                <w:sz w:val="16"/>
                <w:szCs w:val="16"/>
              </w:rPr>
            </w:pPr>
            <w:r w:rsidRPr="00190DFC">
              <w:rPr>
                <w:sz w:val="16"/>
                <w:szCs w:val="16"/>
              </w:rPr>
              <w:t>4</w:t>
            </w:r>
          </w:p>
        </w:tc>
        <w:tc>
          <w:tcPr>
            <w:tcW w:w="1309" w:type="dxa"/>
          </w:tcPr>
          <w:p w:rsidR="00776907" w:rsidRPr="00190DFC" w:rsidRDefault="00776907" w:rsidP="001440CD">
            <w:pPr>
              <w:pStyle w:val="a3"/>
              <w:rPr>
                <w:b/>
                <w:bCs/>
                <w:sz w:val="16"/>
                <w:szCs w:val="16"/>
              </w:rPr>
            </w:pPr>
            <w:r w:rsidRPr="00190DFC">
              <w:rPr>
                <w:sz w:val="16"/>
                <w:szCs w:val="16"/>
              </w:rPr>
              <w:t>Змінення ймовірності</w:t>
            </w:r>
          </w:p>
          <w:p w:rsidR="00776907" w:rsidRPr="00190DFC" w:rsidRDefault="00776907" w:rsidP="001440CD">
            <w:pPr>
              <w:jc w:val="center"/>
              <w:rPr>
                <w:sz w:val="16"/>
                <w:szCs w:val="16"/>
              </w:rPr>
            </w:pPr>
            <w:r w:rsidRPr="00190DFC">
              <w:rPr>
                <w:sz w:val="16"/>
                <w:szCs w:val="16"/>
              </w:rPr>
              <w:t>настання, змінення важкості наслідків</w:t>
            </w:r>
          </w:p>
        </w:tc>
        <w:tc>
          <w:tcPr>
            <w:tcW w:w="1876" w:type="dxa"/>
          </w:tcPr>
          <w:p w:rsidR="00776907" w:rsidRPr="00190DFC" w:rsidRDefault="00776907" w:rsidP="001440CD">
            <w:pPr>
              <w:pStyle w:val="a3"/>
              <w:rPr>
                <w:b/>
                <w:bCs/>
                <w:sz w:val="16"/>
                <w:szCs w:val="16"/>
              </w:rPr>
            </w:pPr>
            <w:r w:rsidRPr="00190DFC">
              <w:rPr>
                <w:sz w:val="16"/>
                <w:szCs w:val="16"/>
              </w:rPr>
              <w:t>Удосконалення логістики</w:t>
            </w:r>
          </w:p>
          <w:p w:rsidR="00776907" w:rsidRPr="00190DFC" w:rsidRDefault="00776907" w:rsidP="001440CD">
            <w:pPr>
              <w:jc w:val="center"/>
              <w:rPr>
                <w:sz w:val="16"/>
                <w:szCs w:val="16"/>
              </w:rPr>
            </w:pPr>
            <w:r w:rsidRPr="00190DFC">
              <w:rPr>
                <w:sz w:val="16"/>
                <w:szCs w:val="16"/>
              </w:rPr>
              <w:t>Пошук  альтернативних  видів транспорту. Будівництво складів для зберігання продукції.</w:t>
            </w:r>
          </w:p>
        </w:tc>
      </w:tr>
      <w:tr w:rsidR="00776907" w:rsidRPr="00190DFC" w:rsidTr="001440CD">
        <w:trPr>
          <w:trHeight w:val="217"/>
          <w:tblHeader/>
        </w:trPr>
        <w:tc>
          <w:tcPr>
            <w:tcW w:w="850" w:type="dxa"/>
          </w:tcPr>
          <w:p w:rsidR="00776907" w:rsidRPr="00190DFC" w:rsidRDefault="00776907" w:rsidP="001440CD">
            <w:pPr>
              <w:pStyle w:val="a3"/>
              <w:rPr>
                <w:b/>
                <w:bCs/>
                <w:sz w:val="16"/>
                <w:szCs w:val="16"/>
              </w:rPr>
            </w:pPr>
            <w:r w:rsidRPr="00190DFC">
              <w:rPr>
                <w:sz w:val="16"/>
                <w:szCs w:val="16"/>
              </w:rPr>
              <w:t>11</w:t>
            </w:r>
          </w:p>
        </w:tc>
        <w:tc>
          <w:tcPr>
            <w:tcW w:w="1952" w:type="dxa"/>
          </w:tcPr>
          <w:p w:rsidR="00776907" w:rsidRPr="00190DFC" w:rsidRDefault="00776907" w:rsidP="001440CD">
            <w:pPr>
              <w:pStyle w:val="a3"/>
              <w:rPr>
                <w:b/>
                <w:bCs/>
                <w:sz w:val="16"/>
                <w:szCs w:val="16"/>
              </w:rPr>
            </w:pPr>
            <w:r w:rsidRPr="00190DFC">
              <w:rPr>
                <w:sz w:val="16"/>
                <w:szCs w:val="16"/>
              </w:rPr>
              <w:t>Збільшення собівартості продукції</w:t>
            </w:r>
          </w:p>
        </w:tc>
        <w:tc>
          <w:tcPr>
            <w:tcW w:w="1417" w:type="dxa"/>
          </w:tcPr>
          <w:p w:rsidR="00776907" w:rsidRPr="00190DFC" w:rsidRDefault="00776907" w:rsidP="001440CD">
            <w:pPr>
              <w:pStyle w:val="a3"/>
              <w:rPr>
                <w:b/>
                <w:bCs/>
                <w:sz w:val="16"/>
                <w:szCs w:val="16"/>
              </w:rPr>
            </w:pPr>
            <w:r w:rsidRPr="00190DFC">
              <w:rPr>
                <w:sz w:val="16"/>
                <w:szCs w:val="16"/>
              </w:rPr>
              <w:t>Інфляція, підвищення цін на сировину, енергоносії та інгредієнти.</w:t>
            </w:r>
          </w:p>
        </w:tc>
        <w:tc>
          <w:tcPr>
            <w:tcW w:w="1276" w:type="dxa"/>
            <w:vAlign w:val="center"/>
          </w:tcPr>
          <w:p w:rsidR="00776907" w:rsidRPr="00190DFC" w:rsidRDefault="00776907" w:rsidP="001440CD">
            <w:pPr>
              <w:pStyle w:val="a3"/>
              <w:rPr>
                <w:b/>
                <w:bCs/>
                <w:sz w:val="16"/>
                <w:szCs w:val="16"/>
              </w:rPr>
            </w:pPr>
            <w:r w:rsidRPr="00190DFC">
              <w:rPr>
                <w:sz w:val="16"/>
                <w:szCs w:val="16"/>
              </w:rPr>
              <w:t>2</w:t>
            </w:r>
          </w:p>
        </w:tc>
        <w:tc>
          <w:tcPr>
            <w:tcW w:w="1276" w:type="dxa"/>
            <w:vAlign w:val="center"/>
          </w:tcPr>
          <w:p w:rsidR="00776907" w:rsidRPr="00190DFC" w:rsidRDefault="00776907" w:rsidP="001440CD">
            <w:pPr>
              <w:pStyle w:val="a3"/>
              <w:rPr>
                <w:b/>
                <w:bCs/>
                <w:sz w:val="16"/>
                <w:szCs w:val="16"/>
              </w:rPr>
            </w:pPr>
            <w:r w:rsidRPr="00190DFC">
              <w:rPr>
                <w:sz w:val="16"/>
                <w:szCs w:val="16"/>
              </w:rPr>
              <w:t>3</w:t>
            </w:r>
          </w:p>
        </w:tc>
        <w:tc>
          <w:tcPr>
            <w:tcW w:w="959" w:type="dxa"/>
            <w:vAlign w:val="center"/>
          </w:tcPr>
          <w:p w:rsidR="00776907" w:rsidRPr="00190DFC" w:rsidRDefault="00776907" w:rsidP="001440CD">
            <w:pPr>
              <w:pStyle w:val="a3"/>
              <w:rPr>
                <w:b/>
                <w:bCs/>
                <w:sz w:val="16"/>
                <w:szCs w:val="16"/>
              </w:rPr>
            </w:pPr>
            <w:r w:rsidRPr="00190DFC">
              <w:rPr>
                <w:sz w:val="16"/>
                <w:szCs w:val="16"/>
              </w:rPr>
              <w:t>3</w:t>
            </w:r>
          </w:p>
        </w:tc>
        <w:tc>
          <w:tcPr>
            <w:tcW w:w="1309" w:type="dxa"/>
          </w:tcPr>
          <w:p w:rsidR="00776907" w:rsidRPr="00190DFC" w:rsidRDefault="00776907" w:rsidP="001440CD">
            <w:pPr>
              <w:pStyle w:val="a3"/>
              <w:rPr>
                <w:b/>
                <w:bCs/>
                <w:sz w:val="16"/>
                <w:szCs w:val="16"/>
              </w:rPr>
            </w:pPr>
            <w:r w:rsidRPr="00190DFC">
              <w:rPr>
                <w:sz w:val="16"/>
                <w:szCs w:val="16"/>
              </w:rPr>
              <w:t>Змінення важкості наслідків</w:t>
            </w:r>
          </w:p>
        </w:tc>
        <w:tc>
          <w:tcPr>
            <w:tcW w:w="1876" w:type="dxa"/>
          </w:tcPr>
          <w:p w:rsidR="00776907" w:rsidRPr="00190DFC" w:rsidRDefault="00776907" w:rsidP="001440CD">
            <w:pPr>
              <w:pStyle w:val="a3"/>
              <w:rPr>
                <w:b/>
                <w:bCs/>
                <w:sz w:val="16"/>
                <w:szCs w:val="16"/>
              </w:rPr>
            </w:pPr>
            <w:r w:rsidRPr="00190DFC">
              <w:rPr>
                <w:sz w:val="16"/>
                <w:szCs w:val="16"/>
              </w:rPr>
              <w:t>Впровадження енергозберігаючих та безвідходних технологій.</w:t>
            </w:r>
          </w:p>
        </w:tc>
      </w:tr>
      <w:tr w:rsidR="00776907" w:rsidRPr="00190DFC" w:rsidTr="001440CD">
        <w:trPr>
          <w:trHeight w:val="217"/>
          <w:tblHeader/>
        </w:trPr>
        <w:tc>
          <w:tcPr>
            <w:tcW w:w="850" w:type="dxa"/>
          </w:tcPr>
          <w:p w:rsidR="00776907" w:rsidRPr="00190DFC" w:rsidRDefault="00776907" w:rsidP="001440CD">
            <w:pPr>
              <w:pStyle w:val="a3"/>
              <w:rPr>
                <w:b/>
                <w:bCs/>
                <w:sz w:val="16"/>
                <w:szCs w:val="16"/>
              </w:rPr>
            </w:pPr>
            <w:r w:rsidRPr="00190DFC">
              <w:rPr>
                <w:sz w:val="16"/>
                <w:szCs w:val="16"/>
              </w:rPr>
              <w:t>12</w:t>
            </w:r>
          </w:p>
        </w:tc>
        <w:tc>
          <w:tcPr>
            <w:tcW w:w="1952" w:type="dxa"/>
          </w:tcPr>
          <w:p w:rsidR="00776907" w:rsidRPr="00190DFC" w:rsidRDefault="00776907" w:rsidP="001440CD">
            <w:pPr>
              <w:jc w:val="center"/>
              <w:rPr>
                <w:kern w:val="24"/>
                <w:sz w:val="16"/>
                <w:szCs w:val="16"/>
              </w:rPr>
            </w:pPr>
            <w:r w:rsidRPr="00190DFC">
              <w:rPr>
                <w:kern w:val="24"/>
                <w:sz w:val="16"/>
                <w:szCs w:val="16"/>
              </w:rPr>
              <w:t>Ризики виникнення шкідливого впливу на здоров’я людини та на довкілля.</w:t>
            </w:r>
          </w:p>
        </w:tc>
        <w:tc>
          <w:tcPr>
            <w:tcW w:w="1417" w:type="dxa"/>
          </w:tcPr>
          <w:p w:rsidR="00776907" w:rsidRPr="00190DFC" w:rsidRDefault="00776907" w:rsidP="001440CD">
            <w:pPr>
              <w:jc w:val="center"/>
              <w:rPr>
                <w:sz w:val="16"/>
                <w:szCs w:val="16"/>
              </w:rPr>
            </w:pPr>
            <w:r w:rsidRPr="00190DFC">
              <w:rPr>
                <w:kern w:val="24"/>
                <w:sz w:val="16"/>
                <w:szCs w:val="16"/>
              </w:rPr>
              <w:t>Викиди забруднюючих речовин в атмосферне повітря, скидання неочищених або недостатньо очищених стічних вод.</w:t>
            </w:r>
          </w:p>
        </w:tc>
        <w:tc>
          <w:tcPr>
            <w:tcW w:w="1276" w:type="dxa"/>
            <w:vAlign w:val="center"/>
          </w:tcPr>
          <w:p w:rsidR="00776907" w:rsidRPr="00190DFC" w:rsidRDefault="00776907" w:rsidP="001440CD">
            <w:pPr>
              <w:jc w:val="center"/>
              <w:rPr>
                <w:sz w:val="16"/>
                <w:szCs w:val="16"/>
              </w:rPr>
            </w:pPr>
            <w:r w:rsidRPr="00190DFC">
              <w:rPr>
                <w:sz w:val="16"/>
                <w:szCs w:val="16"/>
              </w:rPr>
              <w:t>2</w:t>
            </w:r>
          </w:p>
        </w:tc>
        <w:tc>
          <w:tcPr>
            <w:tcW w:w="1276" w:type="dxa"/>
            <w:vAlign w:val="center"/>
          </w:tcPr>
          <w:p w:rsidR="00776907" w:rsidRPr="00190DFC" w:rsidRDefault="00776907" w:rsidP="001440CD">
            <w:pPr>
              <w:jc w:val="center"/>
              <w:rPr>
                <w:sz w:val="16"/>
                <w:szCs w:val="16"/>
              </w:rPr>
            </w:pPr>
            <w:r w:rsidRPr="00190DFC">
              <w:rPr>
                <w:sz w:val="16"/>
                <w:szCs w:val="16"/>
              </w:rPr>
              <w:t>3</w:t>
            </w:r>
          </w:p>
        </w:tc>
        <w:tc>
          <w:tcPr>
            <w:tcW w:w="959" w:type="dxa"/>
            <w:vAlign w:val="center"/>
          </w:tcPr>
          <w:p w:rsidR="00776907" w:rsidRPr="00190DFC" w:rsidRDefault="00776907" w:rsidP="001440CD">
            <w:pPr>
              <w:jc w:val="center"/>
              <w:rPr>
                <w:sz w:val="16"/>
                <w:szCs w:val="16"/>
              </w:rPr>
            </w:pPr>
            <w:r w:rsidRPr="00190DFC">
              <w:rPr>
                <w:sz w:val="16"/>
                <w:szCs w:val="16"/>
              </w:rPr>
              <w:t>3</w:t>
            </w:r>
          </w:p>
        </w:tc>
        <w:tc>
          <w:tcPr>
            <w:tcW w:w="1309" w:type="dxa"/>
          </w:tcPr>
          <w:p w:rsidR="00776907" w:rsidRPr="00190DFC" w:rsidRDefault="00776907" w:rsidP="001440CD">
            <w:pPr>
              <w:pStyle w:val="a3"/>
              <w:rPr>
                <w:b/>
                <w:bCs/>
                <w:sz w:val="16"/>
                <w:szCs w:val="16"/>
              </w:rPr>
            </w:pPr>
            <w:r w:rsidRPr="00190DFC">
              <w:rPr>
                <w:sz w:val="16"/>
                <w:szCs w:val="16"/>
              </w:rPr>
              <w:t>Змінення важкості наслідків</w:t>
            </w:r>
          </w:p>
        </w:tc>
        <w:tc>
          <w:tcPr>
            <w:tcW w:w="1876" w:type="dxa"/>
          </w:tcPr>
          <w:p w:rsidR="00776907" w:rsidRPr="00190DFC" w:rsidRDefault="00776907" w:rsidP="001440CD">
            <w:pPr>
              <w:jc w:val="center"/>
              <w:rPr>
                <w:sz w:val="16"/>
                <w:szCs w:val="16"/>
              </w:rPr>
            </w:pPr>
            <w:r w:rsidRPr="00190DFC">
              <w:rPr>
                <w:sz w:val="16"/>
                <w:szCs w:val="16"/>
              </w:rPr>
              <w:t>Використання електрофільтрів при роботі промислових котлів, встановлення новітніх циклонів відповідного обладнання, запобігання і контроль за скиданням неочищених стічних вод, постійний лабораторний  аналіз якості стічних вод.</w:t>
            </w:r>
          </w:p>
          <w:p w:rsidR="00776907" w:rsidRPr="00190DFC" w:rsidRDefault="00776907" w:rsidP="001440CD">
            <w:pPr>
              <w:jc w:val="center"/>
              <w:rPr>
                <w:sz w:val="16"/>
                <w:szCs w:val="16"/>
              </w:rPr>
            </w:pPr>
            <w:r w:rsidRPr="00190DFC">
              <w:rPr>
                <w:sz w:val="16"/>
                <w:szCs w:val="16"/>
              </w:rPr>
              <w:t>Розроблення щорічних комплексних заходів з охорони довкілля та охорони здоров’я.</w:t>
            </w:r>
          </w:p>
        </w:tc>
      </w:tr>
      <w:tr w:rsidR="00776907" w:rsidRPr="00190DFC" w:rsidTr="001440CD">
        <w:trPr>
          <w:trHeight w:val="217"/>
          <w:tblHeader/>
        </w:trPr>
        <w:tc>
          <w:tcPr>
            <w:tcW w:w="850" w:type="dxa"/>
          </w:tcPr>
          <w:p w:rsidR="00776907" w:rsidRPr="00190DFC" w:rsidRDefault="00776907" w:rsidP="001440CD">
            <w:pPr>
              <w:pStyle w:val="a3"/>
              <w:rPr>
                <w:b/>
                <w:bCs/>
                <w:sz w:val="16"/>
                <w:szCs w:val="16"/>
              </w:rPr>
            </w:pPr>
            <w:r w:rsidRPr="00190DFC">
              <w:rPr>
                <w:sz w:val="16"/>
                <w:szCs w:val="16"/>
              </w:rPr>
              <w:t>13</w:t>
            </w:r>
          </w:p>
        </w:tc>
        <w:tc>
          <w:tcPr>
            <w:tcW w:w="1952" w:type="dxa"/>
          </w:tcPr>
          <w:p w:rsidR="00776907" w:rsidRPr="00190DFC" w:rsidRDefault="00776907" w:rsidP="001440CD">
            <w:pPr>
              <w:jc w:val="center"/>
              <w:rPr>
                <w:kern w:val="24"/>
                <w:sz w:val="16"/>
                <w:szCs w:val="16"/>
              </w:rPr>
            </w:pPr>
            <w:r w:rsidRPr="00190DFC">
              <w:rPr>
                <w:kern w:val="24"/>
                <w:sz w:val="16"/>
                <w:szCs w:val="16"/>
              </w:rPr>
              <w:t>Точність та надійність систем моніторингу  та регулювання параметрів.</w:t>
            </w:r>
          </w:p>
        </w:tc>
        <w:tc>
          <w:tcPr>
            <w:tcW w:w="1417" w:type="dxa"/>
          </w:tcPr>
          <w:p w:rsidR="00776907" w:rsidRPr="00190DFC" w:rsidRDefault="00776907" w:rsidP="001440CD">
            <w:pPr>
              <w:jc w:val="center"/>
              <w:rPr>
                <w:sz w:val="16"/>
                <w:szCs w:val="16"/>
              </w:rPr>
            </w:pPr>
            <w:r w:rsidRPr="00190DFC">
              <w:rPr>
                <w:sz w:val="16"/>
                <w:szCs w:val="16"/>
              </w:rPr>
              <w:t>Незадовільний ремонт обладнання.</w:t>
            </w:r>
          </w:p>
          <w:p w:rsidR="00776907" w:rsidRPr="00190DFC" w:rsidRDefault="00776907" w:rsidP="001440CD">
            <w:pPr>
              <w:jc w:val="center"/>
              <w:rPr>
                <w:sz w:val="16"/>
                <w:szCs w:val="16"/>
              </w:rPr>
            </w:pPr>
            <w:r w:rsidRPr="00190DFC">
              <w:rPr>
                <w:sz w:val="16"/>
                <w:szCs w:val="16"/>
              </w:rPr>
              <w:t>Знос  обладнання.</w:t>
            </w:r>
          </w:p>
          <w:p w:rsidR="00776907" w:rsidRPr="00190DFC" w:rsidRDefault="00776907" w:rsidP="001440CD">
            <w:pPr>
              <w:jc w:val="center"/>
              <w:rPr>
                <w:sz w:val="16"/>
                <w:szCs w:val="16"/>
              </w:rPr>
            </w:pPr>
            <w:r w:rsidRPr="00190DFC">
              <w:rPr>
                <w:sz w:val="16"/>
                <w:szCs w:val="16"/>
              </w:rPr>
              <w:t>Старіння обладнання.</w:t>
            </w:r>
          </w:p>
          <w:p w:rsidR="00776907" w:rsidRPr="00190DFC" w:rsidRDefault="00776907" w:rsidP="001440CD">
            <w:pPr>
              <w:jc w:val="center"/>
              <w:rPr>
                <w:sz w:val="16"/>
                <w:szCs w:val="16"/>
              </w:rPr>
            </w:pPr>
            <w:r w:rsidRPr="00190DFC">
              <w:rPr>
                <w:sz w:val="16"/>
                <w:szCs w:val="16"/>
              </w:rPr>
              <w:t>Людський фактор.</w:t>
            </w:r>
          </w:p>
        </w:tc>
        <w:tc>
          <w:tcPr>
            <w:tcW w:w="1276" w:type="dxa"/>
            <w:vAlign w:val="center"/>
          </w:tcPr>
          <w:p w:rsidR="00776907" w:rsidRPr="00190DFC" w:rsidRDefault="00776907" w:rsidP="001440CD">
            <w:pPr>
              <w:jc w:val="center"/>
              <w:rPr>
                <w:sz w:val="16"/>
                <w:szCs w:val="16"/>
              </w:rPr>
            </w:pPr>
            <w:r w:rsidRPr="00190DFC">
              <w:rPr>
                <w:sz w:val="16"/>
                <w:szCs w:val="16"/>
              </w:rPr>
              <w:t>2</w:t>
            </w:r>
          </w:p>
        </w:tc>
        <w:tc>
          <w:tcPr>
            <w:tcW w:w="1276" w:type="dxa"/>
            <w:vAlign w:val="center"/>
          </w:tcPr>
          <w:p w:rsidR="00776907" w:rsidRPr="00190DFC" w:rsidRDefault="00776907" w:rsidP="001440CD">
            <w:pPr>
              <w:jc w:val="center"/>
              <w:rPr>
                <w:sz w:val="16"/>
                <w:szCs w:val="16"/>
              </w:rPr>
            </w:pPr>
            <w:r w:rsidRPr="00190DFC">
              <w:rPr>
                <w:sz w:val="16"/>
                <w:szCs w:val="16"/>
              </w:rPr>
              <w:t>3</w:t>
            </w:r>
          </w:p>
        </w:tc>
        <w:tc>
          <w:tcPr>
            <w:tcW w:w="959" w:type="dxa"/>
            <w:vAlign w:val="center"/>
          </w:tcPr>
          <w:p w:rsidR="00776907" w:rsidRPr="00190DFC" w:rsidRDefault="00776907" w:rsidP="001440CD">
            <w:pPr>
              <w:jc w:val="center"/>
              <w:rPr>
                <w:sz w:val="16"/>
                <w:szCs w:val="16"/>
              </w:rPr>
            </w:pPr>
            <w:r w:rsidRPr="00190DFC">
              <w:rPr>
                <w:sz w:val="16"/>
                <w:szCs w:val="16"/>
              </w:rPr>
              <w:t>3</w:t>
            </w:r>
          </w:p>
        </w:tc>
        <w:tc>
          <w:tcPr>
            <w:tcW w:w="1309" w:type="dxa"/>
          </w:tcPr>
          <w:p w:rsidR="00776907" w:rsidRPr="00190DFC" w:rsidRDefault="00776907" w:rsidP="001440CD">
            <w:pPr>
              <w:pStyle w:val="a3"/>
              <w:rPr>
                <w:b/>
                <w:bCs/>
                <w:sz w:val="16"/>
                <w:szCs w:val="16"/>
              </w:rPr>
            </w:pPr>
            <w:r w:rsidRPr="00190DFC">
              <w:rPr>
                <w:sz w:val="16"/>
                <w:szCs w:val="16"/>
              </w:rPr>
              <w:t>Змінення ймовірності</w:t>
            </w:r>
          </w:p>
          <w:p w:rsidR="00776907" w:rsidRPr="00190DFC" w:rsidRDefault="00776907" w:rsidP="001440CD">
            <w:pPr>
              <w:pStyle w:val="a3"/>
              <w:rPr>
                <w:b/>
                <w:bCs/>
                <w:sz w:val="16"/>
                <w:szCs w:val="16"/>
              </w:rPr>
            </w:pPr>
            <w:r w:rsidRPr="00190DFC">
              <w:rPr>
                <w:sz w:val="16"/>
                <w:szCs w:val="16"/>
              </w:rPr>
              <w:t>настання</w:t>
            </w:r>
          </w:p>
          <w:p w:rsidR="00776907" w:rsidRPr="00190DFC" w:rsidRDefault="00776907" w:rsidP="001440CD">
            <w:pPr>
              <w:pStyle w:val="a3"/>
              <w:rPr>
                <w:b/>
                <w:bCs/>
                <w:sz w:val="16"/>
                <w:szCs w:val="16"/>
              </w:rPr>
            </w:pPr>
          </w:p>
        </w:tc>
        <w:tc>
          <w:tcPr>
            <w:tcW w:w="1876" w:type="dxa"/>
          </w:tcPr>
          <w:p w:rsidR="00776907" w:rsidRPr="00190DFC" w:rsidRDefault="00776907" w:rsidP="001440CD">
            <w:pPr>
              <w:jc w:val="center"/>
              <w:rPr>
                <w:sz w:val="16"/>
                <w:szCs w:val="16"/>
              </w:rPr>
            </w:pPr>
            <w:r w:rsidRPr="00190DFC">
              <w:rPr>
                <w:sz w:val="16"/>
                <w:szCs w:val="16"/>
              </w:rPr>
              <w:t>Закупівля сучасного метрологічного  обладнання. Проведення повірки та калібрування.  Впровадження  сучасних методів  аналізування.</w:t>
            </w:r>
          </w:p>
          <w:p w:rsidR="00776907" w:rsidRPr="00190DFC" w:rsidRDefault="00776907" w:rsidP="001440CD">
            <w:pPr>
              <w:jc w:val="center"/>
              <w:rPr>
                <w:sz w:val="16"/>
                <w:szCs w:val="16"/>
              </w:rPr>
            </w:pPr>
            <w:r w:rsidRPr="00190DFC">
              <w:rPr>
                <w:sz w:val="16"/>
                <w:szCs w:val="16"/>
              </w:rPr>
              <w:t>Підвищення кваліфікації персоналу.</w:t>
            </w:r>
          </w:p>
        </w:tc>
      </w:tr>
      <w:tr w:rsidR="00776907" w:rsidRPr="00190DFC" w:rsidTr="001440CD">
        <w:trPr>
          <w:trHeight w:val="217"/>
          <w:tblHeader/>
        </w:trPr>
        <w:tc>
          <w:tcPr>
            <w:tcW w:w="850" w:type="dxa"/>
          </w:tcPr>
          <w:p w:rsidR="00776907" w:rsidRPr="00190DFC" w:rsidRDefault="00776907" w:rsidP="001440CD">
            <w:pPr>
              <w:pStyle w:val="a3"/>
              <w:rPr>
                <w:b/>
                <w:bCs/>
                <w:sz w:val="16"/>
                <w:szCs w:val="16"/>
              </w:rPr>
            </w:pPr>
            <w:r w:rsidRPr="00190DFC">
              <w:rPr>
                <w:sz w:val="16"/>
                <w:szCs w:val="16"/>
              </w:rPr>
              <w:t>14</w:t>
            </w:r>
          </w:p>
        </w:tc>
        <w:tc>
          <w:tcPr>
            <w:tcW w:w="1952" w:type="dxa"/>
          </w:tcPr>
          <w:p w:rsidR="00776907" w:rsidRPr="00190DFC" w:rsidRDefault="00776907" w:rsidP="001440CD">
            <w:pPr>
              <w:jc w:val="center"/>
              <w:rPr>
                <w:kern w:val="24"/>
                <w:sz w:val="16"/>
                <w:szCs w:val="16"/>
              </w:rPr>
            </w:pPr>
            <w:r w:rsidRPr="00190DFC">
              <w:rPr>
                <w:kern w:val="24"/>
                <w:sz w:val="16"/>
                <w:szCs w:val="16"/>
              </w:rPr>
              <w:t>Постачання сировини та матеріалів низької якості.</w:t>
            </w:r>
          </w:p>
        </w:tc>
        <w:tc>
          <w:tcPr>
            <w:tcW w:w="1417" w:type="dxa"/>
          </w:tcPr>
          <w:p w:rsidR="00776907" w:rsidRPr="00190DFC" w:rsidRDefault="00776907" w:rsidP="001440CD">
            <w:pPr>
              <w:jc w:val="center"/>
              <w:rPr>
                <w:sz w:val="16"/>
                <w:szCs w:val="16"/>
              </w:rPr>
            </w:pPr>
            <w:r w:rsidRPr="00190DFC">
              <w:rPr>
                <w:sz w:val="16"/>
                <w:szCs w:val="16"/>
              </w:rPr>
              <w:t>Невиконання постачальниками вимог щодо якості сировини та матеріалів</w:t>
            </w:r>
          </w:p>
        </w:tc>
        <w:tc>
          <w:tcPr>
            <w:tcW w:w="1276" w:type="dxa"/>
            <w:vAlign w:val="center"/>
          </w:tcPr>
          <w:p w:rsidR="00776907" w:rsidRPr="00190DFC" w:rsidRDefault="00776907" w:rsidP="001440CD">
            <w:pPr>
              <w:jc w:val="center"/>
              <w:rPr>
                <w:sz w:val="16"/>
                <w:szCs w:val="16"/>
              </w:rPr>
            </w:pPr>
            <w:r w:rsidRPr="00190DFC">
              <w:rPr>
                <w:sz w:val="16"/>
                <w:szCs w:val="16"/>
              </w:rPr>
              <w:t>2</w:t>
            </w:r>
          </w:p>
        </w:tc>
        <w:tc>
          <w:tcPr>
            <w:tcW w:w="1276" w:type="dxa"/>
            <w:vAlign w:val="center"/>
          </w:tcPr>
          <w:p w:rsidR="00776907" w:rsidRPr="00190DFC" w:rsidRDefault="00776907" w:rsidP="001440CD">
            <w:pPr>
              <w:jc w:val="center"/>
              <w:rPr>
                <w:sz w:val="16"/>
                <w:szCs w:val="16"/>
              </w:rPr>
            </w:pPr>
            <w:r w:rsidRPr="00190DFC">
              <w:rPr>
                <w:sz w:val="16"/>
                <w:szCs w:val="16"/>
              </w:rPr>
              <w:t>3</w:t>
            </w:r>
          </w:p>
        </w:tc>
        <w:tc>
          <w:tcPr>
            <w:tcW w:w="959" w:type="dxa"/>
            <w:vAlign w:val="center"/>
          </w:tcPr>
          <w:p w:rsidR="00776907" w:rsidRPr="00190DFC" w:rsidRDefault="00776907" w:rsidP="001440CD">
            <w:pPr>
              <w:jc w:val="center"/>
              <w:rPr>
                <w:sz w:val="16"/>
                <w:szCs w:val="16"/>
              </w:rPr>
            </w:pPr>
            <w:r w:rsidRPr="00190DFC">
              <w:rPr>
                <w:sz w:val="16"/>
                <w:szCs w:val="16"/>
              </w:rPr>
              <w:t>3</w:t>
            </w:r>
          </w:p>
        </w:tc>
        <w:tc>
          <w:tcPr>
            <w:tcW w:w="1309" w:type="dxa"/>
          </w:tcPr>
          <w:p w:rsidR="00776907" w:rsidRPr="00190DFC" w:rsidRDefault="00776907" w:rsidP="001440CD">
            <w:pPr>
              <w:pStyle w:val="a3"/>
              <w:rPr>
                <w:b/>
                <w:bCs/>
                <w:sz w:val="16"/>
                <w:szCs w:val="16"/>
              </w:rPr>
            </w:pPr>
            <w:r w:rsidRPr="00190DFC">
              <w:rPr>
                <w:sz w:val="16"/>
                <w:szCs w:val="16"/>
              </w:rPr>
              <w:t>Усунення</w:t>
            </w:r>
          </w:p>
        </w:tc>
        <w:tc>
          <w:tcPr>
            <w:tcW w:w="1876" w:type="dxa"/>
          </w:tcPr>
          <w:p w:rsidR="00776907" w:rsidRPr="00190DFC" w:rsidRDefault="00776907" w:rsidP="001440CD">
            <w:pPr>
              <w:jc w:val="center"/>
              <w:rPr>
                <w:sz w:val="16"/>
                <w:szCs w:val="16"/>
              </w:rPr>
            </w:pPr>
            <w:r w:rsidRPr="00190DFC">
              <w:rPr>
                <w:sz w:val="16"/>
                <w:szCs w:val="16"/>
              </w:rPr>
              <w:t>Повернення неякісної сировини  та матеріалів постачальнику.</w:t>
            </w:r>
          </w:p>
          <w:p w:rsidR="00776907" w:rsidRPr="00190DFC" w:rsidRDefault="00776907" w:rsidP="001440CD">
            <w:pPr>
              <w:jc w:val="center"/>
              <w:rPr>
                <w:sz w:val="16"/>
                <w:szCs w:val="16"/>
              </w:rPr>
            </w:pPr>
            <w:r w:rsidRPr="00190DFC">
              <w:rPr>
                <w:sz w:val="16"/>
                <w:szCs w:val="16"/>
              </w:rPr>
              <w:t>Доробка  власними силами  до необхідної якості. Застосування санкцій  до постачальника. Підвищення обізнаності постачальника. Проведення оцінки постачальника. Проведення тендерів на постачання.</w:t>
            </w:r>
          </w:p>
          <w:p w:rsidR="00776907" w:rsidRPr="00190DFC" w:rsidRDefault="00776907" w:rsidP="001440CD">
            <w:pPr>
              <w:jc w:val="center"/>
              <w:rPr>
                <w:sz w:val="16"/>
                <w:szCs w:val="16"/>
              </w:rPr>
            </w:pPr>
            <w:r w:rsidRPr="00190DFC">
              <w:rPr>
                <w:sz w:val="16"/>
                <w:szCs w:val="16"/>
              </w:rPr>
              <w:t>Заміна постачальника.</w:t>
            </w:r>
          </w:p>
        </w:tc>
      </w:tr>
      <w:tr w:rsidR="00776907" w:rsidRPr="00190DFC" w:rsidTr="001440CD">
        <w:trPr>
          <w:trHeight w:val="217"/>
          <w:tblHeader/>
        </w:trPr>
        <w:tc>
          <w:tcPr>
            <w:tcW w:w="850" w:type="dxa"/>
          </w:tcPr>
          <w:p w:rsidR="00776907" w:rsidRPr="00190DFC" w:rsidRDefault="00776907" w:rsidP="001440CD">
            <w:pPr>
              <w:pStyle w:val="a3"/>
              <w:rPr>
                <w:b/>
                <w:bCs/>
                <w:sz w:val="16"/>
                <w:szCs w:val="16"/>
              </w:rPr>
            </w:pPr>
            <w:r w:rsidRPr="00190DFC">
              <w:rPr>
                <w:sz w:val="16"/>
                <w:szCs w:val="16"/>
              </w:rPr>
              <w:t>15</w:t>
            </w:r>
          </w:p>
        </w:tc>
        <w:tc>
          <w:tcPr>
            <w:tcW w:w="1952" w:type="dxa"/>
          </w:tcPr>
          <w:p w:rsidR="00776907" w:rsidRPr="00190DFC" w:rsidRDefault="00776907" w:rsidP="001440CD">
            <w:pPr>
              <w:jc w:val="center"/>
              <w:rPr>
                <w:kern w:val="24"/>
                <w:sz w:val="16"/>
                <w:szCs w:val="16"/>
              </w:rPr>
            </w:pPr>
            <w:r w:rsidRPr="00190DFC">
              <w:rPr>
                <w:sz w:val="16"/>
                <w:szCs w:val="16"/>
              </w:rPr>
              <w:t xml:space="preserve">Відсутність </w:t>
            </w:r>
            <w:r w:rsidRPr="00190DFC">
              <w:rPr>
                <w:kern w:val="24"/>
                <w:sz w:val="16"/>
                <w:szCs w:val="16"/>
              </w:rPr>
              <w:t>необхідної нормативної документації</w:t>
            </w:r>
          </w:p>
        </w:tc>
        <w:tc>
          <w:tcPr>
            <w:tcW w:w="1417" w:type="dxa"/>
          </w:tcPr>
          <w:p w:rsidR="00776907" w:rsidRPr="00190DFC" w:rsidRDefault="00776907" w:rsidP="001440CD">
            <w:pPr>
              <w:jc w:val="center"/>
              <w:rPr>
                <w:sz w:val="16"/>
                <w:szCs w:val="16"/>
              </w:rPr>
            </w:pPr>
            <w:r w:rsidRPr="00190DFC">
              <w:rPr>
                <w:sz w:val="16"/>
                <w:szCs w:val="16"/>
              </w:rPr>
              <w:t>Недостатньо інформації  від відповідних організацій</w:t>
            </w:r>
          </w:p>
          <w:p w:rsidR="00776907" w:rsidRPr="00190DFC" w:rsidRDefault="00776907" w:rsidP="001440CD">
            <w:pPr>
              <w:jc w:val="center"/>
              <w:rPr>
                <w:sz w:val="16"/>
                <w:szCs w:val="16"/>
              </w:rPr>
            </w:pPr>
            <w:r w:rsidRPr="00190DFC">
              <w:rPr>
                <w:sz w:val="16"/>
                <w:szCs w:val="16"/>
              </w:rPr>
              <w:t xml:space="preserve"> (ДП «Вінницястандарт</w:t>
            </w:r>
          </w:p>
          <w:p w:rsidR="00776907" w:rsidRPr="00190DFC" w:rsidRDefault="00776907" w:rsidP="001440CD">
            <w:pPr>
              <w:jc w:val="center"/>
              <w:rPr>
                <w:sz w:val="16"/>
                <w:szCs w:val="16"/>
              </w:rPr>
            </w:pPr>
            <w:r w:rsidRPr="00190DFC">
              <w:rPr>
                <w:sz w:val="16"/>
                <w:szCs w:val="16"/>
              </w:rPr>
              <w:t>метрологія,</w:t>
            </w:r>
          </w:p>
          <w:p w:rsidR="00776907" w:rsidRPr="00190DFC" w:rsidRDefault="00776907" w:rsidP="001440CD">
            <w:pPr>
              <w:jc w:val="center"/>
              <w:rPr>
                <w:sz w:val="16"/>
                <w:szCs w:val="16"/>
              </w:rPr>
            </w:pPr>
            <w:r w:rsidRPr="00190DFC">
              <w:rPr>
                <w:sz w:val="16"/>
                <w:szCs w:val="16"/>
              </w:rPr>
              <w:t>«УкрНДНЦ»)</w:t>
            </w:r>
          </w:p>
        </w:tc>
        <w:tc>
          <w:tcPr>
            <w:tcW w:w="1276" w:type="dxa"/>
            <w:vAlign w:val="center"/>
          </w:tcPr>
          <w:p w:rsidR="00776907" w:rsidRPr="00190DFC" w:rsidRDefault="00776907" w:rsidP="001440CD">
            <w:pPr>
              <w:jc w:val="center"/>
              <w:rPr>
                <w:sz w:val="16"/>
                <w:szCs w:val="16"/>
              </w:rPr>
            </w:pPr>
            <w:r w:rsidRPr="00190DFC">
              <w:rPr>
                <w:sz w:val="16"/>
                <w:szCs w:val="16"/>
              </w:rPr>
              <w:t>1</w:t>
            </w:r>
          </w:p>
        </w:tc>
        <w:tc>
          <w:tcPr>
            <w:tcW w:w="1276" w:type="dxa"/>
            <w:vAlign w:val="center"/>
          </w:tcPr>
          <w:p w:rsidR="00776907" w:rsidRPr="00190DFC" w:rsidRDefault="00776907" w:rsidP="001440CD">
            <w:pPr>
              <w:jc w:val="center"/>
              <w:rPr>
                <w:sz w:val="16"/>
                <w:szCs w:val="16"/>
              </w:rPr>
            </w:pPr>
            <w:r w:rsidRPr="00190DFC">
              <w:rPr>
                <w:sz w:val="16"/>
                <w:szCs w:val="16"/>
              </w:rPr>
              <w:t>3</w:t>
            </w:r>
          </w:p>
        </w:tc>
        <w:tc>
          <w:tcPr>
            <w:tcW w:w="959" w:type="dxa"/>
            <w:vAlign w:val="center"/>
          </w:tcPr>
          <w:p w:rsidR="00776907" w:rsidRPr="00190DFC" w:rsidRDefault="00776907" w:rsidP="001440CD">
            <w:pPr>
              <w:jc w:val="center"/>
              <w:rPr>
                <w:sz w:val="16"/>
                <w:szCs w:val="16"/>
              </w:rPr>
            </w:pPr>
            <w:r w:rsidRPr="00190DFC">
              <w:rPr>
                <w:sz w:val="16"/>
                <w:szCs w:val="16"/>
              </w:rPr>
              <w:t>3</w:t>
            </w:r>
          </w:p>
        </w:tc>
        <w:tc>
          <w:tcPr>
            <w:tcW w:w="1309" w:type="dxa"/>
          </w:tcPr>
          <w:p w:rsidR="00776907" w:rsidRPr="00190DFC" w:rsidRDefault="00776907" w:rsidP="001440CD">
            <w:pPr>
              <w:pStyle w:val="a3"/>
              <w:rPr>
                <w:b/>
                <w:bCs/>
                <w:sz w:val="16"/>
                <w:szCs w:val="16"/>
              </w:rPr>
            </w:pPr>
            <w:r w:rsidRPr="00190DFC">
              <w:rPr>
                <w:sz w:val="16"/>
                <w:szCs w:val="16"/>
              </w:rPr>
              <w:t>Змінення ймовірності</w:t>
            </w:r>
          </w:p>
          <w:p w:rsidR="00776907" w:rsidRPr="00190DFC" w:rsidRDefault="00776907" w:rsidP="001440CD">
            <w:pPr>
              <w:pStyle w:val="a3"/>
              <w:rPr>
                <w:b/>
                <w:bCs/>
                <w:sz w:val="16"/>
                <w:szCs w:val="16"/>
              </w:rPr>
            </w:pPr>
            <w:r w:rsidRPr="00190DFC">
              <w:rPr>
                <w:sz w:val="16"/>
                <w:szCs w:val="16"/>
              </w:rPr>
              <w:t>настання</w:t>
            </w:r>
          </w:p>
          <w:p w:rsidR="00776907" w:rsidRPr="00190DFC" w:rsidRDefault="00776907" w:rsidP="001440CD">
            <w:pPr>
              <w:jc w:val="center"/>
              <w:rPr>
                <w:sz w:val="16"/>
                <w:szCs w:val="16"/>
              </w:rPr>
            </w:pPr>
          </w:p>
        </w:tc>
        <w:tc>
          <w:tcPr>
            <w:tcW w:w="1876" w:type="dxa"/>
          </w:tcPr>
          <w:p w:rsidR="00776907" w:rsidRPr="00190DFC" w:rsidRDefault="00776907" w:rsidP="001440CD">
            <w:pPr>
              <w:jc w:val="center"/>
              <w:rPr>
                <w:sz w:val="16"/>
                <w:szCs w:val="16"/>
              </w:rPr>
            </w:pPr>
            <w:r w:rsidRPr="00190DFC">
              <w:rPr>
                <w:sz w:val="16"/>
                <w:szCs w:val="16"/>
              </w:rPr>
              <w:t>Заключення абонементного  договору.</w:t>
            </w:r>
          </w:p>
          <w:p w:rsidR="00776907" w:rsidRPr="00190DFC" w:rsidRDefault="00776907" w:rsidP="001440CD">
            <w:pPr>
              <w:jc w:val="center"/>
              <w:rPr>
                <w:sz w:val="16"/>
                <w:szCs w:val="16"/>
              </w:rPr>
            </w:pPr>
            <w:r w:rsidRPr="00190DFC">
              <w:rPr>
                <w:sz w:val="16"/>
                <w:szCs w:val="16"/>
              </w:rPr>
              <w:t>Своєчасне розроблення власної документації, контроль  та  актуалізація.</w:t>
            </w:r>
          </w:p>
          <w:p w:rsidR="00776907" w:rsidRPr="00190DFC" w:rsidRDefault="00776907" w:rsidP="001440CD">
            <w:pPr>
              <w:jc w:val="center"/>
              <w:rPr>
                <w:sz w:val="16"/>
                <w:szCs w:val="16"/>
              </w:rPr>
            </w:pPr>
            <w:r w:rsidRPr="00190DFC">
              <w:rPr>
                <w:sz w:val="16"/>
                <w:szCs w:val="16"/>
              </w:rPr>
              <w:t>Робота з науково-дослідними інститутами та відповідними  організаціями.</w:t>
            </w:r>
          </w:p>
        </w:tc>
      </w:tr>
      <w:tr w:rsidR="00776907" w:rsidRPr="00190DFC" w:rsidTr="001440CD">
        <w:trPr>
          <w:trHeight w:val="217"/>
          <w:tblHeader/>
        </w:trPr>
        <w:tc>
          <w:tcPr>
            <w:tcW w:w="850" w:type="dxa"/>
          </w:tcPr>
          <w:p w:rsidR="00776907" w:rsidRPr="00190DFC" w:rsidRDefault="00776907" w:rsidP="001440CD">
            <w:pPr>
              <w:pStyle w:val="a3"/>
              <w:rPr>
                <w:b/>
                <w:bCs/>
                <w:sz w:val="16"/>
                <w:szCs w:val="16"/>
              </w:rPr>
            </w:pPr>
            <w:r w:rsidRPr="00190DFC">
              <w:rPr>
                <w:sz w:val="16"/>
                <w:szCs w:val="16"/>
              </w:rPr>
              <w:t>16</w:t>
            </w:r>
          </w:p>
        </w:tc>
        <w:tc>
          <w:tcPr>
            <w:tcW w:w="1952" w:type="dxa"/>
          </w:tcPr>
          <w:p w:rsidR="00776907" w:rsidRPr="00190DFC" w:rsidRDefault="00776907" w:rsidP="001440CD">
            <w:pPr>
              <w:jc w:val="center"/>
              <w:rPr>
                <w:sz w:val="16"/>
                <w:szCs w:val="16"/>
              </w:rPr>
            </w:pPr>
            <w:r w:rsidRPr="00190DFC">
              <w:rPr>
                <w:sz w:val="16"/>
                <w:szCs w:val="16"/>
              </w:rPr>
              <w:t>Додаткові  вимоги  щодо безпечності продукції.</w:t>
            </w:r>
          </w:p>
        </w:tc>
        <w:tc>
          <w:tcPr>
            <w:tcW w:w="1417" w:type="dxa"/>
          </w:tcPr>
          <w:p w:rsidR="00776907" w:rsidRPr="00190DFC" w:rsidRDefault="00776907" w:rsidP="001440CD">
            <w:pPr>
              <w:jc w:val="center"/>
              <w:rPr>
                <w:sz w:val="16"/>
                <w:szCs w:val="16"/>
              </w:rPr>
            </w:pPr>
            <w:r w:rsidRPr="00190DFC">
              <w:rPr>
                <w:sz w:val="16"/>
                <w:szCs w:val="16"/>
              </w:rPr>
              <w:t>Нові  нормативні матеріали, вимоги контракту</w:t>
            </w:r>
          </w:p>
        </w:tc>
        <w:tc>
          <w:tcPr>
            <w:tcW w:w="1276" w:type="dxa"/>
            <w:vAlign w:val="center"/>
          </w:tcPr>
          <w:p w:rsidR="00776907" w:rsidRPr="00190DFC" w:rsidRDefault="00776907" w:rsidP="001440CD">
            <w:pPr>
              <w:jc w:val="center"/>
              <w:rPr>
                <w:sz w:val="16"/>
                <w:szCs w:val="16"/>
              </w:rPr>
            </w:pPr>
            <w:r w:rsidRPr="00190DFC">
              <w:rPr>
                <w:sz w:val="16"/>
                <w:szCs w:val="16"/>
              </w:rPr>
              <w:t>2</w:t>
            </w:r>
          </w:p>
        </w:tc>
        <w:tc>
          <w:tcPr>
            <w:tcW w:w="1276" w:type="dxa"/>
            <w:vAlign w:val="center"/>
          </w:tcPr>
          <w:p w:rsidR="00776907" w:rsidRPr="00190DFC" w:rsidRDefault="00776907" w:rsidP="001440CD">
            <w:pPr>
              <w:jc w:val="center"/>
              <w:rPr>
                <w:sz w:val="16"/>
                <w:szCs w:val="16"/>
              </w:rPr>
            </w:pPr>
            <w:r w:rsidRPr="00190DFC">
              <w:rPr>
                <w:sz w:val="16"/>
                <w:szCs w:val="16"/>
              </w:rPr>
              <w:t>4</w:t>
            </w:r>
          </w:p>
        </w:tc>
        <w:tc>
          <w:tcPr>
            <w:tcW w:w="959" w:type="dxa"/>
            <w:vAlign w:val="center"/>
          </w:tcPr>
          <w:p w:rsidR="00776907" w:rsidRPr="00190DFC" w:rsidRDefault="00776907" w:rsidP="001440CD">
            <w:pPr>
              <w:jc w:val="center"/>
              <w:rPr>
                <w:sz w:val="16"/>
                <w:szCs w:val="16"/>
              </w:rPr>
            </w:pPr>
            <w:r w:rsidRPr="00190DFC">
              <w:rPr>
                <w:sz w:val="16"/>
                <w:szCs w:val="16"/>
              </w:rPr>
              <w:t>4</w:t>
            </w:r>
          </w:p>
        </w:tc>
        <w:tc>
          <w:tcPr>
            <w:tcW w:w="1309" w:type="dxa"/>
          </w:tcPr>
          <w:p w:rsidR="00776907" w:rsidRPr="00190DFC" w:rsidRDefault="00776907" w:rsidP="001440CD">
            <w:pPr>
              <w:pStyle w:val="a3"/>
              <w:rPr>
                <w:b/>
                <w:bCs/>
                <w:sz w:val="16"/>
                <w:szCs w:val="16"/>
              </w:rPr>
            </w:pPr>
            <w:r w:rsidRPr="00190DFC">
              <w:rPr>
                <w:sz w:val="16"/>
                <w:szCs w:val="16"/>
              </w:rPr>
              <w:t>Прийняття</w:t>
            </w:r>
          </w:p>
        </w:tc>
        <w:tc>
          <w:tcPr>
            <w:tcW w:w="1876" w:type="dxa"/>
          </w:tcPr>
          <w:p w:rsidR="00776907" w:rsidRPr="00190DFC" w:rsidRDefault="00776907" w:rsidP="001440CD">
            <w:pPr>
              <w:jc w:val="center"/>
              <w:rPr>
                <w:sz w:val="16"/>
                <w:szCs w:val="16"/>
              </w:rPr>
            </w:pPr>
            <w:r w:rsidRPr="00190DFC">
              <w:rPr>
                <w:sz w:val="16"/>
                <w:szCs w:val="16"/>
              </w:rPr>
              <w:t>Впровадження нових стандартів. Зміна (поліпшення) проведення процесів виробництва.  Зміна Плану  НАССР.</w:t>
            </w:r>
          </w:p>
        </w:tc>
      </w:tr>
      <w:tr w:rsidR="00776907" w:rsidRPr="00190DFC" w:rsidTr="001440CD">
        <w:trPr>
          <w:trHeight w:val="217"/>
          <w:tblHeader/>
        </w:trPr>
        <w:tc>
          <w:tcPr>
            <w:tcW w:w="850" w:type="dxa"/>
          </w:tcPr>
          <w:p w:rsidR="00776907" w:rsidRPr="00190DFC" w:rsidRDefault="00776907" w:rsidP="001440CD">
            <w:pPr>
              <w:pStyle w:val="a3"/>
              <w:rPr>
                <w:b/>
                <w:bCs/>
                <w:sz w:val="16"/>
                <w:szCs w:val="16"/>
              </w:rPr>
            </w:pPr>
            <w:r w:rsidRPr="00190DFC">
              <w:rPr>
                <w:sz w:val="16"/>
                <w:szCs w:val="16"/>
              </w:rPr>
              <w:t>17</w:t>
            </w:r>
          </w:p>
        </w:tc>
        <w:tc>
          <w:tcPr>
            <w:tcW w:w="1952" w:type="dxa"/>
          </w:tcPr>
          <w:p w:rsidR="00776907" w:rsidRPr="00190DFC" w:rsidRDefault="00776907" w:rsidP="001440CD">
            <w:pPr>
              <w:jc w:val="center"/>
              <w:rPr>
                <w:kern w:val="24"/>
                <w:sz w:val="16"/>
                <w:szCs w:val="16"/>
              </w:rPr>
            </w:pPr>
            <w:r w:rsidRPr="00190DFC">
              <w:rPr>
                <w:kern w:val="24"/>
                <w:sz w:val="16"/>
                <w:szCs w:val="16"/>
              </w:rPr>
              <w:t>Припинення дії ліцензій, дозволів, сертифікатів.</w:t>
            </w:r>
          </w:p>
        </w:tc>
        <w:tc>
          <w:tcPr>
            <w:tcW w:w="1417" w:type="dxa"/>
          </w:tcPr>
          <w:p w:rsidR="00776907" w:rsidRPr="00190DFC" w:rsidRDefault="00776907" w:rsidP="001440CD">
            <w:pPr>
              <w:jc w:val="center"/>
              <w:rPr>
                <w:sz w:val="16"/>
                <w:szCs w:val="16"/>
              </w:rPr>
            </w:pPr>
            <w:r w:rsidRPr="00190DFC">
              <w:rPr>
                <w:kern w:val="24"/>
                <w:sz w:val="16"/>
                <w:szCs w:val="16"/>
              </w:rPr>
              <w:t>Не продовження ліцензій, дозволів, сертифікатів.</w:t>
            </w:r>
          </w:p>
        </w:tc>
        <w:tc>
          <w:tcPr>
            <w:tcW w:w="1276" w:type="dxa"/>
            <w:vAlign w:val="center"/>
          </w:tcPr>
          <w:p w:rsidR="00776907" w:rsidRPr="00190DFC" w:rsidRDefault="00776907" w:rsidP="001440CD">
            <w:pPr>
              <w:jc w:val="center"/>
              <w:rPr>
                <w:sz w:val="16"/>
                <w:szCs w:val="16"/>
              </w:rPr>
            </w:pPr>
            <w:r w:rsidRPr="00190DFC">
              <w:rPr>
                <w:sz w:val="16"/>
                <w:szCs w:val="16"/>
              </w:rPr>
              <w:t>1</w:t>
            </w:r>
          </w:p>
        </w:tc>
        <w:tc>
          <w:tcPr>
            <w:tcW w:w="1276" w:type="dxa"/>
            <w:vAlign w:val="center"/>
          </w:tcPr>
          <w:p w:rsidR="00776907" w:rsidRPr="00190DFC" w:rsidRDefault="00776907" w:rsidP="001440CD">
            <w:pPr>
              <w:jc w:val="center"/>
              <w:rPr>
                <w:sz w:val="16"/>
                <w:szCs w:val="16"/>
              </w:rPr>
            </w:pPr>
            <w:r w:rsidRPr="00190DFC">
              <w:rPr>
                <w:sz w:val="16"/>
                <w:szCs w:val="16"/>
              </w:rPr>
              <w:t>4</w:t>
            </w:r>
          </w:p>
        </w:tc>
        <w:tc>
          <w:tcPr>
            <w:tcW w:w="959" w:type="dxa"/>
            <w:vAlign w:val="center"/>
          </w:tcPr>
          <w:p w:rsidR="00776907" w:rsidRPr="00190DFC" w:rsidRDefault="00776907" w:rsidP="001440CD">
            <w:pPr>
              <w:jc w:val="center"/>
              <w:rPr>
                <w:sz w:val="16"/>
                <w:szCs w:val="16"/>
              </w:rPr>
            </w:pPr>
            <w:r w:rsidRPr="00190DFC">
              <w:rPr>
                <w:sz w:val="16"/>
                <w:szCs w:val="16"/>
              </w:rPr>
              <w:t>3</w:t>
            </w:r>
          </w:p>
        </w:tc>
        <w:tc>
          <w:tcPr>
            <w:tcW w:w="1309" w:type="dxa"/>
          </w:tcPr>
          <w:p w:rsidR="00776907" w:rsidRPr="00190DFC" w:rsidRDefault="00776907" w:rsidP="001440CD">
            <w:pPr>
              <w:pStyle w:val="a3"/>
              <w:rPr>
                <w:b/>
                <w:bCs/>
                <w:sz w:val="16"/>
                <w:szCs w:val="16"/>
              </w:rPr>
            </w:pPr>
            <w:r w:rsidRPr="00190DFC">
              <w:rPr>
                <w:sz w:val="16"/>
                <w:szCs w:val="16"/>
              </w:rPr>
              <w:t>Усунення</w:t>
            </w:r>
          </w:p>
        </w:tc>
        <w:tc>
          <w:tcPr>
            <w:tcW w:w="1876" w:type="dxa"/>
          </w:tcPr>
          <w:p w:rsidR="00776907" w:rsidRPr="00190DFC" w:rsidRDefault="00776907" w:rsidP="001440CD">
            <w:pPr>
              <w:jc w:val="center"/>
              <w:rPr>
                <w:sz w:val="16"/>
                <w:szCs w:val="16"/>
              </w:rPr>
            </w:pPr>
            <w:r w:rsidRPr="00190DFC">
              <w:rPr>
                <w:sz w:val="16"/>
                <w:szCs w:val="16"/>
              </w:rPr>
              <w:t xml:space="preserve">Своєчасне </w:t>
            </w:r>
            <w:r w:rsidRPr="00190DFC">
              <w:rPr>
                <w:kern w:val="24"/>
                <w:sz w:val="16"/>
                <w:szCs w:val="16"/>
              </w:rPr>
              <w:t xml:space="preserve"> отримання  встановлених ліцензій та дозволів щодо проведення процесів. Своєчасне інформування персоналу щодо виходу  нових Законів та постанов.</w:t>
            </w:r>
          </w:p>
        </w:tc>
      </w:tr>
    </w:tbl>
    <w:p w:rsidR="00776907" w:rsidRPr="00190DFC" w:rsidRDefault="00776907" w:rsidP="00776907">
      <w:pPr>
        <w:ind w:firstLine="720"/>
        <w:jc w:val="both"/>
        <w:rPr>
          <w:color w:val="000000"/>
        </w:rPr>
      </w:pPr>
      <w:r w:rsidRPr="00190DFC">
        <w:rPr>
          <w:color w:val="000000"/>
        </w:rPr>
        <w:t>Серед ризиків вище викладених варто виділити ризики, що мають критичний ступінь, та заходи щодо їх мінімізації на ПрАТ «Вінницький ОЖК»:</w:t>
      </w:r>
    </w:p>
    <w:p w:rsidR="00776907" w:rsidRPr="00190DFC" w:rsidRDefault="00776907" w:rsidP="00776907">
      <w:pPr>
        <w:ind w:firstLine="720"/>
        <w:jc w:val="both"/>
        <w:rPr>
          <w:color w:val="000000"/>
        </w:rPr>
      </w:pPr>
    </w:p>
    <w:tbl>
      <w:tblPr>
        <w:tblpPr w:leftFromText="180" w:rightFromText="180" w:vertAnchor="text" w:tblpX="-1026" w:tblpY="1"/>
        <w:tblOverlap w:val="neve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18"/>
        <w:gridCol w:w="3794"/>
        <w:gridCol w:w="3544"/>
      </w:tblGrid>
      <w:tr w:rsidR="00776907" w:rsidRPr="00190DFC" w:rsidTr="001440CD">
        <w:trPr>
          <w:trHeight w:val="699"/>
          <w:tblHeader/>
        </w:trPr>
        <w:tc>
          <w:tcPr>
            <w:tcW w:w="567" w:type="dxa"/>
            <w:vAlign w:val="center"/>
          </w:tcPr>
          <w:p w:rsidR="00776907" w:rsidRPr="00190DFC" w:rsidRDefault="00776907" w:rsidP="001440CD">
            <w:pPr>
              <w:pStyle w:val="a3"/>
              <w:jc w:val="center"/>
              <w:rPr>
                <w:b/>
                <w:bCs/>
                <w:sz w:val="16"/>
                <w:szCs w:val="16"/>
                <w:lang w:val="ru-RU"/>
              </w:rPr>
            </w:pPr>
            <w:r w:rsidRPr="00190DFC">
              <w:rPr>
                <w:b/>
                <w:bCs/>
                <w:sz w:val="16"/>
                <w:szCs w:val="16"/>
              </w:rPr>
              <w:t>№</w:t>
            </w:r>
            <w:r w:rsidRPr="00190DFC">
              <w:rPr>
                <w:b/>
                <w:bCs/>
                <w:sz w:val="16"/>
                <w:szCs w:val="16"/>
                <w:lang w:val="ru-RU"/>
              </w:rPr>
              <w:t xml:space="preserve"> з/п</w:t>
            </w:r>
          </w:p>
        </w:tc>
        <w:tc>
          <w:tcPr>
            <w:tcW w:w="3118" w:type="dxa"/>
            <w:vAlign w:val="center"/>
          </w:tcPr>
          <w:p w:rsidR="00776907" w:rsidRPr="00190DFC" w:rsidRDefault="00776907" w:rsidP="001440CD">
            <w:pPr>
              <w:pStyle w:val="a3"/>
              <w:jc w:val="center"/>
              <w:rPr>
                <w:b/>
                <w:bCs/>
                <w:sz w:val="16"/>
                <w:szCs w:val="16"/>
              </w:rPr>
            </w:pPr>
            <w:r w:rsidRPr="00190DFC">
              <w:rPr>
                <w:b/>
                <w:bCs/>
                <w:sz w:val="16"/>
                <w:szCs w:val="16"/>
              </w:rPr>
              <w:t>Ризик, що має критичний ступінь</w:t>
            </w:r>
          </w:p>
        </w:tc>
        <w:tc>
          <w:tcPr>
            <w:tcW w:w="3794" w:type="dxa"/>
            <w:vAlign w:val="center"/>
          </w:tcPr>
          <w:p w:rsidR="00776907" w:rsidRPr="00190DFC" w:rsidRDefault="00776907" w:rsidP="001440CD">
            <w:pPr>
              <w:jc w:val="center"/>
              <w:rPr>
                <w:b/>
                <w:bCs/>
                <w:sz w:val="16"/>
                <w:szCs w:val="16"/>
              </w:rPr>
            </w:pPr>
            <w:r w:rsidRPr="00190DFC">
              <w:rPr>
                <w:b/>
                <w:bCs/>
                <w:sz w:val="16"/>
                <w:szCs w:val="16"/>
              </w:rPr>
              <w:t>Заходи щодо усунення або мінімізації</w:t>
            </w:r>
          </w:p>
          <w:p w:rsidR="00776907" w:rsidRPr="00190DFC" w:rsidRDefault="00776907" w:rsidP="001440CD">
            <w:pPr>
              <w:jc w:val="center"/>
              <w:rPr>
                <w:b/>
                <w:bCs/>
                <w:sz w:val="16"/>
                <w:szCs w:val="16"/>
              </w:rPr>
            </w:pPr>
            <w:r w:rsidRPr="00190DFC">
              <w:rPr>
                <w:b/>
                <w:bCs/>
                <w:sz w:val="16"/>
                <w:szCs w:val="16"/>
              </w:rPr>
              <w:t>ризику</w:t>
            </w:r>
          </w:p>
        </w:tc>
        <w:tc>
          <w:tcPr>
            <w:tcW w:w="3544" w:type="dxa"/>
            <w:vAlign w:val="center"/>
          </w:tcPr>
          <w:p w:rsidR="00776907" w:rsidRPr="00190DFC" w:rsidRDefault="00776907" w:rsidP="001440CD">
            <w:pPr>
              <w:jc w:val="center"/>
              <w:rPr>
                <w:b/>
                <w:bCs/>
                <w:sz w:val="16"/>
                <w:szCs w:val="16"/>
              </w:rPr>
            </w:pPr>
            <w:r w:rsidRPr="00190DFC">
              <w:rPr>
                <w:b/>
                <w:bCs/>
                <w:sz w:val="16"/>
                <w:szCs w:val="16"/>
              </w:rPr>
              <w:t>Особа/відділ,</w:t>
            </w:r>
          </w:p>
          <w:p w:rsidR="00776907" w:rsidRPr="00190DFC" w:rsidRDefault="00776907" w:rsidP="001440CD">
            <w:pPr>
              <w:jc w:val="center"/>
              <w:rPr>
                <w:b/>
                <w:bCs/>
                <w:sz w:val="16"/>
                <w:szCs w:val="16"/>
              </w:rPr>
            </w:pPr>
            <w:r w:rsidRPr="00190DFC">
              <w:rPr>
                <w:b/>
                <w:bCs/>
                <w:sz w:val="16"/>
                <w:szCs w:val="16"/>
              </w:rPr>
              <w:t>відповідальні за виконання</w:t>
            </w:r>
          </w:p>
        </w:tc>
      </w:tr>
      <w:tr w:rsidR="00776907" w:rsidRPr="00190DFC" w:rsidTr="001440CD">
        <w:trPr>
          <w:trHeight w:val="217"/>
          <w:tblHeader/>
        </w:trPr>
        <w:tc>
          <w:tcPr>
            <w:tcW w:w="567" w:type="dxa"/>
          </w:tcPr>
          <w:p w:rsidR="00776907" w:rsidRPr="00190DFC" w:rsidRDefault="00776907" w:rsidP="001440CD">
            <w:pPr>
              <w:pStyle w:val="a3"/>
              <w:rPr>
                <w:b/>
                <w:bCs/>
                <w:sz w:val="16"/>
                <w:szCs w:val="16"/>
              </w:rPr>
            </w:pPr>
            <w:r w:rsidRPr="00190DFC">
              <w:rPr>
                <w:sz w:val="16"/>
                <w:szCs w:val="16"/>
              </w:rPr>
              <w:t>1</w:t>
            </w:r>
          </w:p>
        </w:tc>
        <w:tc>
          <w:tcPr>
            <w:tcW w:w="3118" w:type="dxa"/>
          </w:tcPr>
          <w:p w:rsidR="00776907" w:rsidRPr="00190DFC" w:rsidRDefault="00776907" w:rsidP="001440CD">
            <w:pPr>
              <w:rPr>
                <w:sz w:val="16"/>
                <w:szCs w:val="16"/>
              </w:rPr>
            </w:pPr>
            <w:r w:rsidRPr="00190DFC">
              <w:rPr>
                <w:sz w:val="16"/>
                <w:szCs w:val="16"/>
              </w:rPr>
              <w:t>Нестача сировини для виробництва</w:t>
            </w:r>
          </w:p>
        </w:tc>
        <w:tc>
          <w:tcPr>
            <w:tcW w:w="3794" w:type="dxa"/>
          </w:tcPr>
          <w:p w:rsidR="00776907" w:rsidRPr="00190DFC" w:rsidRDefault="00776907" w:rsidP="001440CD">
            <w:pPr>
              <w:jc w:val="both"/>
              <w:rPr>
                <w:sz w:val="16"/>
                <w:szCs w:val="16"/>
              </w:rPr>
            </w:pPr>
            <w:r w:rsidRPr="00190DFC">
              <w:rPr>
                <w:sz w:val="16"/>
                <w:szCs w:val="16"/>
              </w:rPr>
              <w:t xml:space="preserve">1.Заключення довгострокових договорів з фермерами. </w:t>
            </w:r>
          </w:p>
          <w:p w:rsidR="00776907" w:rsidRPr="00190DFC" w:rsidRDefault="00776907" w:rsidP="001440CD">
            <w:pPr>
              <w:jc w:val="both"/>
              <w:rPr>
                <w:sz w:val="16"/>
                <w:szCs w:val="16"/>
              </w:rPr>
            </w:pPr>
            <w:r w:rsidRPr="00190DFC">
              <w:rPr>
                <w:sz w:val="16"/>
                <w:szCs w:val="16"/>
              </w:rPr>
              <w:t>2.Знаходження нових джерел сировини.</w:t>
            </w:r>
          </w:p>
          <w:p w:rsidR="00776907" w:rsidRPr="00190DFC" w:rsidRDefault="00776907" w:rsidP="001440CD">
            <w:pPr>
              <w:jc w:val="both"/>
              <w:rPr>
                <w:sz w:val="16"/>
                <w:szCs w:val="16"/>
              </w:rPr>
            </w:pPr>
            <w:r w:rsidRPr="00190DFC">
              <w:rPr>
                <w:sz w:val="16"/>
                <w:szCs w:val="16"/>
              </w:rPr>
              <w:t>3.Адекватна цінова політика.</w:t>
            </w:r>
          </w:p>
        </w:tc>
        <w:tc>
          <w:tcPr>
            <w:tcW w:w="3544" w:type="dxa"/>
          </w:tcPr>
          <w:p w:rsidR="00776907" w:rsidRPr="00190DFC" w:rsidRDefault="00776907" w:rsidP="001440CD">
            <w:pPr>
              <w:rPr>
                <w:sz w:val="16"/>
                <w:szCs w:val="16"/>
              </w:rPr>
            </w:pPr>
            <w:r w:rsidRPr="00190DFC">
              <w:rPr>
                <w:sz w:val="16"/>
                <w:szCs w:val="16"/>
              </w:rPr>
              <w:t>Голова Правління,</w:t>
            </w:r>
          </w:p>
          <w:p w:rsidR="00776907" w:rsidRPr="00190DFC" w:rsidRDefault="00776907" w:rsidP="001440CD">
            <w:pPr>
              <w:rPr>
                <w:sz w:val="16"/>
                <w:szCs w:val="16"/>
              </w:rPr>
            </w:pPr>
            <w:r w:rsidRPr="00190DFC">
              <w:rPr>
                <w:sz w:val="16"/>
                <w:szCs w:val="16"/>
              </w:rPr>
              <w:t>Заступник голови  правління,</w:t>
            </w:r>
          </w:p>
          <w:p w:rsidR="00776907" w:rsidRPr="00190DFC" w:rsidRDefault="00776907" w:rsidP="001440CD">
            <w:pPr>
              <w:rPr>
                <w:sz w:val="16"/>
                <w:szCs w:val="16"/>
              </w:rPr>
            </w:pPr>
            <w:r w:rsidRPr="00190DFC">
              <w:rPr>
                <w:sz w:val="16"/>
                <w:szCs w:val="16"/>
              </w:rPr>
              <w:t>Відділ матеріально-технічного постачання.</w:t>
            </w:r>
          </w:p>
        </w:tc>
      </w:tr>
      <w:tr w:rsidR="00776907" w:rsidRPr="00190DFC" w:rsidTr="001440CD">
        <w:trPr>
          <w:trHeight w:val="588"/>
          <w:tblHeader/>
        </w:trPr>
        <w:tc>
          <w:tcPr>
            <w:tcW w:w="567" w:type="dxa"/>
          </w:tcPr>
          <w:p w:rsidR="00776907" w:rsidRPr="00190DFC" w:rsidRDefault="00776907" w:rsidP="001440CD">
            <w:pPr>
              <w:pStyle w:val="a3"/>
              <w:rPr>
                <w:b/>
                <w:bCs/>
                <w:sz w:val="16"/>
                <w:szCs w:val="16"/>
              </w:rPr>
            </w:pPr>
            <w:r w:rsidRPr="00190DFC">
              <w:rPr>
                <w:sz w:val="16"/>
                <w:szCs w:val="16"/>
              </w:rPr>
              <w:t>2</w:t>
            </w:r>
          </w:p>
        </w:tc>
        <w:tc>
          <w:tcPr>
            <w:tcW w:w="3118" w:type="dxa"/>
          </w:tcPr>
          <w:p w:rsidR="00776907" w:rsidRPr="00190DFC" w:rsidRDefault="00776907" w:rsidP="001440CD">
            <w:pPr>
              <w:rPr>
                <w:kern w:val="24"/>
                <w:sz w:val="16"/>
                <w:szCs w:val="16"/>
              </w:rPr>
            </w:pPr>
            <w:r w:rsidRPr="00190DFC">
              <w:rPr>
                <w:kern w:val="24"/>
                <w:sz w:val="16"/>
                <w:szCs w:val="16"/>
              </w:rPr>
              <w:t>Зменшення відвандаження готової продукції</w:t>
            </w:r>
          </w:p>
        </w:tc>
        <w:tc>
          <w:tcPr>
            <w:tcW w:w="3794" w:type="dxa"/>
          </w:tcPr>
          <w:p w:rsidR="00776907" w:rsidRPr="00190DFC" w:rsidRDefault="00776907" w:rsidP="001440CD">
            <w:pPr>
              <w:jc w:val="both"/>
              <w:rPr>
                <w:sz w:val="16"/>
                <w:szCs w:val="16"/>
              </w:rPr>
            </w:pPr>
            <w:r w:rsidRPr="00190DFC">
              <w:rPr>
                <w:sz w:val="16"/>
                <w:szCs w:val="16"/>
              </w:rPr>
              <w:t>1.Пошук нових замовників</w:t>
            </w:r>
          </w:p>
          <w:p w:rsidR="00776907" w:rsidRPr="00190DFC" w:rsidRDefault="00776907" w:rsidP="001440CD">
            <w:pPr>
              <w:jc w:val="both"/>
              <w:rPr>
                <w:sz w:val="16"/>
                <w:szCs w:val="16"/>
              </w:rPr>
            </w:pPr>
            <w:r w:rsidRPr="00190DFC">
              <w:rPr>
                <w:sz w:val="16"/>
                <w:szCs w:val="16"/>
              </w:rPr>
              <w:t xml:space="preserve">2.Ретельне вивчення вимог замовників </w:t>
            </w:r>
          </w:p>
          <w:p w:rsidR="00776907" w:rsidRPr="00190DFC" w:rsidRDefault="00776907" w:rsidP="001440CD">
            <w:pPr>
              <w:jc w:val="both"/>
              <w:rPr>
                <w:sz w:val="16"/>
                <w:szCs w:val="16"/>
              </w:rPr>
            </w:pPr>
            <w:r w:rsidRPr="00190DFC">
              <w:rPr>
                <w:sz w:val="16"/>
                <w:szCs w:val="16"/>
              </w:rPr>
              <w:t>3.Розроблення та впровадження нових</w:t>
            </w:r>
          </w:p>
          <w:p w:rsidR="00776907" w:rsidRPr="00190DFC" w:rsidRDefault="00776907" w:rsidP="001440CD">
            <w:pPr>
              <w:jc w:val="both"/>
              <w:rPr>
                <w:sz w:val="16"/>
                <w:szCs w:val="16"/>
              </w:rPr>
            </w:pPr>
            <w:r w:rsidRPr="00190DFC">
              <w:rPr>
                <w:sz w:val="16"/>
                <w:szCs w:val="16"/>
              </w:rPr>
              <w:t>рецептур, технологій та нових видів продукції за вимогами замовників</w:t>
            </w:r>
          </w:p>
        </w:tc>
        <w:tc>
          <w:tcPr>
            <w:tcW w:w="3544" w:type="dxa"/>
          </w:tcPr>
          <w:p w:rsidR="00776907" w:rsidRPr="00190DFC" w:rsidRDefault="00776907" w:rsidP="001440CD">
            <w:pPr>
              <w:rPr>
                <w:sz w:val="16"/>
                <w:szCs w:val="16"/>
              </w:rPr>
            </w:pPr>
            <w:r w:rsidRPr="00190DFC">
              <w:rPr>
                <w:sz w:val="16"/>
                <w:szCs w:val="16"/>
              </w:rPr>
              <w:t xml:space="preserve">Заступник голова правління з виробництва  </w:t>
            </w:r>
          </w:p>
          <w:p w:rsidR="00776907" w:rsidRPr="00190DFC" w:rsidRDefault="00776907" w:rsidP="001440CD">
            <w:pPr>
              <w:rPr>
                <w:sz w:val="16"/>
                <w:szCs w:val="16"/>
              </w:rPr>
            </w:pPr>
            <w:r w:rsidRPr="00190DFC">
              <w:rPr>
                <w:sz w:val="16"/>
                <w:szCs w:val="16"/>
              </w:rPr>
              <w:t>Заступник голови  правління.</w:t>
            </w:r>
          </w:p>
        </w:tc>
      </w:tr>
      <w:tr w:rsidR="00776907" w:rsidRPr="00190DFC" w:rsidTr="001440CD">
        <w:trPr>
          <w:trHeight w:val="217"/>
          <w:tblHeader/>
        </w:trPr>
        <w:tc>
          <w:tcPr>
            <w:tcW w:w="567" w:type="dxa"/>
          </w:tcPr>
          <w:p w:rsidR="00776907" w:rsidRPr="00190DFC" w:rsidRDefault="00776907" w:rsidP="001440CD">
            <w:pPr>
              <w:pStyle w:val="a3"/>
              <w:rPr>
                <w:b/>
                <w:bCs/>
                <w:sz w:val="16"/>
                <w:szCs w:val="16"/>
              </w:rPr>
            </w:pPr>
          </w:p>
          <w:p w:rsidR="00776907" w:rsidRPr="00190DFC" w:rsidRDefault="00776907" w:rsidP="001440CD">
            <w:pPr>
              <w:pStyle w:val="a3"/>
              <w:rPr>
                <w:b/>
                <w:bCs/>
                <w:sz w:val="16"/>
                <w:szCs w:val="16"/>
              </w:rPr>
            </w:pPr>
            <w:r w:rsidRPr="00190DFC">
              <w:rPr>
                <w:sz w:val="16"/>
                <w:szCs w:val="16"/>
              </w:rPr>
              <w:t>3</w:t>
            </w:r>
          </w:p>
        </w:tc>
        <w:tc>
          <w:tcPr>
            <w:tcW w:w="3118" w:type="dxa"/>
          </w:tcPr>
          <w:p w:rsidR="00776907" w:rsidRPr="00190DFC" w:rsidRDefault="00776907" w:rsidP="001440CD">
            <w:pPr>
              <w:rPr>
                <w:sz w:val="16"/>
                <w:szCs w:val="16"/>
              </w:rPr>
            </w:pPr>
            <w:r w:rsidRPr="00190DFC">
              <w:rPr>
                <w:sz w:val="16"/>
                <w:szCs w:val="16"/>
              </w:rPr>
              <w:t>Додаткові  вимоги  щодо безпечності продукції</w:t>
            </w:r>
          </w:p>
        </w:tc>
        <w:tc>
          <w:tcPr>
            <w:tcW w:w="3794" w:type="dxa"/>
          </w:tcPr>
          <w:p w:rsidR="00776907" w:rsidRPr="00190DFC" w:rsidRDefault="00776907" w:rsidP="001440CD">
            <w:pPr>
              <w:jc w:val="both"/>
              <w:rPr>
                <w:sz w:val="16"/>
                <w:szCs w:val="16"/>
              </w:rPr>
            </w:pPr>
            <w:r w:rsidRPr="00190DFC">
              <w:rPr>
                <w:sz w:val="16"/>
                <w:szCs w:val="16"/>
              </w:rPr>
              <w:t>Зміна (поліпшення) проведення процесів виробництва, випуск продукції у відповідності з вимогами. Актуалізація Планів НАССР.</w:t>
            </w:r>
          </w:p>
        </w:tc>
        <w:tc>
          <w:tcPr>
            <w:tcW w:w="3544" w:type="dxa"/>
          </w:tcPr>
          <w:p w:rsidR="00776907" w:rsidRPr="00190DFC" w:rsidRDefault="00776907" w:rsidP="001440CD">
            <w:pPr>
              <w:rPr>
                <w:sz w:val="16"/>
                <w:szCs w:val="16"/>
              </w:rPr>
            </w:pPr>
            <w:r w:rsidRPr="00190DFC">
              <w:rPr>
                <w:sz w:val="16"/>
                <w:szCs w:val="16"/>
              </w:rPr>
              <w:t>Заступник голови  правління з виробництва</w:t>
            </w:r>
          </w:p>
          <w:p w:rsidR="00776907" w:rsidRPr="00190DFC" w:rsidRDefault="00776907" w:rsidP="001440CD">
            <w:pPr>
              <w:rPr>
                <w:sz w:val="16"/>
                <w:szCs w:val="16"/>
              </w:rPr>
            </w:pPr>
            <w:r w:rsidRPr="00190DFC">
              <w:rPr>
                <w:sz w:val="16"/>
                <w:szCs w:val="16"/>
              </w:rPr>
              <w:t xml:space="preserve">Заступник Голови  Правління з якості.  </w:t>
            </w:r>
          </w:p>
        </w:tc>
      </w:tr>
    </w:tbl>
    <w:p w:rsidR="00D209C3" w:rsidRDefault="00D209C3" w:rsidP="00D209C3">
      <w:pPr>
        <w:ind w:firstLine="720"/>
        <w:jc w:val="both"/>
        <w:rPr>
          <w:color w:val="000000"/>
        </w:rPr>
      </w:pPr>
    </w:p>
    <w:p w:rsidR="00D209C3" w:rsidRPr="00190DFC" w:rsidRDefault="00D209C3" w:rsidP="00D209C3">
      <w:pPr>
        <w:ind w:firstLine="720"/>
        <w:jc w:val="both"/>
        <w:rPr>
          <w:color w:val="000000"/>
        </w:rPr>
      </w:pPr>
      <w:r w:rsidRPr="00190DFC">
        <w:rPr>
          <w:color w:val="000000"/>
        </w:rPr>
        <w:t>Крім зазначеного слід акцентувати увагу, що основні фінансові інструменти Товариства, які несуть в собі фінансові ризики, включають грошові кошти, дебіторську заборгованість, кредиторську заборгованість, та піддаються наступним фінансовим ризикам:</w:t>
      </w:r>
    </w:p>
    <w:p w:rsidR="00D209C3" w:rsidRPr="00190DFC" w:rsidRDefault="00D209C3" w:rsidP="00D209C3">
      <w:pPr>
        <w:ind w:firstLine="720"/>
        <w:jc w:val="both"/>
        <w:rPr>
          <w:color w:val="000000"/>
        </w:rPr>
      </w:pPr>
      <w:r w:rsidRPr="00190DFC">
        <w:rPr>
          <w:color w:val="000000"/>
        </w:rPr>
        <w:t xml:space="preserve">- Ризик втрати ліквідності: Товариство може не виконати своїх зобов’язань з причини недостатності (дефіциту) обігових коштів; тож за певних несприятливих обставин, може бути змушене продати свої активи за більш низькою ціною, ніж їхня справедлива вартість, з метою погашення зобов'язань; </w:t>
      </w:r>
    </w:p>
    <w:p w:rsidR="00D209C3" w:rsidRPr="00190DFC" w:rsidRDefault="00D209C3" w:rsidP="00D209C3">
      <w:pPr>
        <w:ind w:firstLine="720"/>
        <w:jc w:val="both"/>
        <w:rPr>
          <w:color w:val="000000"/>
        </w:rPr>
      </w:pPr>
      <w:r w:rsidRPr="00190DFC">
        <w:rPr>
          <w:color w:val="000000"/>
        </w:rPr>
        <w:t>- Кредитний ризик: Товариство може зазнати збитків у разі невиконання фінансових зобов’язань контрагентами (дебіторами).</w:t>
      </w:r>
    </w:p>
    <w:p w:rsidR="00D209C3" w:rsidRPr="00190DFC" w:rsidRDefault="00D209C3" w:rsidP="00D209C3">
      <w:pPr>
        <w:ind w:firstLine="720"/>
        <w:jc w:val="both"/>
        <w:rPr>
          <w:color w:val="000000"/>
        </w:rPr>
      </w:pPr>
      <w:r w:rsidRPr="00190DFC">
        <w:rPr>
          <w:color w:val="000000"/>
        </w:rPr>
        <w:t>Ринковий ризик.</w:t>
      </w:r>
    </w:p>
    <w:p w:rsidR="00D209C3" w:rsidRPr="00190DFC" w:rsidRDefault="00D209C3" w:rsidP="00D209C3">
      <w:pPr>
        <w:ind w:firstLine="720"/>
        <w:jc w:val="both"/>
        <w:rPr>
          <w:color w:val="000000"/>
        </w:rPr>
      </w:pPr>
      <w:r w:rsidRPr="00190DFC">
        <w:rPr>
          <w:color w:val="000000"/>
        </w:rPr>
        <w:t>Всі фінансові інструменти схильні до ринкового ризику - ризику того, що майбутні ринкові умови можуть знецінити інструмент. Товариство піддається валютному ризику, тому що у звітному році здійснювало валютні операції і має валютні залишки та заборгованості. Ціновим ризиком є ризик того, що вартість фінансового інструмента буде змінюватися внаслідок змін ринкових цін. Ці зміни можуть бути викликані факторами, характерними для окремого інструменту або факторами, які впливають на всі інструменти ринку. Наявні процентні фінансові зобов’язань. Підприємство піддається ризику коливання процентних ставок за кредитами.</w:t>
      </w:r>
    </w:p>
    <w:p w:rsidR="00D209C3" w:rsidRPr="00190DFC" w:rsidRDefault="00D209C3" w:rsidP="00D209C3">
      <w:pPr>
        <w:ind w:firstLine="720"/>
        <w:jc w:val="both"/>
        <w:rPr>
          <w:color w:val="000000"/>
        </w:rPr>
      </w:pPr>
      <w:r w:rsidRPr="00190DFC">
        <w:rPr>
          <w:color w:val="000000"/>
        </w:rPr>
        <w:t>Ризик втрати ліквідності.</w:t>
      </w:r>
    </w:p>
    <w:p w:rsidR="00D209C3" w:rsidRPr="00190DFC" w:rsidRDefault="00D209C3" w:rsidP="00D209C3">
      <w:pPr>
        <w:ind w:firstLine="720"/>
        <w:jc w:val="both"/>
        <w:rPr>
          <w:color w:val="000000"/>
        </w:rPr>
      </w:pPr>
      <w:r w:rsidRPr="00190DFC">
        <w:rPr>
          <w:color w:val="000000"/>
        </w:rPr>
        <w:t>Товариство періодично проводить моніторинг показників ліквідності та вживає заходів, для запобігання зниження встановлених показників ліквідності. Товариство має доступ до фінансування у достатньому обсязі. Товариство здійснює контроль ліквідності, шляхом планування поточної ліквідності. Товариство аналізує терміни платежів, які пов’язані з дебіторською заборгованістю та іншими фінансовими активами, а також прогнозні потоки грошових коштів від операційної діяльності.</w:t>
      </w:r>
    </w:p>
    <w:p w:rsidR="00D209C3" w:rsidRPr="00190DFC" w:rsidRDefault="00D209C3" w:rsidP="00D209C3">
      <w:pPr>
        <w:ind w:firstLine="720"/>
        <w:jc w:val="both"/>
        <w:rPr>
          <w:color w:val="000000"/>
        </w:rPr>
      </w:pPr>
      <w:r w:rsidRPr="00190DFC">
        <w:rPr>
          <w:color w:val="000000"/>
        </w:rPr>
        <w:t>Кредитний ризик</w:t>
      </w:r>
    </w:p>
    <w:p w:rsidR="00D209C3" w:rsidRPr="00190DFC" w:rsidRDefault="00D209C3" w:rsidP="00D209C3">
      <w:pPr>
        <w:ind w:firstLine="720"/>
        <w:jc w:val="both"/>
        <w:rPr>
          <w:color w:val="000000"/>
        </w:rPr>
      </w:pPr>
      <w:r w:rsidRPr="00190DFC">
        <w:rPr>
          <w:color w:val="000000"/>
        </w:rPr>
        <w:t>Товариство схильне до кредитного ризику, який виражається як ризик того, що контрагент- дебітор не буде здатний в повному обсязі і в певний час погасити свої зобов'язання. Кредитний ризик регулярно контролюється. Управління кредитним ризиком здійснюється, в основному, за допомогою аналізу здатності контрагента сплатити заборгованість. Товариство укладає угоди виключно з відомими та фінансово стабільними сторонами. Кредитний ризик стосується дебіторської заборгованості. Дебіторська заборгованість регулярно перевіряється на існування ознак знецінення, створюються резерви під знецінення за необхідності.</w:t>
      </w:r>
    </w:p>
    <w:p w:rsidR="00D209C3" w:rsidRPr="00190DFC" w:rsidRDefault="00D209C3" w:rsidP="00D209C3">
      <w:pPr>
        <w:ind w:firstLine="720"/>
        <w:jc w:val="both"/>
        <w:rPr>
          <w:color w:val="000000"/>
        </w:rPr>
      </w:pPr>
      <w:r w:rsidRPr="00190DFC">
        <w:rPr>
          <w:color w:val="000000"/>
        </w:rPr>
        <w:t>Служби з внутрішнього контролю та управління ризиками не створено. Менеджмент приймає рішення з мінімізації ризиків, спираючись на власні знання та досвід, та застосовуючи наявні ресурси.</w:t>
      </w:r>
    </w:p>
    <w:p w:rsidR="00D209C3" w:rsidRPr="00190DFC" w:rsidRDefault="00D209C3" w:rsidP="00D209C3">
      <w:pPr>
        <w:ind w:firstLine="720"/>
        <w:jc w:val="both"/>
        <w:rPr>
          <w:color w:val="000000"/>
        </w:rPr>
      </w:pPr>
      <w:r w:rsidRPr="00190DFC">
        <w:rPr>
          <w:color w:val="000000"/>
        </w:rPr>
        <w:t>Проте, при здійсненні внутрішнього контролю використовуються різні методи, вони включають в себе такі елементи, як:</w:t>
      </w:r>
    </w:p>
    <w:p w:rsidR="00D209C3" w:rsidRPr="00190DFC" w:rsidRDefault="00D209C3" w:rsidP="00D209C3">
      <w:pPr>
        <w:ind w:firstLine="720"/>
        <w:jc w:val="both"/>
        <w:rPr>
          <w:color w:val="000000"/>
        </w:rPr>
      </w:pPr>
      <w:r w:rsidRPr="00190DFC">
        <w:rPr>
          <w:color w:val="000000"/>
        </w:rPr>
        <w:t>- бухгалтерський фінансовий облік (інвентаризація і документація, рахунки і подвійний запис);</w:t>
      </w:r>
    </w:p>
    <w:p w:rsidR="00D209C3" w:rsidRPr="00190DFC" w:rsidRDefault="00D209C3" w:rsidP="00D209C3">
      <w:pPr>
        <w:ind w:firstLine="720"/>
        <w:jc w:val="both"/>
        <w:rPr>
          <w:color w:val="000000"/>
        </w:rPr>
      </w:pPr>
      <w:r w:rsidRPr="00190DFC">
        <w:rPr>
          <w:color w:val="000000"/>
        </w:rPr>
        <w:t>- бухгалтерський управлінський облік (розподіл обов'язків, нормування витрат);</w:t>
      </w:r>
    </w:p>
    <w:p w:rsidR="00D209C3" w:rsidRPr="00190DFC" w:rsidRDefault="00D209C3" w:rsidP="00D209C3">
      <w:pPr>
        <w:ind w:firstLine="720"/>
        <w:jc w:val="both"/>
        <w:rPr>
          <w:color w:val="000000"/>
        </w:rPr>
      </w:pPr>
      <w:r w:rsidRPr="00190DFC">
        <w:rPr>
          <w:color w:val="000000"/>
        </w:rPr>
        <w:t>- аудит, контроль, ревізія (перевірка документів, перевірка вірності арифметичних розрахунків, перевірка дотримання правил обліку окремих господарських операцій, інвентаризація, усне опитування персоналу, підтвердження і простежування).</w:t>
      </w:r>
    </w:p>
    <w:p w:rsidR="00D209C3" w:rsidRPr="00190DFC" w:rsidRDefault="00D209C3" w:rsidP="00D209C3">
      <w:pPr>
        <w:ind w:firstLine="720"/>
        <w:jc w:val="both"/>
        <w:rPr>
          <w:color w:val="000000"/>
        </w:rPr>
      </w:pPr>
      <w:r w:rsidRPr="00190DFC">
        <w:rPr>
          <w:color w:val="000000"/>
        </w:rPr>
        <w:t>Всі перераховані вище методи становлять єдину систему і використовуються в цілях управління Товариством.</w:t>
      </w:r>
    </w:p>
    <w:p w:rsidR="00D209C3" w:rsidRPr="0088358A" w:rsidRDefault="00D209C3" w:rsidP="00D209C3">
      <w:pPr>
        <w:jc w:val="both"/>
        <w:rPr>
          <w:color w:val="000000"/>
        </w:rPr>
      </w:pPr>
    </w:p>
    <w:p w:rsidR="00D209C3" w:rsidRPr="0088358A" w:rsidRDefault="00D209C3" w:rsidP="00D209C3">
      <w:pPr>
        <w:jc w:val="both"/>
        <w:rPr>
          <w:b/>
          <w:bCs/>
          <w:color w:val="000000"/>
        </w:rPr>
      </w:pPr>
      <w:r w:rsidRPr="0088358A">
        <w:rPr>
          <w:b/>
          <w:bCs/>
          <w:color w:val="000000"/>
        </w:rPr>
        <w:t xml:space="preserve">Тимчасово виконуючий обов’язки </w:t>
      </w:r>
    </w:p>
    <w:p w:rsidR="00D209C3" w:rsidRPr="0088358A" w:rsidRDefault="00D209C3" w:rsidP="00D209C3">
      <w:pPr>
        <w:jc w:val="both"/>
        <w:rPr>
          <w:b/>
          <w:bCs/>
          <w:color w:val="000000"/>
        </w:rPr>
      </w:pPr>
      <w:r w:rsidRPr="0088358A">
        <w:rPr>
          <w:b/>
          <w:bCs/>
          <w:color w:val="000000"/>
        </w:rPr>
        <w:t xml:space="preserve">Голови Правління ПрАТ «Вінницький ОЖК»   _______________________ БЕЛІНСЬКИЙ </w:t>
      </w:r>
      <w:r>
        <w:rPr>
          <w:b/>
          <w:bCs/>
          <w:color w:val="000000"/>
        </w:rPr>
        <w:t>Ярослав</w:t>
      </w:r>
    </w:p>
    <w:p w:rsidR="00A836A7" w:rsidRPr="00190DFC" w:rsidRDefault="00A836A7" w:rsidP="00A836A7">
      <w:pPr>
        <w:ind w:firstLine="720"/>
        <w:jc w:val="both"/>
        <w:rPr>
          <w:color w:val="000000"/>
        </w:rPr>
      </w:pPr>
    </w:p>
    <w:p w:rsidR="00A836A7" w:rsidRPr="0088358A" w:rsidRDefault="00A836A7" w:rsidP="00A836A7">
      <w:pPr>
        <w:pStyle w:val="a3"/>
        <w:ind w:left="0"/>
        <w:rPr>
          <w:color w:val="000000"/>
          <w:lang w:val="uk-UA"/>
        </w:rPr>
      </w:pPr>
    </w:p>
    <w:p w:rsidR="00A836A7" w:rsidRPr="0088358A" w:rsidRDefault="00A836A7" w:rsidP="00A836A7">
      <w:pPr>
        <w:rPr>
          <w:color w:val="000000"/>
        </w:rPr>
      </w:pPr>
    </w:p>
    <w:p w:rsidR="00A836A7" w:rsidRPr="0088358A" w:rsidRDefault="00A836A7" w:rsidP="00A836A7">
      <w:pPr>
        <w:rPr>
          <w:color w:val="000000"/>
        </w:rPr>
      </w:pPr>
    </w:p>
    <w:p w:rsidR="00A836A7" w:rsidRPr="0088358A" w:rsidRDefault="00A836A7" w:rsidP="00A836A7">
      <w:pPr>
        <w:rPr>
          <w:color w:val="000000"/>
        </w:rPr>
      </w:pPr>
    </w:p>
    <w:p w:rsidR="00A836A7" w:rsidRPr="0088358A" w:rsidRDefault="00A836A7" w:rsidP="00A836A7">
      <w:pPr>
        <w:rPr>
          <w:color w:val="000000"/>
        </w:rPr>
      </w:pPr>
    </w:p>
    <w:p w:rsidR="00A836A7" w:rsidRPr="0088358A" w:rsidRDefault="00A836A7" w:rsidP="00A836A7">
      <w:pPr>
        <w:rPr>
          <w:color w:val="000000"/>
        </w:rPr>
      </w:pPr>
    </w:p>
    <w:p w:rsidR="00A836A7" w:rsidRPr="0088358A" w:rsidRDefault="00A836A7" w:rsidP="00A836A7">
      <w:pPr>
        <w:framePr w:w="9570" w:wrap="auto" w:hAnchor="text" w:x="1560"/>
        <w:rPr>
          <w:color w:val="000000"/>
        </w:rPr>
        <w:sectPr w:rsidR="00A836A7" w:rsidRPr="0088358A" w:rsidSect="001141E5">
          <w:footerReference w:type="default" r:id="rId8"/>
          <w:pgSz w:w="11910" w:h="16840"/>
          <w:pgMar w:top="284" w:right="442" w:bottom="851" w:left="1599" w:header="708" w:footer="708" w:gutter="0"/>
          <w:cols w:space="720"/>
        </w:sectPr>
      </w:pPr>
    </w:p>
    <w:p w:rsidR="00A836A7" w:rsidRDefault="00A836A7">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ХVІ. Твердження щодо проміжної інформації</w:t>
      </w:r>
    </w:p>
    <w:p w:rsidR="00A836A7" w:rsidRDefault="00A836A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На пiдставi наданих повноважень, посадовi особи ПрАТ "Вiнницький ОЖК", якi здiйснюють управлiнськi функцiї, надають твердження того, що, наскiльки це їм вiдомо промiжна фiнансова звiтнiсть, пiдготовлена вiдповiдно до стандартiв бухгалтерського облiку, згiдно iз Законом України "Про бухгалтерський облiк та фiнансову звiтнiсть", мiстить достовiрне та об'єктивне подання iнформацiї про стан активiв, пасивiв, фiнансовий стан, прибутки та збитки, промiжний звiт керiвництва включає достовiрне та об'єктивне подання iнформацiї вiдповiдно до частини четвертої статтi 40-1 Закону України "Про цiннi папери та фондовий ринок" (втратив чиннiсть) та вiдповiдно до пункту 4 статтi 127 Закону України "Про ринки капiталу та органiзованi товарнi ринки". Юридичних осiб, якi перебувають пiд контролем емiтента немає, консолiдована фiнансова звiтнiсть не складається.</w:t>
      </w:r>
    </w:p>
    <w:p w:rsidR="00A836A7" w:rsidRDefault="00A836A7">
      <w:pPr>
        <w:widowControl w:val="0"/>
        <w:autoSpaceDE w:val="0"/>
        <w:autoSpaceDN w:val="0"/>
        <w:adjustRightInd w:val="0"/>
        <w:rPr>
          <w:rFonts w:ascii="Times New Roman CYR" w:hAnsi="Times New Roman CYR" w:cs="Times New Roman CYR"/>
        </w:rPr>
      </w:pPr>
    </w:p>
    <w:sectPr w:rsidR="00A836A7">
      <w:pgSz w:w="12240" w:h="15840"/>
      <w:pgMar w:top="850" w:right="850" w:bottom="850" w:left="1400" w:header="708" w:footer="7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EC8" w:rsidRDefault="00332EC8">
      <w:r>
        <w:separator/>
      </w:r>
    </w:p>
  </w:endnote>
  <w:endnote w:type="continuationSeparator" w:id="0">
    <w:p w:rsidR="00332EC8" w:rsidRDefault="00332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6A7" w:rsidRDefault="00A836A7">
    <w:pPr>
      <w:pStyle w:val="a3"/>
      <w:spacing w:line="14" w:lineRule="auto"/>
      <w:ind w:left="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EC8" w:rsidRDefault="00332EC8">
      <w:r>
        <w:separator/>
      </w:r>
    </w:p>
  </w:footnote>
  <w:footnote w:type="continuationSeparator" w:id="0">
    <w:p w:rsidR="00332EC8" w:rsidRDefault="00332E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BA8396C"/>
    <w:lvl w:ilvl="0">
      <w:numFmt w:val="bullet"/>
      <w:lvlText w:val="*"/>
      <w:lvlJc w:val="left"/>
    </w:lvl>
  </w:abstractNum>
  <w:abstractNum w:abstractNumId="1">
    <w:nsid w:val="50F505FF"/>
    <w:multiLevelType w:val="hybridMultilevel"/>
    <w:tmpl w:val="80BE6A26"/>
    <w:lvl w:ilvl="0" w:tplc="1368F2FE">
      <w:numFmt w:val="bullet"/>
      <w:lvlText w:val="-"/>
      <w:lvlJc w:val="left"/>
      <w:pPr>
        <w:ind w:left="1440" w:hanging="360"/>
      </w:pPr>
      <w:rPr>
        <w:rFonts w:ascii="Calibri" w:eastAsia="Times New Roman" w:hAnsi="Calibri" w:hint="default"/>
      </w:rPr>
    </w:lvl>
    <w:lvl w:ilvl="1" w:tplc="04220003">
      <w:start w:val="1"/>
      <w:numFmt w:val="bullet"/>
      <w:lvlText w:val="o"/>
      <w:lvlJc w:val="left"/>
      <w:pPr>
        <w:ind w:left="2160" w:hanging="360"/>
      </w:pPr>
      <w:rPr>
        <w:rFonts w:ascii="Courier New" w:hAnsi="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hint="default"/>
      </w:rPr>
    </w:lvl>
    <w:lvl w:ilvl="8" w:tplc="04220005">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1FD1"/>
    <w:rsid w:val="00031D9D"/>
    <w:rsid w:val="001141E5"/>
    <w:rsid w:val="001440CD"/>
    <w:rsid w:val="00190DFC"/>
    <w:rsid w:val="00214D35"/>
    <w:rsid w:val="002F4B7E"/>
    <w:rsid w:val="00332EC8"/>
    <w:rsid w:val="0048030D"/>
    <w:rsid w:val="004F0608"/>
    <w:rsid w:val="00771604"/>
    <w:rsid w:val="00776907"/>
    <w:rsid w:val="00804E38"/>
    <w:rsid w:val="00840C06"/>
    <w:rsid w:val="0088358A"/>
    <w:rsid w:val="00993C36"/>
    <w:rsid w:val="00A836A7"/>
    <w:rsid w:val="00AB1FD1"/>
    <w:rsid w:val="00D15B93"/>
    <w:rsid w:val="00D209C3"/>
    <w:rsid w:val="00D94E7B"/>
    <w:rsid w:val="00F00D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836A7"/>
    <w:pPr>
      <w:widowControl w:val="0"/>
      <w:autoSpaceDE w:val="0"/>
      <w:autoSpaceDN w:val="0"/>
      <w:ind w:left="101"/>
    </w:pPr>
    <w:rPr>
      <w:sz w:val="22"/>
      <w:szCs w:val="22"/>
      <w:lang w:val="uk" w:eastAsia="uk"/>
    </w:rPr>
  </w:style>
  <w:style w:type="character" w:customStyle="1" w:styleId="a4">
    <w:name w:val="Основной текст Знак"/>
    <w:link w:val="a3"/>
    <w:uiPriority w:val="99"/>
    <w:locked/>
    <w:rsid w:val="00A836A7"/>
    <w:rPr>
      <w:sz w:val="22"/>
      <w:lang w:val="uk" w:eastAsia="uk"/>
    </w:rPr>
  </w:style>
  <w:style w:type="character" w:customStyle="1" w:styleId="FontStyle33">
    <w:name w:val="Font Style33"/>
    <w:uiPriority w:val="99"/>
    <w:rsid w:val="00A836A7"/>
    <w:rPr>
      <w:rFonts w:ascii="Times New Roman" w:hAnsi="Times New Roman"/>
      <w:sz w:val="22"/>
    </w:rPr>
  </w:style>
  <w:style w:type="paragraph" w:styleId="HTML">
    <w:name w:val="HTML Preformatted"/>
    <w:basedOn w:val="a"/>
    <w:link w:val="HTML0"/>
    <w:uiPriority w:val="99"/>
    <w:rsid w:val="00A83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link w:val="HTML"/>
    <w:uiPriority w:val="99"/>
    <w:locked/>
    <w:rsid w:val="00A836A7"/>
    <w:rPr>
      <w:rFonts w:ascii="Courier New" w:hAnsi="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ank.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90345</Words>
  <Characters>51498</Characters>
  <Application>Microsoft Office Word</Application>
  <DocSecurity>0</DocSecurity>
  <Lines>429</Lines>
  <Paragraphs>283</Paragraphs>
  <ScaleCrop>false</ScaleCrop>
  <Company/>
  <LinksUpToDate>false</LinksUpToDate>
  <CharactersWithSpaces>141560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Титульний аркуш</dc:title>
  <dc:creator>АннаАртикульная</dc:creator>
  <cp:lastModifiedBy>dimaisc</cp:lastModifiedBy>
  <cp:revision>2</cp:revision>
  <dcterms:created xsi:type="dcterms:W3CDTF">2021-10-28T06:09:00Z</dcterms:created>
  <dcterms:modified xsi:type="dcterms:W3CDTF">2021-10-28T06:09:00Z</dcterms:modified>
</cp:coreProperties>
</file>