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6E" w:rsidRDefault="00E2736E">
      <w:pPr>
        <w:widowControl w:val="0"/>
        <w:autoSpaceDE w:val="0"/>
        <w:autoSpaceDN w:val="0"/>
        <w:adjustRightInd w:val="0"/>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E2736E" w:rsidRDefault="00E2736E">
      <w:pPr>
        <w:widowControl w:val="0"/>
        <w:autoSpaceDE w:val="0"/>
        <w:autoSpaceDN w:val="0"/>
        <w:adjustRightInd w:val="0"/>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E2736E">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E2736E" w:rsidRDefault="00E2736E">
            <w:pPr>
              <w:widowControl w:val="0"/>
              <w:autoSpaceDE w:val="0"/>
              <w:autoSpaceDN w:val="0"/>
              <w:adjustRightInd w:val="0"/>
              <w:rPr>
                <w:rFonts w:ascii="Times New Roman CYR" w:hAnsi="Times New Roman CYR" w:cs="Times New Roman CYR"/>
              </w:rPr>
            </w:pPr>
          </w:p>
        </w:tc>
      </w:tr>
      <w:tr w:rsidR="00E2736E">
        <w:tblPrEx>
          <w:tblCellMar>
            <w:top w:w="0" w:type="dxa"/>
            <w:bottom w:w="0" w:type="dxa"/>
          </w:tblCellMar>
        </w:tblPrEx>
        <w:trPr>
          <w:trHeight w:val="300"/>
        </w:trPr>
        <w:tc>
          <w:tcPr>
            <w:tcW w:w="55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E2736E">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tc>
      </w:tr>
      <w:tr w:rsidR="00E2736E">
        <w:tblPrEx>
          <w:tblCellMar>
            <w:top w:w="0" w:type="dxa"/>
            <w:bottom w:w="0" w:type="dxa"/>
          </w:tblCellMar>
        </w:tblPrEx>
        <w:trPr>
          <w:trHeight w:val="300"/>
        </w:trPr>
        <w:tc>
          <w:tcPr>
            <w:tcW w:w="55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E2736E" w:rsidRDefault="00E2736E">
      <w:pPr>
        <w:widowControl w:val="0"/>
        <w:autoSpaceDE w:val="0"/>
        <w:autoSpaceDN w:val="0"/>
        <w:adjustRightInd w:val="0"/>
        <w:rPr>
          <w:rFonts w:ascii="Times New Roman CYR" w:hAnsi="Times New Roman CYR" w:cs="Times New Roman CYR"/>
          <w:sz w:val="20"/>
          <w:szCs w:val="20"/>
        </w:rPr>
      </w:pP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sz w:val="20"/>
          <w:szCs w:val="20"/>
        </w:rPr>
        <w:tab/>
      </w:r>
      <w:r>
        <w:rPr>
          <w:rFonts w:ascii="Times New Roman CYR" w:hAnsi="Times New Roman CYR" w:cs="Times New Roman CYR"/>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E2736E" w:rsidRDefault="00E2736E">
      <w:pPr>
        <w:widowControl w:val="0"/>
        <w:autoSpaceDE w:val="0"/>
        <w:autoSpaceDN w:val="0"/>
        <w:adjustRightInd w:val="0"/>
        <w:jc w:val="both"/>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550"/>
        <w:gridCol w:w="1020"/>
        <w:gridCol w:w="50"/>
        <w:gridCol w:w="500"/>
        <w:gridCol w:w="4320"/>
      </w:tblGrid>
      <w:tr w:rsidR="00E2736E">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Тимчасово виконуючий обов'язки Голови Правлiння</w:t>
            </w:r>
          </w:p>
        </w:tc>
        <w:tc>
          <w:tcPr>
            <w:tcW w:w="550" w:type="dxa"/>
            <w:tcBorders>
              <w:top w:val="nil"/>
              <w:left w:val="nil"/>
              <w:bottom w:val="nil"/>
              <w:right w:val="nil"/>
            </w:tcBorders>
          </w:tcPr>
          <w:p w:rsidR="00E2736E" w:rsidRDefault="00E2736E">
            <w:pPr>
              <w:widowControl w:val="0"/>
              <w:autoSpaceDE w:val="0"/>
              <w:autoSpaceDN w:val="0"/>
              <w:adjustRightInd w:val="0"/>
              <w:jc w:val="center"/>
              <w:rPr>
                <w:rFonts w:ascii="Times New Roman CYR" w:hAnsi="Times New Roman CYR" w:cs="Times New Roman CYR"/>
              </w:rPr>
            </w:pPr>
          </w:p>
        </w:tc>
        <w:tc>
          <w:tcPr>
            <w:tcW w:w="1020" w:type="dxa"/>
            <w:tcBorders>
              <w:top w:val="nil"/>
              <w:left w:val="nil"/>
              <w:bottom w:val="single" w:sz="6" w:space="0" w:color="auto"/>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c>
          <w:tcPr>
            <w:tcW w:w="550" w:type="dxa"/>
            <w:gridSpan w:val="2"/>
            <w:tcBorders>
              <w:top w:val="nil"/>
              <w:left w:val="nil"/>
              <w:bottom w:val="nil"/>
              <w:right w:val="nil"/>
            </w:tcBorders>
          </w:tcPr>
          <w:p w:rsidR="00E2736E" w:rsidRDefault="00E2736E">
            <w:pPr>
              <w:widowControl w:val="0"/>
              <w:autoSpaceDE w:val="0"/>
              <w:autoSpaceDN w:val="0"/>
              <w:adjustRightInd w:val="0"/>
              <w:jc w:val="center"/>
              <w:rPr>
                <w:rFonts w:ascii="Times New Roman CYR" w:hAnsi="Times New Roman CYR" w:cs="Times New Roman CYR"/>
              </w:rPr>
            </w:pPr>
          </w:p>
        </w:tc>
        <w:tc>
          <w:tcPr>
            <w:tcW w:w="4320" w:type="dxa"/>
            <w:tcBorders>
              <w:top w:val="nil"/>
              <w:left w:val="nil"/>
              <w:bottom w:val="single" w:sz="6" w:space="0" w:color="auto"/>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Белiнський Я.П.</w:t>
            </w:r>
          </w:p>
        </w:tc>
      </w:tr>
      <w:tr w:rsidR="00E2736E">
        <w:tblPrEx>
          <w:tblCellMar>
            <w:top w:w="0" w:type="dxa"/>
            <w:bottom w:w="0" w:type="dxa"/>
          </w:tblCellMar>
        </w:tblPrEx>
        <w:trPr>
          <w:trHeight w:val="200"/>
        </w:trPr>
        <w:tc>
          <w:tcPr>
            <w:tcW w:w="3640" w:type="dxa"/>
            <w:tcBorders>
              <w:top w:val="nil"/>
              <w:left w:val="nil"/>
              <w:bottom w:val="nil"/>
              <w:right w:val="nil"/>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4820" w:type="dxa"/>
            <w:gridSpan w:val="2"/>
            <w:tcBorders>
              <w:top w:val="nil"/>
              <w:left w:val="nil"/>
              <w:bottom w:val="nil"/>
              <w:right w:val="nil"/>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E2736E" w:rsidRDefault="00E2736E">
      <w:pPr>
        <w:widowControl w:val="0"/>
        <w:autoSpaceDE w:val="0"/>
        <w:autoSpaceDN w:val="0"/>
        <w:adjustRightInd w:val="0"/>
        <w:rPr>
          <w:rFonts w:ascii="Times New Roman CYR" w:hAnsi="Times New Roman CYR" w:cs="Times New Roman CYR"/>
          <w:sz w:val="20"/>
          <w:szCs w:val="20"/>
        </w:rPr>
      </w:pPr>
    </w:p>
    <w:p w:rsidR="00E2736E" w:rsidRDefault="00E2736E">
      <w:pPr>
        <w:widowControl w:val="0"/>
        <w:autoSpaceDE w:val="0"/>
        <w:autoSpaceDN w:val="0"/>
        <w:adjustRightInd w:val="0"/>
        <w:rPr>
          <w:rFonts w:ascii="Times New Roman CYR" w:hAnsi="Times New Roman CYR" w:cs="Times New Roman CYR"/>
          <w:sz w:val="20"/>
          <w:szCs w:val="20"/>
        </w:rPr>
      </w:pPr>
    </w:p>
    <w:p w:rsidR="00E2736E" w:rsidRDefault="00E273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Проміжна інформація емітента цінних паперів</w:t>
      </w:r>
    </w:p>
    <w:p w:rsidR="00E2736E" w:rsidRDefault="00E273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за 4 квартал 2021 року</w:t>
      </w:r>
    </w:p>
    <w:p w:rsidR="00E2736E" w:rsidRDefault="00E2736E">
      <w:pPr>
        <w:widowControl w:val="0"/>
        <w:autoSpaceDE w:val="0"/>
        <w:autoSpaceDN w:val="0"/>
        <w:adjustRightInd w:val="0"/>
        <w:rPr>
          <w:rFonts w:ascii="Times New Roman CYR" w:hAnsi="Times New Roman CYR" w:cs="Times New Roman CYR"/>
          <w:b/>
          <w:bCs/>
        </w:rPr>
      </w:pPr>
    </w:p>
    <w:p w:rsidR="00E2736E" w:rsidRDefault="00E273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I. Загальні відомості</w:t>
      </w:r>
    </w:p>
    <w:p w:rsidR="00E2736E" w:rsidRDefault="00E2736E">
      <w:pPr>
        <w:widowControl w:val="0"/>
        <w:autoSpaceDE w:val="0"/>
        <w:autoSpaceDN w:val="0"/>
        <w:adjustRightInd w:val="0"/>
        <w:jc w:val="center"/>
        <w:rPr>
          <w:rFonts w:ascii="Times New Roman CYR" w:hAnsi="Times New Roman CYR" w:cs="Times New Roman CYR"/>
          <w:b/>
          <w:bCs/>
        </w:rPr>
      </w:pP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Повне найменування емітента: Приватне акцiонерне товариство "Вiнницький олiйножировий комбiнат"</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Організаційно-правова форма: Акціонерне товариство</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Ідентифікаційний код юридичної особи: 00373758</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Місцезнаходження: 21034, Вінницька обл., мiсто Вiнниця, Немирiвське шосе, 26</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Міжміський код, телефон та факс: 0432 27-46-26, 0432 65-54-00</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Адреса електронної пошти: dimaisc@VIOIL.COM</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(у разі здійснення оприлюднення): </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w:t>
      </w:r>
      <w:r w:rsidR="004E7A3C">
        <w:rPr>
          <w:rFonts w:ascii="Times New Roman CYR" w:hAnsi="Times New Roman CYR" w:cs="Times New Roman CYR"/>
        </w:rPr>
        <w:t>і</w:t>
      </w:r>
      <w:r>
        <w:rPr>
          <w:rFonts w:ascii="Times New Roman CYR" w:hAnsi="Times New Roman CYR" w:cs="Times New Roman CYR"/>
        </w:rPr>
        <w:t>нфраструктури фондового ринку України", 21676262, Україна, DR/00002/ARM</w:t>
      </w:r>
    </w:p>
    <w:p w:rsidR="00E2736E" w:rsidRDefault="00E2736E">
      <w:pPr>
        <w:widowControl w:val="0"/>
        <w:autoSpaceDE w:val="0"/>
        <w:autoSpaceDN w:val="0"/>
        <w:adjustRightInd w:val="0"/>
        <w:rPr>
          <w:rFonts w:ascii="Times New Roman CYR" w:hAnsi="Times New Roman CYR" w:cs="Times New Roman CYR"/>
        </w:rPr>
      </w:pPr>
    </w:p>
    <w:p w:rsidR="00E2736E" w:rsidRDefault="00E273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II. Дані про дату та місце оприлюднення проміжної інформації</w:t>
      </w:r>
    </w:p>
    <w:p w:rsidR="00E2736E" w:rsidRDefault="00E2736E">
      <w:pPr>
        <w:widowControl w:val="0"/>
        <w:autoSpaceDE w:val="0"/>
        <w:autoSpaceDN w:val="0"/>
        <w:adjustRightInd w:val="0"/>
        <w:jc w:val="center"/>
        <w:rPr>
          <w:rFonts w:ascii="Times New Roman CYR" w:hAnsi="Times New Roman CYR" w:cs="Times New Roman CYR"/>
          <w:b/>
          <w:bCs/>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E2736E">
        <w:tblPrEx>
          <w:tblCellMar>
            <w:top w:w="0" w:type="dxa"/>
            <w:bottom w:w="0" w:type="dxa"/>
          </w:tblCellMar>
        </w:tblPrEx>
        <w:trPr>
          <w:trHeight w:val="300"/>
        </w:trPr>
        <w:tc>
          <w:tcPr>
            <w:tcW w:w="445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Проміжну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c>
          <w:tcPr>
            <w:tcW w:w="1500" w:type="dxa"/>
            <w:tcBorders>
              <w:top w:val="nil"/>
              <w:left w:val="nil"/>
              <w:bottom w:val="single" w:sz="6" w:space="0" w:color="auto"/>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445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sz w:val="20"/>
                <w:szCs w:val="20"/>
              </w:rPr>
            </w:pPr>
          </w:p>
        </w:tc>
        <w:tc>
          <w:tcPr>
            <w:tcW w:w="413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E2736E" w:rsidRDefault="00E2736E">
      <w:pPr>
        <w:widowControl w:val="0"/>
        <w:autoSpaceDE w:val="0"/>
        <w:autoSpaceDN w:val="0"/>
        <w:adjustRightInd w:val="0"/>
        <w:rPr>
          <w:rFonts w:ascii="Times New Roman CYR" w:hAnsi="Times New Roman CYR" w:cs="Times New Roman CYR"/>
          <w:sz w:val="20"/>
          <w:szCs w:val="20"/>
        </w:rPr>
        <w:sectPr w:rsidR="00E2736E">
          <w:pgSz w:w="12240" w:h="15840"/>
          <w:pgMar w:top="850" w:right="850" w:bottom="850" w:left="1400" w:header="708" w:footer="708" w:gutter="0"/>
          <w:cols w:space="720"/>
          <w:noEndnote/>
        </w:sectPr>
      </w:pPr>
    </w:p>
    <w:p w:rsidR="00E2736E" w:rsidRDefault="00E2736E">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Зміст</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b/>
          <w:bCs/>
          <w:sz w:val="28"/>
          <w:szCs w:val="28"/>
        </w:rPr>
        <w:tab/>
      </w:r>
      <w:r>
        <w:rPr>
          <w:rFonts w:ascii="Times New Roman CYR" w:hAnsi="Times New Roman CYR" w:cs="Times New Roman CYR"/>
        </w:rPr>
        <w:t>Відмітьте (Х), якщо відповідна інформація міститься у проміжній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Основні відомості про емітента</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Інформація про одержані ліцензії на окремі види діяльності</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Інформація про посадових осіб емітента</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Інформація про господарську та фінансову діяльність емітента:</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1) інформація про зобов'язання та забезпечення емітента</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2)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3) інформація про собівартість реалізованої продукції</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Відомості про цінні папери емітента:</w:t>
            </w:r>
          </w:p>
        </w:tc>
        <w:tc>
          <w:tcPr>
            <w:tcW w:w="1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1) інформація про випуски акцій емітента</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2) інформація про облігації емітента</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3) інформація про інші цінні папери, випущені емітентом</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4) інформація про похідні цінні папери емітента</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6. Відомості щодо участі емітента в юридичних особах </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Інформація щодо корпоративного секретаря</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8. Інформація про вчинення значних правочинів</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 </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11. Інформація про забезпечення випуску боргових цінних паперів</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12. Інформація про конвертацію цінних паперів</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13. Інформація про заміну управителя</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14. Інформація про керуючого іпотекою</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15. Інформація про трансформацію (перетворення) іпотечних активів</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16. Інформація про зміни в реєстрі забезпечення іпотечних сертифікатів за кожним консолідованим іпотечним боргом</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17. Інформація про іпотечне покриття:</w:t>
            </w:r>
          </w:p>
        </w:tc>
        <w:tc>
          <w:tcPr>
            <w:tcW w:w="1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1) інформація про заміну іпотечних активів у складі іпотечного покриття</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4) інформація про заміни іпотечних активів у складі іпотечного покриття або включення нових іпотечних активів до складу іпотечного покриття </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18. Інформація про заміну фінансової установи, яка здійснює обслуговування іпотечних активів</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20. Звіт про стан об'єкта нерухомості (у разі емісії цільових облігацій підприємств, </w:t>
            </w:r>
            <w:r>
              <w:rPr>
                <w:rFonts w:ascii="Times New Roman CYR" w:hAnsi="Times New Roman CYR" w:cs="Times New Roman CYR"/>
              </w:rPr>
              <w:lastRenderedPageBreak/>
              <w:t>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21. Проміжна фінансова звітність емітента, складена за положеннями (стандартами) бухгалтерського обліку</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22. Проміжна фінансова звітність емітента, складена за міжнародними стандартами фінансової звітності</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23. Висновок про огляд проміжної фінансової звітності, підготовлений аудитором (аудиторською фірмою)</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24. Проміжний звіт керівництва</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X</w:t>
            </w:r>
          </w:p>
        </w:tc>
      </w:tr>
      <w:tr w:rsidR="00E2736E">
        <w:tblPrEx>
          <w:tblCellMar>
            <w:top w:w="0" w:type="dxa"/>
            <w:bottom w:w="0" w:type="dxa"/>
          </w:tblCellMar>
        </w:tblPrEx>
        <w:trPr>
          <w:trHeight w:val="300"/>
        </w:trPr>
        <w:tc>
          <w:tcPr>
            <w:tcW w:w="9000" w:type="dxa"/>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25. Твердження щодо проміжної інформації</w:t>
            </w:r>
          </w:p>
        </w:tc>
        <w:tc>
          <w:tcPr>
            <w:tcW w:w="1000" w:type="dxa"/>
            <w:tcBorders>
              <w:top w:val="nil"/>
              <w:left w:val="nil"/>
              <w:bottom w:val="nil"/>
              <w:right w:val="nil"/>
            </w:tcBorders>
            <w:vAlign w:val="bottom"/>
          </w:tcPr>
          <w:p w:rsidR="00E2736E" w:rsidRDefault="00E2736E">
            <w:pPr>
              <w:widowControl w:val="0"/>
              <w:autoSpaceDE w:val="0"/>
              <w:autoSpaceDN w:val="0"/>
              <w:adjustRightInd w:val="0"/>
              <w:jc w:val="center"/>
              <w:rPr>
                <w:rFonts w:ascii="Times New Roman CYR" w:hAnsi="Times New Roman CYR" w:cs="Times New Roman CYR"/>
              </w:rPr>
            </w:pPr>
          </w:p>
        </w:tc>
      </w:tr>
      <w:tr w:rsidR="00E2736E">
        <w:tblPrEx>
          <w:tblCellMar>
            <w:top w:w="0" w:type="dxa"/>
            <w:bottom w:w="0" w:type="dxa"/>
          </w:tblCellMar>
        </w:tblPrEx>
        <w:trPr>
          <w:trHeight w:val="300"/>
        </w:trPr>
        <w:tc>
          <w:tcPr>
            <w:tcW w:w="10000" w:type="dxa"/>
            <w:gridSpan w:val="2"/>
            <w:tcBorders>
              <w:top w:val="nil"/>
              <w:left w:val="nil"/>
              <w:bottom w:val="nil"/>
              <w:right w:val="nil"/>
            </w:tcBorders>
            <w:vAlign w:val="bottom"/>
          </w:tcPr>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26. Примітки:</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Iнформацiя про облiгацiї емiтента вiдсутня тому що товариство не випускало облiгацiй; </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Iнформацiя про iншi цiннi папери, випущенi емiтентом, вiдсутня тому що товариство не випускало iншi цiннi папери; </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Iнформацiя про похiднi цiннi папери емiтента вiдсутня тому що товариство не випускало похiднi цiннi папери; </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Вiдомостi щодо участi емiтента в iнших юридичних особах вiдсутнi, тому що юридичних осiб, в яких емiтенту належить бiльше 5% акцiй (часток,паїв) немає;</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Iнформацiя щодо корпоративного секретаря вiдсутня, тому що посади корпоративного секретаря у емiтента немає; </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вiдсутня, тому що обмежень обiгу цiнних паперiв немає;</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Iнформацiя про забезпечення випуску боргових цiнних паперiв не надається, тому що товариство не випускало боргових цiнних паперiв;</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Iнформацiя, зазначена в пунктах 12-18 не надається, тому що Товариство не випускало iпотечнi облiгацiї, iпотечнi сертифiкати та сертифiкати ФОН;</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Промiжна фiнансова звiтнiсть поручителя (страховика/гаранта), що здiйснює забезпечення випуску боргових цiнних паперiв (за кожним суб'єктом забезпечення окремо) вiдсутня, тому що товариство не випускало боргових цiнних паперiв;</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вiдсутнiй, тому що товариство не випускало цiльових облiгацiй;</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Iнформацiя про зобов'язання та забезпечення емiтента; iнформацiя про обсяги виробництва та реалiзацiї основних видiв продукцiї; iнформацiя про собiвартiсть реалiзованої продукцiї; промiжна фiнансова звiтнiсть емiтента, складена за положеннями (стандартами) бухгалтерського облiку; промiжна фiнансова звiтнiсть емiтента, складена за мiжнародними стандартами фiнансової звiтностi; висновок про огляд промiжної фiнансової звiтностi, пiдготовлений аудитором (аудиторською фiрмою); твердження щодо промiжної iнформацiї вiдсутнi, тому що вiдповiдно до Положення про порядок розкриття iнформацiї емiтентами цiнних паперiв, затвердженого рiшенням НКЦПФР №2826 вiд 03.12.2013р. (з вiдповiдними змiнами та доповненнями) емiтенти розкривають промiжну iнформацiю за четвертий квартал без цiєї iнформацiї.</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роздiлi X. Iнформацiя про вчинення значних правочинiв не вказано дату розмiщення iнформацiї про прийняття рiшення щодо надання згоди на вчинення значних правочинiв у загальнодоступнiй iнформацiйнiй базi даних Нацiональної комiсiї з цiнних паперiв та фондового ринку або через особу, яка провадить дiяльнiсть з оприлюднення регульованої iнформацiї вiд iменi учасникiв фондового ринку у зв'язку з тим, що приватнi ацiонернi товариства не оприлюднють особливу iнформацiю у загальнодоступнiй iнформацiйнiй базi даних НКЦПФР або через особу, яка провадить дiяльнiсть з оприлюднення регульованої iнформацiї вiд iменi учасникiв фондового ринку.</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В роздiлi XI. Iнформацiя про вчинення правочинiв, щодо вчинення яких є заiнтересованiсть, осiб, заiнтересованих у вчиненнi товариством правочинiв iз заiнтересованiстю, та обставини, iснування яких створює заiнтересованiсть  не вказано дату розмiщення iнформацiї про прийняття рiшення щодо надання згоди на вчинення значних правочинiв у загальнодоступнiй iнформацiйнiй базi даних Нацiональної комiсiї з цiнних паперiв та фондового ринку або через особу, яка провадить дiяльнiсть з оприлюднення регульованої iнформацiї вiд iменi учасникiв фондового ринку у зв'язку з тим, що приватнi ацiонернi товариства не оприлюднють особливу iнформацiю у загальнодоступнiй iнформацiйнiй базi даних НКЦПФР або через особу, яка провадить дiяльнiсть з оприлюднення регульованої iнформацiї вiд iменi учасникiв фондового ринку.</w:t>
            </w:r>
          </w:p>
        </w:tc>
      </w:tr>
    </w:tbl>
    <w:p w:rsidR="00E2736E" w:rsidRDefault="00E2736E">
      <w:pPr>
        <w:widowControl w:val="0"/>
        <w:autoSpaceDE w:val="0"/>
        <w:autoSpaceDN w:val="0"/>
        <w:adjustRightInd w:val="0"/>
        <w:rPr>
          <w:rFonts w:ascii="Times New Roman CYR" w:hAnsi="Times New Roman CYR" w:cs="Times New Roman CYR"/>
        </w:rPr>
        <w:sectPr w:rsidR="00E2736E">
          <w:pgSz w:w="12240" w:h="15840"/>
          <w:pgMar w:top="850" w:right="850" w:bottom="850" w:left="1400" w:header="708" w:footer="708" w:gutter="0"/>
          <w:cols w:space="720"/>
          <w:noEndnote/>
        </w:sectPr>
      </w:pPr>
    </w:p>
    <w:p w:rsidR="00E2736E" w:rsidRDefault="00E2736E">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4E7A3C" w:rsidRDefault="004E7A3C">
      <w:pPr>
        <w:widowControl w:val="0"/>
        <w:autoSpaceDE w:val="0"/>
        <w:autoSpaceDN w:val="0"/>
        <w:adjustRightInd w:val="0"/>
        <w:jc w:val="center"/>
        <w:rPr>
          <w:rFonts w:ascii="Times New Roman CYR" w:hAnsi="Times New Roman CYR" w:cs="Times New Roman CYR"/>
          <w:b/>
          <w:bCs/>
          <w:sz w:val="28"/>
          <w:szCs w:val="28"/>
        </w:rPr>
      </w:pPr>
    </w:p>
    <w:p w:rsidR="00E2736E" w:rsidRDefault="00E2736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 Повне найменування</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Приватне акцiонерне товариство "Вiнницький олiйножировий комбiнат"</w:t>
      </w:r>
    </w:p>
    <w:p w:rsidR="00E2736E" w:rsidRDefault="00E2736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2. Дата проведення державної реєстрації</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12.03.1996</w:t>
      </w:r>
    </w:p>
    <w:p w:rsidR="00E2736E" w:rsidRDefault="00E2736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3. Територія (область)</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Вінницька обл.</w:t>
      </w:r>
    </w:p>
    <w:p w:rsidR="00E2736E" w:rsidRDefault="00E2736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 xml:space="preserve">4. Статутний капітал (грн) </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78098500</w:t>
      </w:r>
    </w:p>
    <w:p w:rsidR="00E2736E" w:rsidRDefault="00E2736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5. Відсоток акцій у статутному капіталі, що належать державі</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0</w:t>
      </w:r>
    </w:p>
    <w:p w:rsidR="00E2736E" w:rsidRDefault="00E2736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6.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0</w:t>
      </w:r>
    </w:p>
    <w:p w:rsidR="00E2736E" w:rsidRDefault="00E2736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7. Середня кількість працівників (осіб)</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692</w:t>
      </w:r>
    </w:p>
    <w:p w:rsidR="00E2736E" w:rsidRDefault="00E2736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8. Основні види діяльності із зазначенням найменування виду діяльності та коду за КВЕД</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10.41 - ВИРОБНИЦТВО ОЛIЇ ТА ТВАРИННИХ ЖИРIВ</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10.42 - ВИРОБНИЦТВО МАРГАРИНУ I ПОДIБНИХ ХАРЧОВИХ ЖИРIВ</w:t>
      </w:r>
    </w:p>
    <w:p w:rsidR="00E2736E" w:rsidRDefault="00E2736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9. Органи управління підприємства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 xml:space="preserve">Загальнi збори акцiонерiв; Наглядова рада; Правлiння; Ревiзiйна комiсiя.  </w:t>
      </w:r>
    </w:p>
    <w:p w:rsidR="00E2736E" w:rsidRDefault="00E2736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10. Засновники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920"/>
        <w:gridCol w:w="4000"/>
        <w:gridCol w:w="2000"/>
      </w:tblGrid>
      <w:tr w:rsidR="00E2736E">
        <w:tblPrEx>
          <w:tblCellMar>
            <w:top w:w="0" w:type="dxa"/>
            <w:bottom w:w="0" w:type="dxa"/>
          </w:tblCellMar>
        </w:tblPrEx>
        <w:trPr>
          <w:trHeight w:val="200"/>
        </w:trPr>
        <w:tc>
          <w:tcPr>
            <w:tcW w:w="3920" w:type="dxa"/>
            <w:tcBorders>
              <w:top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Прізвище, ім'я, по батькові, якщо засновник - фізична особа; найменування, якщо засновник - юридична особа</w:t>
            </w:r>
          </w:p>
        </w:tc>
        <w:tc>
          <w:tcPr>
            <w:tcW w:w="40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Місцезнаходження, якщо засновник - юридична особа</w:t>
            </w:r>
          </w:p>
        </w:tc>
        <w:tc>
          <w:tcPr>
            <w:tcW w:w="2000" w:type="dxa"/>
            <w:tcBorders>
              <w:top w:val="single" w:sz="6" w:space="0" w:color="auto"/>
              <w:left w:val="single" w:sz="6" w:space="0" w:color="auto"/>
              <w:bottom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b/>
                <w:bCs/>
                <w:sz w:val="22"/>
                <w:szCs w:val="22"/>
              </w:rPr>
              <w:t>Ідентифікаційний код юридичної особи, якщо засновник - юридична особа</w:t>
            </w:r>
          </w:p>
        </w:tc>
      </w:tr>
      <w:tr w:rsidR="00E2736E">
        <w:tblPrEx>
          <w:tblCellMar>
            <w:top w:w="0" w:type="dxa"/>
            <w:bottom w:w="0" w:type="dxa"/>
          </w:tblCellMar>
        </w:tblPrEx>
        <w:trPr>
          <w:trHeight w:val="200"/>
        </w:trPr>
        <w:tc>
          <w:tcPr>
            <w:tcW w:w="3920" w:type="dxa"/>
            <w:tcBorders>
              <w:top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Фонд державного майна України</w:t>
            </w:r>
          </w:p>
        </w:tc>
        <w:tc>
          <w:tcPr>
            <w:tcW w:w="40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01133, м. Київ, вул. Генерала Алмазова, 18/9</w:t>
            </w:r>
          </w:p>
        </w:tc>
        <w:tc>
          <w:tcPr>
            <w:tcW w:w="2000" w:type="dxa"/>
            <w:tcBorders>
              <w:top w:val="single" w:sz="6" w:space="0" w:color="auto"/>
              <w:left w:val="single" w:sz="6" w:space="0" w:color="auto"/>
              <w:bottom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00032945</w:t>
            </w:r>
          </w:p>
        </w:tc>
      </w:tr>
      <w:tr w:rsidR="00E2736E">
        <w:tblPrEx>
          <w:tblCellMar>
            <w:top w:w="0" w:type="dxa"/>
            <w:bottom w:w="0" w:type="dxa"/>
          </w:tblCellMar>
        </w:tblPrEx>
        <w:trPr>
          <w:trHeight w:val="200"/>
        </w:trPr>
        <w:tc>
          <w:tcPr>
            <w:tcW w:w="3920" w:type="dxa"/>
            <w:tcBorders>
              <w:top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Органiзацiя орендарiв Вiнницького олiйножирового комбiнату</w:t>
            </w:r>
          </w:p>
        </w:tc>
        <w:tc>
          <w:tcPr>
            <w:tcW w:w="40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припинена дiяльнiсть</w:t>
            </w:r>
          </w:p>
        </w:tc>
        <w:tc>
          <w:tcPr>
            <w:tcW w:w="2000" w:type="dxa"/>
            <w:tcBorders>
              <w:top w:val="single" w:sz="6" w:space="0" w:color="auto"/>
              <w:left w:val="single" w:sz="6" w:space="0" w:color="auto"/>
              <w:bottom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припинена дiяльнiсть</w:t>
            </w:r>
          </w:p>
        </w:tc>
      </w:tr>
    </w:tbl>
    <w:p w:rsidR="00E2736E" w:rsidRDefault="00E2736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Якщо кількість фізичних осіб - засновників емітента перевищує двадцять, зазначається загальна кількість фізичних осіб:</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0</w:t>
      </w:r>
    </w:p>
    <w:p w:rsidR="00E2736E" w:rsidRDefault="00E2736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11. Банки, що обслуговують емітента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найменування банку (філії, відділення банку), який обслуговує емітента за поточним рахунком у національній валюті</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АТ "Ощадбанк", МФО 300465</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IBAN</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UA18 300465 0000000 260033011935</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поточний рахунок</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UA18 300465 0000000 260033011935</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найменування банку (філії, відділення банку), який обслуговує емітента за поточним рахунком в іноземній валюті</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АТ "Ощадбанк", МФО 300465</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IBAN</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UA18 300465 0000000 260033011935</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поточний рахунок</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UA18 300465 0000000 260033011935</w:t>
      </w:r>
    </w:p>
    <w:p w:rsidR="00E2736E" w:rsidRDefault="00E2736E">
      <w:pPr>
        <w:widowControl w:val="0"/>
        <w:autoSpaceDE w:val="0"/>
        <w:autoSpaceDN w:val="0"/>
        <w:adjustRightInd w:val="0"/>
        <w:rPr>
          <w:rFonts w:ascii="Times New Roman CYR" w:hAnsi="Times New Roman CYR" w:cs="Times New Roman CYR"/>
        </w:rPr>
      </w:pPr>
    </w:p>
    <w:p w:rsidR="00E2736E" w:rsidRDefault="00E2736E">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IV.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E2736E">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закінчення дії ліцензії (за наявності)</w:t>
            </w:r>
          </w:p>
        </w:tc>
      </w:tr>
      <w:tr w:rsidR="00E2736E">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5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1065"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30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200" w:type="dxa"/>
            <w:tcBorders>
              <w:top w:val="single" w:sz="6" w:space="0" w:color="auto"/>
              <w:left w:val="single" w:sz="6" w:space="0" w:color="auto"/>
              <w:bottom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r>
      <w:tr w:rsidR="00E2736E">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Лiцензiя на зберiгання пального по вул.Немирiвське шосе, 26-Б</w:t>
            </w:r>
          </w:p>
        </w:tc>
        <w:tc>
          <w:tcPr>
            <w:tcW w:w="15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02280414201900095</w:t>
            </w:r>
          </w:p>
        </w:tc>
        <w:tc>
          <w:tcPr>
            <w:tcW w:w="1065"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17.12.2019</w:t>
            </w:r>
          </w:p>
        </w:tc>
        <w:tc>
          <w:tcPr>
            <w:tcW w:w="30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Державна фiскальна (податкова) служба України</w:t>
            </w:r>
          </w:p>
        </w:tc>
        <w:tc>
          <w:tcPr>
            <w:tcW w:w="1200" w:type="dxa"/>
            <w:tcBorders>
              <w:top w:val="single" w:sz="6" w:space="0" w:color="auto"/>
              <w:left w:val="single" w:sz="6" w:space="0" w:color="auto"/>
              <w:bottom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17.12.2024</w:t>
            </w:r>
          </w:p>
        </w:tc>
      </w:tr>
      <w:tr w:rsidR="00E2736E">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E2736E" w:rsidRDefault="00E2736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Планується продовження термiну дiї зазначеної лiцензiї.</w:t>
            </w:r>
          </w:p>
        </w:tc>
      </w:tr>
      <w:tr w:rsidR="00E2736E">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Лiцензiя на зберiгання пального по вул.Немирiвське шосе, 26-Г</w:t>
            </w:r>
          </w:p>
        </w:tc>
        <w:tc>
          <w:tcPr>
            <w:tcW w:w="15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02280414201900096</w:t>
            </w:r>
          </w:p>
        </w:tc>
        <w:tc>
          <w:tcPr>
            <w:tcW w:w="1065"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17.12.2019</w:t>
            </w:r>
          </w:p>
        </w:tc>
        <w:tc>
          <w:tcPr>
            <w:tcW w:w="30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Державна фiскальна (податкова) служба України</w:t>
            </w:r>
          </w:p>
        </w:tc>
        <w:tc>
          <w:tcPr>
            <w:tcW w:w="1200" w:type="dxa"/>
            <w:tcBorders>
              <w:top w:val="single" w:sz="6" w:space="0" w:color="auto"/>
              <w:left w:val="single" w:sz="6" w:space="0" w:color="auto"/>
              <w:bottom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17.12.2024</w:t>
            </w:r>
          </w:p>
        </w:tc>
      </w:tr>
      <w:tr w:rsidR="00E2736E">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E2736E" w:rsidRDefault="00E2736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Планується продовження термiну дiї зазначеної лiцензiї.</w:t>
            </w:r>
          </w:p>
        </w:tc>
      </w:tr>
      <w:tr w:rsidR="00E2736E">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Лiцензiя на зберiгання пального по вул.Немирiвське шосе, 26-Д</w:t>
            </w:r>
          </w:p>
        </w:tc>
        <w:tc>
          <w:tcPr>
            <w:tcW w:w="15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02280414201900097</w:t>
            </w:r>
          </w:p>
        </w:tc>
        <w:tc>
          <w:tcPr>
            <w:tcW w:w="1065"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17.12.2019</w:t>
            </w:r>
          </w:p>
        </w:tc>
        <w:tc>
          <w:tcPr>
            <w:tcW w:w="30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Державна фiскальна (податкова) служба України</w:t>
            </w:r>
          </w:p>
        </w:tc>
        <w:tc>
          <w:tcPr>
            <w:tcW w:w="1200" w:type="dxa"/>
            <w:tcBorders>
              <w:top w:val="single" w:sz="6" w:space="0" w:color="auto"/>
              <w:left w:val="single" w:sz="6" w:space="0" w:color="auto"/>
              <w:bottom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17.12.2024</w:t>
            </w:r>
          </w:p>
        </w:tc>
      </w:tr>
      <w:tr w:rsidR="00E2736E">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E2736E" w:rsidRDefault="00E2736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Планується продовження термiну дiї зазначеної лiцензiї.</w:t>
            </w:r>
          </w:p>
        </w:tc>
      </w:tr>
      <w:tr w:rsidR="00E2736E">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Лiцензiя на проектування, монтаж, технiчне обслуговування засобiв та систем протипожежного захисту</w:t>
            </w:r>
          </w:p>
        </w:tc>
        <w:tc>
          <w:tcPr>
            <w:tcW w:w="15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АВ №519056</w:t>
            </w:r>
          </w:p>
        </w:tc>
        <w:tc>
          <w:tcPr>
            <w:tcW w:w="1065"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08.07.2010</w:t>
            </w:r>
          </w:p>
        </w:tc>
        <w:tc>
          <w:tcPr>
            <w:tcW w:w="30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Державний департамент пожежної безпеки МНС України</w:t>
            </w:r>
          </w:p>
        </w:tc>
        <w:tc>
          <w:tcPr>
            <w:tcW w:w="1200" w:type="dxa"/>
            <w:tcBorders>
              <w:top w:val="single" w:sz="6" w:space="0" w:color="auto"/>
              <w:left w:val="single" w:sz="6" w:space="0" w:color="auto"/>
              <w:bottom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p>
        </w:tc>
      </w:tr>
      <w:tr w:rsidR="00E2736E">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E2736E" w:rsidRDefault="00E2736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Сторк дiї лiцензiї: безстроковий.Планується пiдтримання чинностi зазначеної лiцензiї.</w:t>
            </w:r>
          </w:p>
        </w:tc>
      </w:tr>
      <w:tr w:rsidR="00E2736E">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Лiцензiя на придбання, зберiгання, реалiзацiю (вiдпуск), знищення, використання прекурсорiв</w:t>
            </w:r>
          </w:p>
        </w:tc>
        <w:tc>
          <w:tcPr>
            <w:tcW w:w="15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w:t>
            </w:r>
          </w:p>
        </w:tc>
        <w:tc>
          <w:tcPr>
            <w:tcW w:w="1065"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07.05.2020</w:t>
            </w:r>
          </w:p>
        </w:tc>
        <w:tc>
          <w:tcPr>
            <w:tcW w:w="30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Держлiкслужба України</w:t>
            </w:r>
          </w:p>
        </w:tc>
        <w:tc>
          <w:tcPr>
            <w:tcW w:w="1200" w:type="dxa"/>
            <w:tcBorders>
              <w:top w:val="single" w:sz="6" w:space="0" w:color="auto"/>
              <w:left w:val="single" w:sz="6" w:space="0" w:color="auto"/>
              <w:bottom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07.05.2025</w:t>
            </w:r>
          </w:p>
        </w:tc>
      </w:tr>
      <w:tr w:rsidR="00E2736E">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E2736E" w:rsidRDefault="00E2736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Номеру лiцензiї немає.Планується продовження термiну дiї зазначеної лiцензiї.</w:t>
            </w:r>
          </w:p>
        </w:tc>
      </w:tr>
      <w:tr w:rsidR="00E2736E">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Лiцензiя на перевезення небезпечних вантажiв</w:t>
            </w:r>
          </w:p>
        </w:tc>
        <w:tc>
          <w:tcPr>
            <w:tcW w:w="15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АД №062043</w:t>
            </w:r>
          </w:p>
        </w:tc>
        <w:tc>
          <w:tcPr>
            <w:tcW w:w="1065"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08.06.2012</w:t>
            </w:r>
          </w:p>
        </w:tc>
        <w:tc>
          <w:tcPr>
            <w:tcW w:w="30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Мiнiстерство транспорту та зв'язку України</w:t>
            </w:r>
          </w:p>
        </w:tc>
        <w:tc>
          <w:tcPr>
            <w:tcW w:w="1200" w:type="dxa"/>
            <w:tcBorders>
              <w:top w:val="single" w:sz="6" w:space="0" w:color="auto"/>
              <w:left w:val="single" w:sz="6" w:space="0" w:color="auto"/>
              <w:bottom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p>
        </w:tc>
      </w:tr>
      <w:tr w:rsidR="00E2736E">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6765" w:type="dxa"/>
            <w:gridSpan w:val="4"/>
            <w:tcBorders>
              <w:top w:val="single" w:sz="6" w:space="0" w:color="auto"/>
              <w:left w:val="single" w:sz="6" w:space="0" w:color="auto"/>
              <w:bottom w:val="single" w:sz="6" w:space="0" w:color="auto"/>
            </w:tcBorders>
            <w:vAlign w:val="center"/>
          </w:tcPr>
          <w:p w:rsidR="00E2736E" w:rsidRDefault="00E2736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Сторк дiї лiцензiї: безстроковий.Планується пiдтримання чинностi зазначеної лiцензiї.</w:t>
            </w:r>
          </w:p>
        </w:tc>
      </w:tr>
    </w:tbl>
    <w:p w:rsidR="00E2736E" w:rsidRDefault="00E2736E">
      <w:pPr>
        <w:widowControl w:val="0"/>
        <w:autoSpaceDE w:val="0"/>
        <w:autoSpaceDN w:val="0"/>
        <w:adjustRightInd w:val="0"/>
        <w:rPr>
          <w:rFonts w:ascii="Times New Roman CYR" w:hAnsi="Times New Roman CYR" w:cs="Times New Roman CYR"/>
          <w:sz w:val="22"/>
          <w:szCs w:val="22"/>
        </w:rPr>
      </w:pPr>
    </w:p>
    <w:p w:rsidR="00E2736E" w:rsidRDefault="00E2736E">
      <w:pPr>
        <w:widowControl w:val="0"/>
        <w:autoSpaceDE w:val="0"/>
        <w:autoSpaceDN w:val="0"/>
        <w:adjustRightInd w:val="0"/>
        <w:rPr>
          <w:rFonts w:ascii="Times New Roman CYR" w:hAnsi="Times New Roman CYR" w:cs="Times New Roman CYR"/>
          <w:sz w:val="22"/>
          <w:szCs w:val="22"/>
        </w:rPr>
      </w:pPr>
    </w:p>
    <w:p w:rsidR="00E2736E" w:rsidRDefault="00E2736E">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V. Інформація про посадових осіб емітента</w:t>
      </w:r>
    </w:p>
    <w:p w:rsidR="004E7A3C" w:rsidRDefault="004E7A3C">
      <w:pPr>
        <w:widowControl w:val="0"/>
        <w:autoSpaceDE w:val="0"/>
        <w:autoSpaceDN w:val="0"/>
        <w:adjustRightInd w:val="0"/>
        <w:jc w:val="center"/>
        <w:rPr>
          <w:rFonts w:ascii="Times New Roman CYR" w:hAnsi="Times New Roman CYR" w:cs="Times New Roman CYR"/>
          <w:b/>
          <w:bCs/>
          <w:sz w:val="28"/>
          <w:szCs w:val="28"/>
        </w:rPr>
      </w:pP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Тимчасово виконуючий обовязки Голови Правлiння</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Белiнський Ярослав Петрович</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1982</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Освіта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Вища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ПрАТ "Вiнницький ОЖК", 00373758, заступник голови правлiння з технiчних питань</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особи у звiтному перiодi не було. Непогашеної судимостi за корисливi та посадовi злочини не має.</w:t>
      </w:r>
    </w:p>
    <w:p w:rsidR="00E2736E" w:rsidRDefault="00E2736E">
      <w:pPr>
        <w:widowControl w:val="0"/>
        <w:autoSpaceDE w:val="0"/>
        <w:autoSpaceDN w:val="0"/>
        <w:adjustRightInd w:val="0"/>
        <w:rPr>
          <w:rFonts w:ascii="Times New Roman CYR" w:hAnsi="Times New Roman CYR" w:cs="Times New Roman CYR"/>
        </w:rPr>
      </w:pP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1. Посада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Заступник Голови Правлiння</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Нечаєв Олександр Павлович</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1977</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Освіта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Вища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28</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ТОВ "Вiойл-Агро", 31414911, Економiст з фiнансової роботи</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особи у звiтному перiодi не було. Непогашеної судимостi за корисливi та посадовi злочини не має.</w:t>
      </w:r>
    </w:p>
    <w:p w:rsidR="00E2736E" w:rsidRDefault="00E2736E">
      <w:pPr>
        <w:widowControl w:val="0"/>
        <w:autoSpaceDE w:val="0"/>
        <w:autoSpaceDN w:val="0"/>
        <w:adjustRightInd w:val="0"/>
        <w:rPr>
          <w:rFonts w:ascii="Times New Roman CYR" w:hAnsi="Times New Roman CYR" w:cs="Times New Roman CYR"/>
        </w:rPr>
      </w:pP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Заступник Голови Правлiння з виробництва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Музика Людмила Арсенiвна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1968</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Освіта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Вища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35</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ВАТ "Вiнницький олiйножировий комбiнат", 00373758, головний технолог</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особи у звiтному перiодi не було. Непогашеної судимостi за корисливi та посадовi злочини не має.</w:t>
      </w:r>
    </w:p>
    <w:p w:rsidR="00E2736E" w:rsidRDefault="00E2736E">
      <w:pPr>
        <w:widowControl w:val="0"/>
        <w:autoSpaceDE w:val="0"/>
        <w:autoSpaceDN w:val="0"/>
        <w:adjustRightInd w:val="0"/>
        <w:rPr>
          <w:rFonts w:ascii="Times New Roman CYR" w:hAnsi="Times New Roman CYR" w:cs="Times New Roman CYR"/>
        </w:rPr>
      </w:pP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Заступник Голови Правлiння по правовiй роботi</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Iщенко Дмитро Маркович</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1984</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Освіта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Вища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14</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ВАТ "Вiнницький олiйножировий комбiнат", 00373758, начальник юридичного вiддiлу</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особи у звiтному перiодi не було. Непогашеної судимостi за корисливi та посадовi злочини не має.</w:t>
      </w:r>
    </w:p>
    <w:p w:rsidR="00E2736E" w:rsidRDefault="00E2736E">
      <w:pPr>
        <w:widowControl w:val="0"/>
        <w:autoSpaceDE w:val="0"/>
        <w:autoSpaceDN w:val="0"/>
        <w:adjustRightInd w:val="0"/>
        <w:rPr>
          <w:rFonts w:ascii="Times New Roman CYR" w:hAnsi="Times New Roman CYR" w:cs="Times New Roman CYR"/>
        </w:rPr>
      </w:pP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Правлiння</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ab/>
        <w:t>Зоря Iрина Олександрiвна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1961</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Освіта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Вища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43</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ТОВ "Радiотон", припинена дiяльнiсть, головний бухгалтер</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особи у звiтному перiодi не було. Непогашеної судимостi за корисливi та посадовi злочини не має.</w:t>
      </w:r>
    </w:p>
    <w:p w:rsidR="00E2736E" w:rsidRDefault="00E2736E">
      <w:pPr>
        <w:widowControl w:val="0"/>
        <w:autoSpaceDE w:val="0"/>
        <w:autoSpaceDN w:val="0"/>
        <w:adjustRightInd w:val="0"/>
        <w:rPr>
          <w:rFonts w:ascii="Times New Roman CYR" w:hAnsi="Times New Roman CYR" w:cs="Times New Roman CYR"/>
        </w:rPr>
      </w:pP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Правлiння</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Войтенко Валентин Володимирович</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1967</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Освіта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Вища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36</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ВАТ "Вiнницький олiйножировий комбiнат", 00373758, майстер дiльницi</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особи у звiтному перiодi не було. Непогашеної судимостi за корисливi та посадовi злочини не має.</w:t>
      </w:r>
    </w:p>
    <w:p w:rsidR="00E2736E" w:rsidRDefault="00E2736E">
      <w:pPr>
        <w:widowControl w:val="0"/>
        <w:autoSpaceDE w:val="0"/>
        <w:autoSpaceDN w:val="0"/>
        <w:adjustRightInd w:val="0"/>
        <w:rPr>
          <w:rFonts w:ascii="Times New Roman CYR" w:hAnsi="Times New Roman CYR" w:cs="Times New Roman CYR"/>
        </w:rPr>
      </w:pP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Голова Наглядової ради (акцiонер)</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Репкiн Анатолiй Юрiйович</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1968</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Освіта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Вища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35</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ВАТ "Вiнницький олiйножировий комбiнат", 00373758, iнженер з охорони працi</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особи у звiтному перiодi не було. Непогашеної судимостi за корисливi та посадовi злочини не має.</w:t>
      </w:r>
    </w:p>
    <w:p w:rsidR="00E2736E" w:rsidRDefault="00E2736E">
      <w:pPr>
        <w:widowControl w:val="0"/>
        <w:autoSpaceDE w:val="0"/>
        <w:autoSpaceDN w:val="0"/>
        <w:adjustRightInd w:val="0"/>
        <w:rPr>
          <w:rFonts w:ascii="Times New Roman CYR" w:hAnsi="Times New Roman CYR" w:cs="Times New Roman CYR"/>
        </w:rPr>
      </w:pP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Наглядової Ради (представник акцiонера)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Гончаренко Олег Володимирович</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1981</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4. Освіта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Вища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18</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ТОВ "Вiнницька Промислова Компанiя", 31473165, заступник начальника юридичного вiддiлу</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особи у звiтному перiодi не було. Непогашеної судимостi за корисливi та посадовi злочини не має.</w:t>
      </w:r>
    </w:p>
    <w:p w:rsidR="00E2736E" w:rsidRDefault="00E2736E">
      <w:pPr>
        <w:widowControl w:val="0"/>
        <w:autoSpaceDE w:val="0"/>
        <w:autoSpaceDN w:val="0"/>
        <w:adjustRightInd w:val="0"/>
        <w:rPr>
          <w:rFonts w:ascii="Times New Roman CYR" w:hAnsi="Times New Roman CYR" w:cs="Times New Roman CYR"/>
        </w:rPr>
      </w:pP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Наглядової Ради (представник акцiонера)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Бугай Ольга Сергiївна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1992</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Освіта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Вища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7</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Вiнницький торговельно-економiчний iнститут, 01562987, старший лаборант</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особи у звiтному перiодi не було. Непогашеної судимостi за корисливi та посадовi злочини не має.</w:t>
      </w:r>
    </w:p>
    <w:p w:rsidR="00E2736E" w:rsidRDefault="00E2736E">
      <w:pPr>
        <w:widowControl w:val="0"/>
        <w:autoSpaceDE w:val="0"/>
        <w:autoSpaceDN w:val="0"/>
        <w:adjustRightInd w:val="0"/>
        <w:rPr>
          <w:rFonts w:ascii="Times New Roman CYR" w:hAnsi="Times New Roman CYR" w:cs="Times New Roman CYR"/>
        </w:rPr>
      </w:pP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Голова Ревiзiйної комiсiї</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Савчук Лариса Андрiївна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1958</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Освіта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Вища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44</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ВАТ "Вiнницький олiйножировий комбiнат", 00373758, начальник бюро охорони працi та навколишнього середовища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особи у звiтному перiодi не було. Непогашеної судимостi за корисливi та посадовi злочини не має.</w:t>
      </w:r>
    </w:p>
    <w:p w:rsidR="00E2736E" w:rsidRDefault="00E2736E">
      <w:pPr>
        <w:widowControl w:val="0"/>
        <w:autoSpaceDE w:val="0"/>
        <w:autoSpaceDN w:val="0"/>
        <w:adjustRightInd w:val="0"/>
        <w:rPr>
          <w:rFonts w:ascii="Times New Roman CYR" w:hAnsi="Times New Roman CYR" w:cs="Times New Roman CYR"/>
        </w:rPr>
      </w:pP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Ревiзiйної комiсiї</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Притула Олеся Володимирiвна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1981</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Освіта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lastRenderedPageBreak/>
        <w:tab/>
        <w:t>Вища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ТОВ "Вiойл-Агро", 31414911, менеджер зi збуту</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особи у звiтному перiодi не було. Непогашеної судимостi за корисливi та посадовi злочини не має.</w:t>
      </w:r>
    </w:p>
    <w:p w:rsidR="00E2736E" w:rsidRDefault="00E2736E">
      <w:pPr>
        <w:widowControl w:val="0"/>
        <w:autoSpaceDE w:val="0"/>
        <w:autoSpaceDN w:val="0"/>
        <w:adjustRightInd w:val="0"/>
        <w:rPr>
          <w:rFonts w:ascii="Times New Roman CYR" w:hAnsi="Times New Roman CYR" w:cs="Times New Roman CYR"/>
        </w:rPr>
      </w:pP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Член Ревiзiйної комiсiї</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Чекашкiн Микола Iванович</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1963</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Освіта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Вища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43</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ВАТ "Вiнницький олiйножировий комбiнат", 00373758</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особи у звiтному перiодi не було. Непогашеної судимостi за корисливi та посадовi злочини не має.</w:t>
      </w:r>
    </w:p>
    <w:p w:rsidR="00E2736E" w:rsidRDefault="00E2736E">
      <w:pPr>
        <w:widowControl w:val="0"/>
        <w:autoSpaceDE w:val="0"/>
        <w:autoSpaceDN w:val="0"/>
        <w:adjustRightInd w:val="0"/>
        <w:rPr>
          <w:rFonts w:ascii="Times New Roman CYR" w:hAnsi="Times New Roman CYR" w:cs="Times New Roman CYR"/>
        </w:rPr>
      </w:pP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1. Посада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Головний бухгалтер</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2. Прізвище, ім'я, по батькові</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Зоря Iрина Олександрiвна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3. Рік народження</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1961</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4. Освіта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Вища</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5. Стаж роботи (років)</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ab/>
        <w:t>43</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6. Найменування підприємства, ідентифікаційний код юридичної особи та посада, яку займав</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 xml:space="preserve">ТОВ "Радiотон", припинена дiяльнiсть, Головний бухгалтер  </w:t>
      </w:r>
    </w:p>
    <w:p w:rsidR="00E2736E" w:rsidRDefault="00E2736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7. Опис</w:t>
      </w:r>
    </w:p>
    <w:p w:rsidR="00E2736E" w:rsidRDefault="00E273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Змiн у персональному складi посадової осiби у звiтному перiодi не було. Непогашеної судимостi за корисливi та посадовi злочини не має.</w:t>
      </w:r>
    </w:p>
    <w:p w:rsidR="00E2736E" w:rsidRDefault="00E2736E">
      <w:pPr>
        <w:widowControl w:val="0"/>
        <w:autoSpaceDE w:val="0"/>
        <w:autoSpaceDN w:val="0"/>
        <w:adjustRightInd w:val="0"/>
        <w:rPr>
          <w:rFonts w:ascii="Times New Roman CYR" w:hAnsi="Times New Roman CYR" w:cs="Times New Roman CYR"/>
        </w:rPr>
      </w:pPr>
    </w:p>
    <w:p w:rsidR="00E2736E" w:rsidRDefault="00E2736E">
      <w:pPr>
        <w:widowControl w:val="0"/>
        <w:autoSpaceDE w:val="0"/>
        <w:autoSpaceDN w:val="0"/>
        <w:adjustRightInd w:val="0"/>
        <w:rPr>
          <w:rFonts w:ascii="Times New Roman CYR" w:hAnsi="Times New Roman CYR" w:cs="Times New Roman CYR"/>
        </w:rPr>
        <w:sectPr w:rsidR="00E2736E">
          <w:pgSz w:w="12240" w:h="15840"/>
          <w:pgMar w:top="850" w:right="850" w:bottom="850" w:left="1400" w:header="708" w:footer="708" w:gutter="0"/>
          <w:cols w:space="720"/>
          <w:noEndnote/>
        </w:sectPr>
      </w:pPr>
    </w:p>
    <w:p w:rsidR="00E2736E" w:rsidRDefault="00E2736E">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 Відомості про цінні папери емітента</w:t>
      </w:r>
    </w:p>
    <w:p w:rsidR="00E2736E" w:rsidRDefault="00E2736E">
      <w:pPr>
        <w:widowControl w:val="0"/>
        <w:autoSpaceDE w:val="0"/>
        <w:autoSpaceDN w:val="0"/>
        <w:adjustRightInd w:val="0"/>
        <w:jc w:val="center"/>
        <w:rPr>
          <w:rFonts w:ascii="Times New Roman CYR" w:hAnsi="Times New Roman CYR" w:cs="Times New Roman CYR"/>
          <w:b/>
          <w:bCs/>
          <w:sz w:val="28"/>
          <w:szCs w:val="28"/>
        </w:rPr>
      </w:pPr>
    </w:p>
    <w:p w:rsidR="00E2736E" w:rsidRDefault="00E2736E">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i/>
          <w:iCs/>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20"/>
        <w:gridCol w:w="1330"/>
        <w:gridCol w:w="2450"/>
        <w:gridCol w:w="1640"/>
        <w:gridCol w:w="1410"/>
        <w:gridCol w:w="1600"/>
        <w:gridCol w:w="1450"/>
        <w:gridCol w:w="1200"/>
        <w:gridCol w:w="1400"/>
        <w:gridCol w:w="1400"/>
      </w:tblGrid>
      <w:tr w:rsidR="00E2736E">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Дата реєстрації випуску</w:t>
            </w:r>
          </w:p>
        </w:tc>
        <w:tc>
          <w:tcPr>
            <w:tcW w:w="133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Номер свідоцтва про реєстрацію випуску</w:t>
            </w:r>
          </w:p>
        </w:tc>
        <w:tc>
          <w:tcPr>
            <w:tcW w:w="245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Найменування органу, що зареєстрував випуск</w:t>
            </w:r>
          </w:p>
        </w:tc>
        <w:tc>
          <w:tcPr>
            <w:tcW w:w="164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 xml:space="preserve">Міжнародний ідентифікаційний номер </w:t>
            </w:r>
          </w:p>
        </w:tc>
        <w:tc>
          <w:tcPr>
            <w:tcW w:w="141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Тип цінного папера</w:t>
            </w:r>
          </w:p>
        </w:tc>
        <w:tc>
          <w:tcPr>
            <w:tcW w:w="16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Частка у статутному капіталі (у відсотках)</w:t>
            </w:r>
          </w:p>
        </w:tc>
      </w:tr>
      <w:tr w:rsidR="00E2736E">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w:t>
            </w:r>
          </w:p>
        </w:tc>
        <w:tc>
          <w:tcPr>
            <w:tcW w:w="133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245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64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41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16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145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12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14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1400" w:type="dxa"/>
            <w:tcBorders>
              <w:top w:val="single" w:sz="6" w:space="0" w:color="auto"/>
              <w:left w:val="single" w:sz="6" w:space="0" w:color="auto"/>
              <w:bottom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r>
      <w:tr w:rsidR="00E2736E">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03.06.2010</w:t>
            </w:r>
          </w:p>
        </w:tc>
        <w:tc>
          <w:tcPr>
            <w:tcW w:w="133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327/1/10</w:t>
            </w:r>
          </w:p>
        </w:tc>
        <w:tc>
          <w:tcPr>
            <w:tcW w:w="245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Нацiональна комiсiя з цiнних паперiв та фондового ринку</w:t>
            </w:r>
          </w:p>
        </w:tc>
        <w:tc>
          <w:tcPr>
            <w:tcW w:w="164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UA4000076376</w:t>
            </w:r>
          </w:p>
        </w:tc>
        <w:tc>
          <w:tcPr>
            <w:tcW w:w="141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Акція проста бездокументарна іменна</w:t>
            </w:r>
          </w:p>
        </w:tc>
        <w:tc>
          <w:tcPr>
            <w:tcW w:w="16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0,25</w:t>
            </w:r>
          </w:p>
        </w:tc>
        <w:tc>
          <w:tcPr>
            <w:tcW w:w="12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312394000</w:t>
            </w:r>
          </w:p>
        </w:tc>
        <w:tc>
          <w:tcPr>
            <w:tcW w:w="14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78098500</w:t>
            </w:r>
          </w:p>
        </w:tc>
        <w:tc>
          <w:tcPr>
            <w:tcW w:w="1400" w:type="dxa"/>
            <w:tcBorders>
              <w:top w:val="single" w:sz="6" w:space="0" w:color="auto"/>
              <w:left w:val="single" w:sz="6" w:space="0" w:color="auto"/>
              <w:bottom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r>
      <w:tr w:rsidR="00E2736E">
        <w:tblPrEx>
          <w:tblCellMar>
            <w:top w:w="0" w:type="dxa"/>
            <w:bottom w:w="0" w:type="dxa"/>
          </w:tblCellMar>
        </w:tblPrEx>
        <w:trPr>
          <w:trHeight w:val="300"/>
        </w:trPr>
        <w:tc>
          <w:tcPr>
            <w:tcW w:w="1220" w:type="dxa"/>
            <w:tcBorders>
              <w:top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rPr>
                <w:rFonts w:ascii="Times New Roman CYR" w:hAnsi="Times New Roman CYR" w:cs="Times New Roman CYR"/>
                <w:sz w:val="22"/>
                <w:szCs w:val="22"/>
              </w:rPr>
            </w:pPr>
            <w:r>
              <w:rPr>
                <w:rFonts w:ascii="Times New Roman CYR" w:hAnsi="Times New Roman CYR" w:cs="Times New Roman CYR"/>
                <w:sz w:val="22"/>
                <w:szCs w:val="22"/>
              </w:rPr>
              <w:t>Опис</w:t>
            </w:r>
          </w:p>
        </w:tc>
        <w:tc>
          <w:tcPr>
            <w:tcW w:w="13880" w:type="dxa"/>
            <w:gridSpan w:val="9"/>
            <w:tcBorders>
              <w:top w:val="single" w:sz="6" w:space="0" w:color="auto"/>
              <w:left w:val="single" w:sz="6" w:space="0" w:color="auto"/>
              <w:bottom w:val="single" w:sz="6" w:space="0" w:color="auto"/>
            </w:tcBorders>
            <w:vAlign w:val="center"/>
          </w:tcPr>
          <w:p w:rsidR="00E2736E" w:rsidRDefault="00E2736E">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Товариством випущено в обiг 312 394 000 штук простих iменних акцiй номiнальної вартостi 0,25 грн. на суму 78 098 500,00 грн. Форма iснування- бездокументарна.Частка акцiй в Статутному капiталi Товариства - 100,00%. Торгiвля акцiями ПАТ "Вiнницький ОЖК", ПрАТ "Вiнницький ОЖК" на внутрiшнiх та зовнiшнiх ринках не здiйснювалась. Факту лiстингу/делiстингу акцiй на фондових бiржах не було. Додаткова емiсiя не здiйснювалась. Свiдоцтво про реєстрацiю випуску акцiй вiд 03 червня 2010 року, реєстрацiйний №327/1/10, видане Державною комiсiєю з цiнних паперiв та фондового ринку Публiчному акцiонерному товариству "Вiнницький олiйножировий комбiнат" втратило чиннiсть. Приватному акцiонерному товариству "Вiнницький олiйножировий комбiнат" 07 липня 2017 року було видано Нацiональною комiсiєю з цiнних паперiв та фондового ринку нове Свiдоцтво про реєстрацiю випуску акцiй №327/1/10 дата реєстрацiї 03 червня 2010 року.</w:t>
            </w:r>
          </w:p>
        </w:tc>
      </w:tr>
    </w:tbl>
    <w:p w:rsidR="00E2736E" w:rsidRDefault="00E2736E">
      <w:pPr>
        <w:widowControl w:val="0"/>
        <w:autoSpaceDE w:val="0"/>
        <w:autoSpaceDN w:val="0"/>
        <w:adjustRightInd w:val="0"/>
        <w:rPr>
          <w:rFonts w:ascii="Times New Roman CYR" w:hAnsi="Times New Roman CYR" w:cs="Times New Roman CYR"/>
          <w:sz w:val="22"/>
          <w:szCs w:val="22"/>
        </w:rPr>
      </w:pPr>
    </w:p>
    <w:p w:rsidR="00E2736E" w:rsidRDefault="00E2736E">
      <w:pPr>
        <w:widowControl w:val="0"/>
        <w:autoSpaceDE w:val="0"/>
        <w:autoSpaceDN w:val="0"/>
        <w:adjustRightInd w:val="0"/>
        <w:rPr>
          <w:rFonts w:ascii="Times New Roman CYR" w:hAnsi="Times New Roman CYR" w:cs="Times New Roman CYR"/>
          <w:sz w:val="22"/>
          <w:szCs w:val="22"/>
        </w:rPr>
        <w:sectPr w:rsidR="00E2736E">
          <w:pgSz w:w="16838" w:h="11906" w:orient="landscape"/>
          <w:pgMar w:top="850" w:right="850" w:bottom="850" w:left="1400" w:header="708" w:footer="708" w:gutter="0"/>
          <w:cols w:space="720"/>
          <w:noEndnote/>
        </w:sectPr>
      </w:pPr>
    </w:p>
    <w:p w:rsidR="00E2736E" w:rsidRDefault="00E2736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X. Інформація про вчинення значних правочинів</w:t>
      </w: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1300"/>
        <w:gridCol w:w="1500"/>
        <w:gridCol w:w="1400"/>
        <w:gridCol w:w="1500"/>
        <w:gridCol w:w="1500"/>
        <w:gridCol w:w="1500"/>
        <w:gridCol w:w="1500"/>
        <w:gridCol w:w="2000"/>
        <w:gridCol w:w="2121"/>
      </w:tblGrid>
      <w:tr w:rsidR="00E2736E">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3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прийняття рішення</w:t>
            </w:r>
          </w:p>
        </w:tc>
        <w:tc>
          <w:tcPr>
            <w:tcW w:w="15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уповноваженого органу, що прийняв рішення</w:t>
            </w:r>
          </w:p>
        </w:tc>
        <w:tc>
          <w:tcPr>
            <w:tcW w:w="14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Ринкова вартість майна або послуг, що є предметом правочину (тис.грн)</w:t>
            </w:r>
          </w:p>
        </w:tc>
        <w:tc>
          <w:tcPr>
            <w:tcW w:w="15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Вартість активів емітента за даними останньої річної фінансової звітності (тис.грн)</w:t>
            </w:r>
          </w:p>
        </w:tc>
        <w:tc>
          <w:tcPr>
            <w:tcW w:w="15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Співвідношення ринкової вартості майна або послуг, що є предметом правочину, з вартістю активів емітента за даними останньої річної фінансової звітності (у відсотках)</w:t>
            </w:r>
          </w:p>
        </w:tc>
        <w:tc>
          <w:tcPr>
            <w:tcW w:w="15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Предмет правочину</w:t>
            </w:r>
          </w:p>
        </w:tc>
        <w:tc>
          <w:tcPr>
            <w:tcW w:w="15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вчинення правочину</w:t>
            </w:r>
          </w:p>
        </w:tc>
        <w:tc>
          <w:tcPr>
            <w:tcW w:w="20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Дата розміщення інформації про прийняття рішення щодо надання згоди на вчинення значних правочинів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 </w:t>
            </w:r>
          </w:p>
        </w:tc>
        <w:tc>
          <w:tcPr>
            <w:tcW w:w="2121" w:type="dxa"/>
            <w:tcBorders>
              <w:top w:val="single" w:sz="6" w:space="0" w:color="auto"/>
              <w:left w:val="single" w:sz="6" w:space="0" w:color="auto"/>
              <w:bottom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URL-адреса сторінки власного веб-сайту товариства, на якій розміщена особлива інформація про прийняття рішення щодо надання згоди на вчинення значних правочинів </w:t>
            </w:r>
          </w:p>
        </w:tc>
      </w:tr>
      <w:tr w:rsidR="00E2736E">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4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5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5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20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2121" w:type="dxa"/>
            <w:tcBorders>
              <w:top w:val="single" w:sz="6" w:space="0" w:color="auto"/>
              <w:left w:val="single" w:sz="6" w:space="0" w:color="auto"/>
              <w:bottom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w:t>
            </w:r>
          </w:p>
        </w:tc>
      </w:tr>
      <w:tr w:rsidR="00E2736E">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29.10.2021</w:t>
            </w:r>
          </w:p>
        </w:tc>
        <w:tc>
          <w:tcPr>
            <w:tcW w:w="15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наглядова рада</w:t>
            </w:r>
          </w:p>
        </w:tc>
        <w:tc>
          <w:tcPr>
            <w:tcW w:w="14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150 000</w:t>
            </w:r>
          </w:p>
        </w:tc>
        <w:tc>
          <w:tcPr>
            <w:tcW w:w="15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3 943 198</w:t>
            </w:r>
          </w:p>
        </w:tc>
        <w:tc>
          <w:tcPr>
            <w:tcW w:w="15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3,804</w:t>
            </w:r>
          </w:p>
        </w:tc>
        <w:tc>
          <w:tcPr>
            <w:tcW w:w="15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Вчинення (укладення) Товариством, як позичальником, iз ТОВ "ДI ЕНД АЙ ЕВОЛЮШН", як позикодавцем договору безвiдсоткової поворотної фiнансової допомоги. </w:t>
            </w:r>
          </w:p>
        </w:tc>
        <w:tc>
          <w:tcPr>
            <w:tcW w:w="15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29.11.2021</w:t>
            </w:r>
          </w:p>
        </w:tc>
        <w:tc>
          <w:tcPr>
            <w:tcW w:w="20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p>
        </w:tc>
        <w:tc>
          <w:tcPr>
            <w:tcW w:w="2121" w:type="dxa"/>
            <w:tcBorders>
              <w:top w:val="single" w:sz="6" w:space="0" w:color="auto"/>
              <w:left w:val="single" w:sz="6" w:space="0" w:color="auto"/>
              <w:bottom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http://vmzhk.vioil.com/shareholders/special.html</w:t>
            </w:r>
          </w:p>
        </w:tc>
      </w:tr>
      <w:tr w:rsidR="00E2736E">
        <w:tblPrEx>
          <w:tblCellMar>
            <w:top w:w="0" w:type="dxa"/>
            <w:bottom w:w="0" w:type="dxa"/>
          </w:tblCellMar>
        </w:tblPrEx>
        <w:trPr>
          <w:trHeight w:val="300"/>
        </w:trPr>
        <w:tc>
          <w:tcPr>
            <w:tcW w:w="15083" w:type="dxa"/>
            <w:gridSpan w:val="10"/>
            <w:tcBorders>
              <w:top w:val="single" w:sz="6" w:space="0" w:color="auto"/>
              <w:bottom w:val="single" w:sz="6" w:space="0" w:color="auto"/>
            </w:tcBorders>
            <w:vAlign w:val="center"/>
          </w:tcPr>
          <w:p w:rsidR="00E2736E" w:rsidRDefault="00E2736E">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E2736E">
        <w:tblPrEx>
          <w:tblCellMar>
            <w:top w:w="0" w:type="dxa"/>
            <w:bottom w:w="0" w:type="dxa"/>
          </w:tblCellMar>
        </w:tblPrEx>
        <w:trPr>
          <w:trHeight w:val="300"/>
        </w:trPr>
        <w:tc>
          <w:tcPr>
            <w:tcW w:w="15083" w:type="dxa"/>
            <w:gridSpan w:val="10"/>
            <w:tcBorders>
              <w:top w:val="single" w:sz="6" w:space="0" w:color="auto"/>
              <w:bottom w:val="single" w:sz="6" w:space="0" w:color="auto"/>
            </w:tcBorders>
            <w:vAlign w:val="center"/>
          </w:tcPr>
          <w:p w:rsidR="004E7A3C"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Значний правочин був вчинений у звiтному кварталi. </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Дата прийняття Наглядовою радою ПрАТ "Вiнницький ОЖК" рiшення про надання згоди на вчинення значного правочину: 29 жовтня 2021 року.</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Загальна кiлькiсть голосiв, кiлькiсть голосiв, що проголосували "за" та "проти" прийняття рiшення:</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- 2 голоси,</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"за" прийняття рiшення - 2 голоси,</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"проти" прийняття рiшення - 0 голосiв,</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"утримався" при прийняттi рiшення - 0 голосiв.</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Наглядова рада Товариства правоможна приймати вищезазначене рiшення.</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Додатковi критерiї для вiднесення правочину до значного правочину, не передбаченi законодавством, визначенi статутом акцiонерного товариства: до значного правочину, вчинення якого потребує прийняття Наглядовою радою Товариства рiшення про надання згоди, вiдносяться, зокрема: </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будь-якi правочини, iншi зобов`язання та виплати, що виходять за межi звичайної господарської дiяльностi Товариства та якi перевищують суму еквiвалентну 100 тисяч доларiв США на дату такої угоди, зобов`язання чи виплати.</w:t>
            </w:r>
          </w:p>
        </w:tc>
      </w:tr>
      <w:tr w:rsidR="00E2736E">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2</w:t>
            </w:r>
          </w:p>
        </w:tc>
        <w:tc>
          <w:tcPr>
            <w:tcW w:w="13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29.11.2021</w:t>
            </w:r>
          </w:p>
        </w:tc>
        <w:tc>
          <w:tcPr>
            <w:tcW w:w="15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наглядова рада</w:t>
            </w:r>
          </w:p>
        </w:tc>
        <w:tc>
          <w:tcPr>
            <w:tcW w:w="14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49 045,546</w:t>
            </w:r>
          </w:p>
        </w:tc>
        <w:tc>
          <w:tcPr>
            <w:tcW w:w="15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3 943 198</w:t>
            </w:r>
          </w:p>
        </w:tc>
        <w:tc>
          <w:tcPr>
            <w:tcW w:w="15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1,2438</w:t>
            </w:r>
          </w:p>
        </w:tc>
        <w:tc>
          <w:tcPr>
            <w:tcW w:w="15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Передача додатково в заставу АТ "Ощадбанк" обладнання загальною кiлькiстю 326 одиниць, в якостi забезпечення виконання зобов'язань ПрАТ "Вiнницький ОЖК" перед АТ "Ощадбанк".</w:t>
            </w:r>
          </w:p>
        </w:tc>
        <w:tc>
          <w:tcPr>
            <w:tcW w:w="15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06.12.2021</w:t>
            </w:r>
          </w:p>
        </w:tc>
        <w:tc>
          <w:tcPr>
            <w:tcW w:w="20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p>
        </w:tc>
        <w:tc>
          <w:tcPr>
            <w:tcW w:w="2121" w:type="dxa"/>
            <w:tcBorders>
              <w:top w:val="single" w:sz="6" w:space="0" w:color="auto"/>
              <w:left w:val="single" w:sz="6" w:space="0" w:color="auto"/>
              <w:bottom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http://vmzhk.vioil.com/shareholders/special.html</w:t>
            </w:r>
          </w:p>
        </w:tc>
      </w:tr>
      <w:tr w:rsidR="00E2736E">
        <w:tblPrEx>
          <w:tblCellMar>
            <w:top w:w="0" w:type="dxa"/>
            <w:bottom w:w="0" w:type="dxa"/>
          </w:tblCellMar>
        </w:tblPrEx>
        <w:trPr>
          <w:trHeight w:val="300"/>
        </w:trPr>
        <w:tc>
          <w:tcPr>
            <w:tcW w:w="15083" w:type="dxa"/>
            <w:gridSpan w:val="10"/>
            <w:tcBorders>
              <w:top w:val="single" w:sz="6" w:space="0" w:color="auto"/>
              <w:bottom w:val="single" w:sz="6" w:space="0" w:color="auto"/>
            </w:tcBorders>
            <w:vAlign w:val="center"/>
          </w:tcPr>
          <w:p w:rsidR="00E2736E" w:rsidRDefault="00E2736E">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E2736E">
        <w:tblPrEx>
          <w:tblCellMar>
            <w:top w:w="0" w:type="dxa"/>
            <w:bottom w:w="0" w:type="dxa"/>
          </w:tblCellMar>
        </w:tblPrEx>
        <w:trPr>
          <w:trHeight w:val="300"/>
        </w:trPr>
        <w:tc>
          <w:tcPr>
            <w:tcW w:w="15083" w:type="dxa"/>
            <w:gridSpan w:val="10"/>
            <w:tcBorders>
              <w:top w:val="single" w:sz="6" w:space="0" w:color="auto"/>
              <w:bottom w:val="single" w:sz="6" w:space="0" w:color="auto"/>
            </w:tcBorders>
            <w:vAlign w:val="center"/>
          </w:tcPr>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Значний правочин був вчинений у звiтному кварталi. </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Дата прийняття Наглядовою радою ПрАТ "Вiнницький ОЖК" рiшення про надання згоди на вчинення значного правочину: 29 листопада 2021 року.</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кiлькiсть голосiв, що проголосували "за" та "проти" прийняття рiшення:</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- 3 голоси,</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"за" прийняття рiшення - 3 голоси,</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"проти" прийняття рiшення - 0 голосiв,</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"утримався" при прийняттi рiшення - 0 голосiв.</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Наглядова рада Товариства правоможна приймати вищезазначене рiшення.</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Додатковi критерiї для вiднесення правочину до значного правочину, не передбаченi законодавством, визначенi статутом акцiонерного товариства: до значного правочину, вчинення якого потребує прийняття Наглядовою радою Товариства рiшення про надання згоди, вiдносяться, зокрема: правочини про розпорядження та обтяження активiв Товариства, чиста балансова вартiсть яких перевищує суму, еквiвалентну 100 тисяч доларiв США на дату такого правочину; будь-якi правочини, iншi зобов`язання та виплати, що виходять за межi звичайної господарської дiяльностi Товариства та якi перевищують суму еквiвалентну 100 тисяч доларiв США на дату такої угоди, зобов`язання чи виплати; надання кредитiв та/або позик та/або гарантiй та/або забезпечень, укладання правочинiв з факторингу та/або правочинiв про переведення боргу на суму, що перевищує еквiвалент 100 тисячам доларiв США на дату вчинення таких правочинiв.</w:t>
            </w:r>
          </w:p>
        </w:tc>
      </w:tr>
    </w:tbl>
    <w:p w:rsidR="00E2736E" w:rsidRDefault="00E2736E">
      <w:pPr>
        <w:widowControl w:val="0"/>
        <w:autoSpaceDE w:val="0"/>
        <w:autoSpaceDN w:val="0"/>
        <w:adjustRightInd w:val="0"/>
        <w:rPr>
          <w:rFonts w:ascii="Times New Roman CYR" w:hAnsi="Times New Roman CYR" w:cs="Times New Roman CYR"/>
          <w:sz w:val="20"/>
          <w:szCs w:val="20"/>
        </w:rPr>
        <w:sectPr w:rsidR="00E2736E">
          <w:pgSz w:w="16838" w:h="11906" w:orient="landscape"/>
          <w:pgMar w:top="850" w:right="850" w:bottom="850" w:left="1400" w:header="708" w:footer="708" w:gutter="0"/>
          <w:cols w:space="720"/>
          <w:noEndnote/>
        </w:sectPr>
      </w:pPr>
    </w:p>
    <w:p w:rsidR="00E2736E" w:rsidRDefault="00E2736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ХІ. Інформація про вчинення правочинів, щодо вчинення яких є заінтересованість</w:t>
      </w: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1300"/>
        <w:gridCol w:w="1500"/>
        <w:gridCol w:w="1400"/>
        <w:gridCol w:w="1500"/>
        <w:gridCol w:w="1500"/>
        <w:gridCol w:w="1500"/>
        <w:gridCol w:w="1500"/>
        <w:gridCol w:w="2000"/>
        <w:gridCol w:w="2121"/>
      </w:tblGrid>
      <w:tr w:rsidR="00E2736E">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 з/п</w:t>
            </w:r>
          </w:p>
        </w:tc>
        <w:tc>
          <w:tcPr>
            <w:tcW w:w="13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прийняття рішення</w:t>
            </w:r>
          </w:p>
        </w:tc>
        <w:tc>
          <w:tcPr>
            <w:tcW w:w="15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Найменування уповноваженого органу, що прийняв рішення</w:t>
            </w:r>
          </w:p>
        </w:tc>
        <w:tc>
          <w:tcPr>
            <w:tcW w:w="14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Ринкова вартість майна або послуг, що є предметом правочину (тис.грн)</w:t>
            </w:r>
          </w:p>
        </w:tc>
        <w:tc>
          <w:tcPr>
            <w:tcW w:w="15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Вартість активів емітента за даними останньої річної фінансової звітності (тис.грн)</w:t>
            </w:r>
          </w:p>
        </w:tc>
        <w:tc>
          <w:tcPr>
            <w:tcW w:w="15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Співвідношення ринкової вартості майна або послуг, що є предметом правочину, з вартістю активів емітента за даними останньої річної фінансової звітності (у відсотках)</w:t>
            </w:r>
          </w:p>
        </w:tc>
        <w:tc>
          <w:tcPr>
            <w:tcW w:w="15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Предмет правочину</w:t>
            </w:r>
          </w:p>
        </w:tc>
        <w:tc>
          <w:tcPr>
            <w:tcW w:w="15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вчинення правочину</w:t>
            </w:r>
          </w:p>
        </w:tc>
        <w:tc>
          <w:tcPr>
            <w:tcW w:w="20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розміщення інформації про прийняття рішення щодо надання згоди на вчинення правочинів, щодо вчинення яких є заінтересованість, в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2121" w:type="dxa"/>
            <w:tcBorders>
              <w:top w:val="single" w:sz="6" w:space="0" w:color="auto"/>
              <w:left w:val="single" w:sz="6" w:space="0" w:color="auto"/>
              <w:bottom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URL-адреса  сторінки  власного веб-сайту товариства, на якій розміщена особлива інформація про прийняття рішення щодо вчинення правочинів із заінтересованістю </w:t>
            </w:r>
          </w:p>
        </w:tc>
      </w:tr>
      <w:tr w:rsidR="00E2736E">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14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15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15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20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2121" w:type="dxa"/>
            <w:tcBorders>
              <w:top w:val="single" w:sz="6" w:space="0" w:color="auto"/>
              <w:left w:val="single" w:sz="6" w:space="0" w:color="auto"/>
              <w:bottom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w:t>
            </w:r>
          </w:p>
        </w:tc>
      </w:tr>
      <w:tr w:rsidR="00E2736E">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13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29.10.2021</w:t>
            </w:r>
          </w:p>
        </w:tc>
        <w:tc>
          <w:tcPr>
            <w:tcW w:w="15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наглядова рада</w:t>
            </w:r>
          </w:p>
        </w:tc>
        <w:tc>
          <w:tcPr>
            <w:tcW w:w="14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150 000</w:t>
            </w:r>
          </w:p>
        </w:tc>
        <w:tc>
          <w:tcPr>
            <w:tcW w:w="15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3 943 198</w:t>
            </w:r>
          </w:p>
        </w:tc>
        <w:tc>
          <w:tcPr>
            <w:tcW w:w="15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3,804</w:t>
            </w:r>
          </w:p>
        </w:tc>
        <w:tc>
          <w:tcPr>
            <w:tcW w:w="15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Вчинення (укладення) Товариством, як позичальником, iз ТОВ "ДI ЕНД АЙ ЕВОЛЮШН", як позикодавцем договору безвiдсоткової поворотної фiнансової допомоги. </w:t>
            </w:r>
          </w:p>
        </w:tc>
        <w:tc>
          <w:tcPr>
            <w:tcW w:w="15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29.11.2021</w:t>
            </w:r>
          </w:p>
        </w:tc>
        <w:tc>
          <w:tcPr>
            <w:tcW w:w="20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p>
        </w:tc>
        <w:tc>
          <w:tcPr>
            <w:tcW w:w="2121" w:type="dxa"/>
            <w:tcBorders>
              <w:top w:val="single" w:sz="6" w:space="0" w:color="auto"/>
              <w:left w:val="single" w:sz="6" w:space="0" w:color="auto"/>
              <w:bottom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http://vmzhk.vioil.com/shareholders/special.html</w:t>
            </w:r>
          </w:p>
        </w:tc>
      </w:tr>
      <w:tr w:rsidR="00E2736E">
        <w:tblPrEx>
          <w:tblCellMar>
            <w:top w:w="0" w:type="dxa"/>
            <w:bottom w:w="0" w:type="dxa"/>
          </w:tblCellMar>
        </w:tblPrEx>
        <w:trPr>
          <w:trHeight w:val="300"/>
        </w:trPr>
        <w:tc>
          <w:tcPr>
            <w:tcW w:w="15083" w:type="dxa"/>
            <w:gridSpan w:val="10"/>
            <w:tcBorders>
              <w:top w:val="single" w:sz="6" w:space="0" w:color="auto"/>
              <w:bottom w:val="single" w:sz="6" w:space="0" w:color="auto"/>
            </w:tcBorders>
            <w:vAlign w:val="center"/>
          </w:tcPr>
          <w:p w:rsidR="00E2736E" w:rsidRDefault="00E2736E">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E2736E">
        <w:tblPrEx>
          <w:tblCellMar>
            <w:top w:w="0" w:type="dxa"/>
            <w:bottom w:w="0" w:type="dxa"/>
          </w:tblCellMar>
        </w:tblPrEx>
        <w:trPr>
          <w:trHeight w:val="300"/>
        </w:trPr>
        <w:tc>
          <w:tcPr>
            <w:tcW w:w="15083" w:type="dxa"/>
            <w:gridSpan w:val="10"/>
            <w:tcBorders>
              <w:top w:val="single" w:sz="6" w:space="0" w:color="auto"/>
              <w:bottom w:val="single" w:sz="6" w:space="0" w:color="auto"/>
            </w:tcBorders>
            <w:vAlign w:val="center"/>
          </w:tcPr>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lastRenderedPageBreak/>
              <w:t xml:space="preserve">Правочин iз заiнтересованiстю був вчинений у звiтному кварталi. </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Дата прийняття Наглядовою радою ПрАТ "Вiнницький ОЖК" рiшення про надання згоди на вчинення значного правочину: 29 жовтня 2021 року.</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кiлькiсть голосiв, що проголосували "за" та "проти" прийняття рiшення:</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загальна кiлькiсть голосiв - 2 голоси,</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"за" прийняття рiшення - 2 голоси,</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"проти" прийняття рiшення - 0 голосiв,</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кiлькiсть голосiв, що проголосували "утримався" при прийняттi рiшення - 0 голосiв.</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Наглядова рада Товариства правоможна приймати вищезазначене рiшення.</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Додатковi критерiї для вiднесення правочину до значного правочину, не передбаченi законодавством, визначенi статутом акцiонерного товариства: до значного правочину, вчинення якого потребує прийняття Наглядовою радою Товариства рiшення про надання згоди, вiдносяться, зокрема: </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будь-якi правочини, iншi зобов`язання та виплати, що виходять за межi звичайної господарської дiяльностi Товариства та якi перевищують суму еквiвалентну 100 тисяч доларiв США на дату такої угоди, зобов`язання чи виплати.</w:t>
            </w:r>
          </w:p>
          <w:p w:rsidR="00E2736E" w:rsidRDefault="00E2736E">
            <w:pPr>
              <w:widowControl w:val="0"/>
              <w:autoSpaceDE w:val="0"/>
              <w:autoSpaceDN w:val="0"/>
              <w:adjustRightInd w:val="0"/>
              <w:jc w:val="both"/>
              <w:rPr>
                <w:rFonts w:ascii="Times New Roman CYR" w:hAnsi="Times New Roman CYR" w:cs="Times New Roman CYR"/>
                <w:sz w:val="20"/>
                <w:szCs w:val="20"/>
              </w:rPr>
            </w:pPr>
          </w:p>
        </w:tc>
      </w:tr>
    </w:tbl>
    <w:p w:rsidR="00E2736E" w:rsidRDefault="00E2736E">
      <w:pPr>
        <w:widowControl w:val="0"/>
        <w:autoSpaceDE w:val="0"/>
        <w:autoSpaceDN w:val="0"/>
        <w:adjustRightInd w:val="0"/>
        <w:rPr>
          <w:rFonts w:ascii="Times New Roman CYR" w:hAnsi="Times New Roman CYR" w:cs="Times New Roman CYR"/>
          <w:sz w:val="20"/>
          <w:szCs w:val="20"/>
        </w:rPr>
        <w:sectPr w:rsidR="00E2736E">
          <w:pgSz w:w="16838" w:h="11906" w:orient="landscape"/>
          <w:pgMar w:top="850" w:right="850" w:bottom="850" w:left="1400" w:header="708" w:footer="708" w:gutter="0"/>
          <w:cols w:space="720"/>
          <w:noEndnote/>
        </w:sectPr>
      </w:pPr>
    </w:p>
    <w:p w:rsidR="00E2736E" w:rsidRDefault="00E2736E">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XII.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E2736E" w:rsidRDefault="00E2736E">
      <w:pPr>
        <w:widowControl w:val="0"/>
        <w:autoSpaceDE w:val="0"/>
        <w:autoSpaceDN w:val="0"/>
        <w:adjustRightInd w:val="0"/>
        <w:rPr>
          <w:rFonts w:ascii="Times New Roman CYR" w:hAnsi="Times New Roman CYR" w:cs="Times New Roman CYR"/>
          <w:b/>
          <w:bCs/>
          <w:sz w:val="28"/>
          <w:szCs w:val="28"/>
        </w:rPr>
      </w:pPr>
    </w:p>
    <w:p w:rsidR="00E2736E" w:rsidRDefault="00E2736E">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E2736E" w:rsidRDefault="00E2736E">
      <w:pPr>
        <w:widowControl w:val="0"/>
        <w:autoSpaceDE w:val="0"/>
        <w:autoSpaceDN w:val="0"/>
        <w:adjustRightInd w:val="0"/>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2"/>
        <w:gridCol w:w="2000"/>
        <w:gridCol w:w="2000"/>
        <w:gridCol w:w="2000"/>
        <w:gridCol w:w="2000"/>
        <w:gridCol w:w="2000"/>
        <w:gridCol w:w="2000"/>
        <w:gridCol w:w="2321"/>
      </w:tblGrid>
      <w:tr w:rsidR="00E2736E">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у випуску (шт.)</w:t>
            </w:r>
          </w:p>
        </w:tc>
        <w:tc>
          <w:tcPr>
            <w:tcW w:w="20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номінальна вартість (грн)</w:t>
            </w:r>
          </w:p>
        </w:tc>
        <w:tc>
          <w:tcPr>
            <w:tcW w:w="20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Загальна кількість голосуючих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голосуючих акцій, права голосу за якими обмежено (шт.)</w:t>
            </w:r>
          </w:p>
        </w:tc>
        <w:tc>
          <w:tcPr>
            <w:tcW w:w="2321" w:type="dxa"/>
            <w:tcBorders>
              <w:top w:val="single" w:sz="6" w:space="0" w:color="auto"/>
              <w:left w:val="single" w:sz="6" w:space="0" w:color="auto"/>
              <w:bottom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E2736E">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0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2000" w:type="dxa"/>
            <w:tcBorders>
              <w:top w:val="single" w:sz="6" w:space="0" w:color="auto"/>
              <w:left w:val="single" w:sz="6" w:space="0" w:color="auto"/>
              <w:bottom w:val="single" w:sz="6" w:space="0" w:color="auto"/>
              <w:right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2321" w:type="dxa"/>
            <w:tcBorders>
              <w:top w:val="single" w:sz="6" w:space="0" w:color="auto"/>
              <w:left w:val="single" w:sz="6" w:space="0" w:color="auto"/>
              <w:bottom w:val="single" w:sz="6" w:space="0" w:color="auto"/>
            </w:tcBorders>
            <w:vAlign w:val="center"/>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r>
      <w:tr w:rsidR="00E2736E">
        <w:tblPrEx>
          <w:tblCellMar>
            <w:top w:w="0" w:type="dxa"/>
            <w:bottom w:w="0" w:type="dxa"/>
          </w:tblCellMar>
        </w:tblPrEx>
        <w:trPr>
          <w:trHeight w:val="300"/>
        </w:trPr>
        <w:tc>
          <w:tcPr>
            <w:tcW w:w="762" w:type="dxa"/>
            <w:tcBorders>
              <w:top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03.06.2010</w:t>
            </w:r>
          </w:p>
        </w:tc>
        <w:tc>
          <w:tcPr>
            <w:tcW w:w="20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327/1/10</w:t>
            </w:r>
          </w:p>
        </w:tc>
        <w:tc>
          <w:tcPr>
            <w:tcW w:w="20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UA4000076376</w:t>
            </w:r>
          </w:p>
        </w:tc>
        <w:tc>
          <w:tcPr>
            <w:tcW w:w="20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312 394 000</w:t>
            </w:r>
          </w:p>
        </w:tc>
        <w:tc>
          <w:tcPr>
            <w:tcW w:w="20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78 098 500</w:t>
            </w:r>
          </w:p>
        </w:tc>
        <w:tc>
          <w:tcPr>
            <w:tcW w:w="20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294 112 227</w:t>
            </w:r>
          </w:p>
        </w:tc>
        <w:tc>
          <w:tcPr>
            <w:tcW w:w="2000" w:type="dxa"/>
            <w:tcBorders>
              <w:top w:val="single" w:sz="6" w:space="0" w:color="auto"/>
              <w:left w:val="single" w:sz="6" w:space="0" w:color="auto"/>
              <w:bottom w:val="single" w:sz="6" w:space="0" w:color="auto"/>
              <w:right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c>
          <w:tcPr>
            <w:tcW w:w="2321" w:type="dxa"/>
            <w:tcBorders>
              <w:top w:val="single" w:sz="6" w:space="0" w:color="auto"/>
              <w:left w:val="single" w:sz="6" w:space="0" w:color="auto"/>
              <w:bottom w:val="single" w:sz="6" w:space="0" w:color="auto"/>
            </w:tcBorders>
          </w:tcPr>
          <w:p w:rsidR="00E2736E" w:rsidRDefault="00E2736E">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E2736E">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E2736E" w:rsidRDefault="00E2736E">
            <w:pPr>
              <w:widowControl w:val="0"/>
              <w:autoSpaceDE w:val="0"/>
              <w:autoSpaceDN w:val="0"/>
              <w:adjustRightInd w:val="0"/>
              <w:rPr>
                <w:rFonts w:ascii="Times New Roman CYR" w:hAnsi="Times New Roman CYR" w:cs="Times New Roman CYR"/>
                <w:b/>
                <w:bCs/>
                <w:sz w:val="20"/>
                <w:szCs w:val="20"/>
              </w:rPr>
            </w:pPr>
            <w:r>
              <w:rPr>
                <w:rFonts w:ascii="Times New Roman CYR" w:hAnsi="Times New Roman CYR" w:cs="Times New Roman CYR"/>
                <w:b/>
                <w:bCs/>
                <w:sz w:val="20"/>
                <w:szCs w:val="20"/>
              </w:rPr>
              <w:t>Опис:</w:t>
            </w:r>
          </w:p>
        </w:tc>
      </w:tr>
      <w:tr w:rsidR="00E2736E">
        <w:tblPrEx>
          <w:tblCellMar>
            <w:top w:w="0" w:type="dxa"/>
            <w:bottom w:w="0" w:type="dxa"/>
          </w:tblCellMar>
        </w:tblPrEx>
        <w:trPr>
          <w:trHeight w:val="300"/>
        </w:trPr>
        <w:tc>
          <w:tcPr>
            <w:tcW w:w="15083" w:type="dxa"/>
            <w:gridSpan w:val="8"/>
            <w:tcBorders>
              <w:top w:val="single" w:sz="6" w:space="0" w:color="auto"/>
              <w:bottom w:val="single" w:sz="6" w:space="0" w:color="auto"/>
            </w:tcBorders>
            <w:vAlign w:val="center"/>
          </w:tcPr>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Голосуючих акцiй, права голосу за якими обмежено - немає.</w:t>
            </w:r>
          </w:p>
          <w:p w:rsidR="00E2736E" w:rsidRDefault="00E2736E">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Голосуючих акцiй, права голосу за якими за результатами обмеження таких прав передано iншiй особi- немає.</w:t>
            </w:r>
          </w:p>
          <w:p w:rsidR="00E2736E" w:rsidRDefault="00E2736E">
            <w:pPr>
              <w:widowControl w:val="0"/>
              <w:autoSpaceDE w:val="0"/>
              <w:autoSpaceDN w:val="0"/>
              <w:adjustRightInd w:val="0"/>
              <w:jc w:val="both"/>
              <w:rPr>
                <w:rFonts w:ascii="Times New Roman CYR" w:hAnsi="Times New Roman CYR" w:cs="Times New Roman CYR"/>
                <w:sz w:val="20"/>
                <w:szCs w:val="20"/>
              </w:rPr>
            </w:pPr>
          </w:p>
        </w:tc>
      </w:tr>
    </w:tbl>
    <w:p w:rsidR="00E2736E" w:rsidRDefault="00E2736E">
      <w:pPr>
        <w:widowControl w:val="0"/>
        <w:autoSpaceDE w:val="0"/>
        <w:autoSpaceDN w:val="0"/>
        <w:adjustRightInd w:val="0"/>
        <w:rPr>
          <w:rFonts w:ascii="Times New Roman CYR" w:hAnsi="Times New Roman CYR" w:cs="Times New Roman CYR"/>
          <w:sz w:val="20"/>
          <w:szCs w:val="20"/>
        </w:rPr>
        <w:sectPr w:rsidR="00E2736E">
          <w:pgSz w:w="16838" w:h="11906" w:orient="landscape"/>
          <w:pgMar w:top="850" w:right="850" w:bottom="850" w:left="1400" w:header="708" w:footer="708" w:gutter="0"/>
          <w:cols w:space="720"/>
          <w:noEndnote/>
        </w:sectPr>
      </w:pPr>
    </w:p>
    <w:p w:rsidR="00E2736E" w:rsidRDefault="00E2736E">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ХV. Проміжний звіт керівництва</w:t>
      </w:r>
    </w:p>
    <w:p w:rsidR="00E2736E" w:rsidRDefault="00E2736E">
      <w:pPr>
        <w:widowControl w:val="0"/>
        <w:autoSpaceDE w:val="0"/>
        <w:autoSpaceDN w:val="0"/>
        <w:adjustRightInd w:val="0"/>
        <w:jc w:val="center"/>
        <w:rPr>
          <w:rFonts w:ascii="Times New Roman CYR" w:hAnsi="Times New Roman CYR" w:cs="Times New Roman CYR"/>
          <w:b/>
          <w:bCs/>
          <w:sz w:val="28"/>
          <w:szCs w:val="28"/>
        </w:rPr>
      </w:pPr>
    </w:p>
    <w:p w:rsidR="00E2736E" w:rsidRPr="0088358A" w:rsidRDefault="00E2736E" w:rsidP="00E2736E">
      <w:pPr>
        <w:jc w:val="center"/>
        <w:rPr>
          <w:b/>
          <w:bCs/>
          <w:color w:val="000000"/>
        </w:rPr>
      </w:pPr>
      <w:r>
        <w:rPr>
          <w:b/>
          <w:bCs/>
          <w:color w:val="000000"/>
        </w:rPr>
        <w:t>Проміжний з</w:t>
      </w:r>
      <w:r w:rsidRPr="0088358A">
        <w:rPr>
          <w:b/>
          <w:bCs/>
          <w:color w:val="000000"/>
        </w:rPr>
        <w:t xml:space="preserve">віт </w:t>
      </w:r>
      <w:r>
        <w:rPr>
          <w:b/>
          <w:bCs/>
          <w:color w:val="000000"/>
        </w:rPr>
        <w:t xml:space="preserve">керівництва </w:t>
      </w:r>
      <w:r w:rsidRPr="0088358A">
        <w:rPr>
          <w:b/>
          <w:bCs/>
          <w:color w:val="000000"/>
        </w:rPr>
        <w:t xml:space="preserve">за </w:t>
      </w:r>
      <w:r>
        <w:rPr>
          <w:b/>
          <w:bCs/>
          <w:color w:val="000000"/>
        </w:rPr>
        <w:t>І</w:t>
      </w:r>
      <w:r>
        <w:rPr>
          <w:b/>
          <w:bCs/>
          <w:color w:val="000000"/>
          <w:lang w:val="en-US"/>
        </w:rPr>
        <w:t>V</w:t>
      </w:r>
      <w:r>
        <w:rPr>
          <w:b/>
          <w:bCs/>
          <w:color w:val="000000"/>
        </w:rPr>
        <w:t xml:space="preserve"> квартал 2021</w:t>
      </w:r>
      <w:r w:rsidRPr="0088358A">
        <w:rPr>
          <w:b/>
          <w:bCs/>
          <w:color w:val="000000"/>
        </w:rPr>
        <w:t xml:space="preserve"> р</w:t>
      </w:r>
      <w:r>
        <w:rPr>
          <w:b/>
          <w:bCs/>
          <w:color w:val="000000"/>
        </w:rPr>
        <w:t>о</w:t>
      </w:r>
      <w:r w:rsidRPr="0088358A">
        <w:rPr>
          <w:b/>
          <w:bCs/>
          <w:color w:val="000000"/>
        </w:rPr>
        <w:t>к</w:t>
      </w:r>
      <w:r>
        <w:rPr>
          <w:b/>
          <w:bCs/>
          <w:color w:val="000000"/>
        </w:rPr>
        <w:t>у</w:t>
      </w:r>
      <w:r w:rsidRPr="0088358A">
        <w:rPr>
          <w:b/>
          <w:bCs/>
          <w:color w:val="000000"/>
        </w:rPr>
        <w:t xml:space="preserve"> </w:t>
      </w:r>
    </w:p>
    <w:p w:rsidR="00E2736E" w:rsidRPr="0088358A" w:rsidRDefault="00E2736E" w:rsidP="00E2736E">
      <w:pPr>
        <w:jc w:val="center"/>
        <w:rPr>
          <w:b/>
          <w:bCs/>
          <w:color w:val="000000"/>
        </w:rPr>
      </w:pPr>
      <w:r w:rsidRPr="0088358A">
        <w:rPr>
          <w:b/>
          <w:bCs/>
          <w:color w:val="000000"/>
        </w:rPr>
        <w:t xml:space="preserve">Приватного акціонерного товариства </w:t>
      </w:r>
    </w:p>
    <w:p w:rsidR="00E2736E" w:rsidRPr="0088358A" w:rsidRDefault="00E2736E" w:rsidP="00E2736E">
      <w:pPr>
        <w:jc w:val="center"/>
        <w:rPr>
          <w:b/>
          <w:bCs/>
          <w:color w:val="000000"/>
        </w:rPr>
      </w:pPr>
      <w:r w:rsidRPr="0088358A">
        <w:rPr>
          <w:b/>
          <w:bCs/>
          <w:color w:val="000000"/>
        </w:rPr>
        <w:t>«Вінницький олійножировий комбінат»</w:t>
      </w:r>
    </w:p>
    <w:p w:rsidR="00E2736E" w:rsidRPr="0088358A" w:rsidRDefault="00E2736E" w:rsidP="00E2736E">
      <w:pPr>
        <w:jc w:val="center"/>
        <w:rPr>
          <w:b/>
          <w:bCs/>
          <w:color w:val="000000"/>
        </w:rPr>
      </w:pPr>
      <w:r w:rsidRPr="0088358A">
        <w:rPr>
          <w:b/>
          <w:bCs/>
          <w:color w:val="000000"/>
        </w:rPr>
        <w:t>(далі – Товариство, емітент)</w:t>
      </w:r>
    </w:p>
    <w:p w:rsidR="00E2736E" w:rsidRPr="0088358A" w:rsidRDefault="00E2736E" w:rsidP="00E2736E">
      <w:pPr>
        <w:jc w:val="center"/>
        <w:rPr>
          <w:b/>
          <w:bCs/>
          <w:color w:val="000000"/>
        </w:rPr>
      </w:pPr>
      <w:r w:rsidRPr="002B11FA">
        <w:rPr>
          <w:b/>
          <w:bCs/>
          <w:color w:val="000000"/>
        </w:rPr>
        <w:t>Ідентифікаційний код юридичної особи:</w:t>
      </w:r>
      <w:r>
        <w:rPr>
          <w:rFonts w:ascii="Times New Roman CYR" w:hAnsi="Times New Roman CYR" w:cs="Times New Roman CYR"/>
        </w:rPr>
        <w:t xml:space="preserve"> </w:t>
      </w:r>
      <w:r w:rsidRPr="0088358A">
        <w:rPr>
          <w:b/>
          <w:bCs/>
          <w:color w:val="000000"/>
        </w:rPr>
        <w:t xml:space="preserve">00373758, </w:t>
      </w:r>
    </w:p>
    <w:p w:rsidR="00E2736E" w:rsidRPr="0088358A" w:rsidRDefault="00E2736E" w:rsidP="00E2736E">
      <w:pPr>
        <w:jc w:val="center"/>
        <w:rPr>
          <w:b/>
          <w:bCs/>
          <w:color w:val="000000"/>
        </w:rPr>
      </w:pPr>
      <w:r w:rsidRPr="0088358A">
        <w:rPr>
          <w:b/>
          <w:bCs/>
          <w:color w:val="000000"/>
        </w:rPr>
        <w:t xml:space="preserve">місцезнаходження: </w:t>
      </w:r>
      <w:r w:rsidRPr="0088358A">
        <w:rPr>
          <w:rStyle w:val="FontStyle33"/>
          <w:b/>
          <w:bCs/>
          <w:color w:val="000000"/>
        </w:rPr>
        <w:t>21034, місто Вінниця, вулиця Немирівське шосе, будинок 26</w:t>
      </w:r>
    </w:p>
    <w:p w:rsidR="00E2736E" w:rsidRDefault="00E2736E" w:rsidP="00E2736E">
      <w:pPr>
        <w:rPr>
          <w:b/>
          <w:bCs/>
          <w:color w:val="000000"/>
        </w:rPr>
      </w:pPr>
    </w:p>
    <w:p w:rsidR="00E2736E" w:rsidRPr="00190DFC" w:rsidRDefault="00E2736E" w:rsidP="00E2736E">
      <w:pPr>
        <w:adjustRightInd w:val="0"/>
        <w:jc w:val="both"/>
        <w:rPr>
          <w:rFonts w:ascii="Times New Roman CYR" w:hAnsi="Times New Roman CYR" w:cs="Times New Roman CYR"/>
        </w:rPr>
      </w:pPr>
      <w:r>
        <w:rPr>
          <w:rFonts w:ascii="Times New Roman CYR" w:hAnsi="Times New Roman CYR" w:cs="Times New Roman CYR"/>
        </w:rPr>
        <w:tab/>
        <w:t xml:space="preserve">У </w:t>
      </w:r>
      <w:r w:rsidRPr="002B11FA">
        <w:rPr>
          <w:rFonts w:ascii="Times New Roman CYR" w:hAnsi="Times New Roman CYR" w:cs="Times New Roman CYR"/>
          <w:lang w:val="ru-RU"/>
        </w:rPr>
        <w:t>4</w:t>
      </w:r>
      <w:r>
        <w:rPr>
          <w:rFonts w:ascii="Times New Roman CYR" w:hAnsi="Times New Roman CYR" w:cs="Times New Roman CYR"/>
        </w:rPr>
        <w:t xml:space="preserve">-му кварталi 2021 року Товариство не здiйснювало будь-яких заходiв, що мали суттєвий вплив на його фiнансове становище. Зокрема, не вiдбувалося: об'єднання бiзнесу, припинення або прийняття рiшення про припинення дiяльностi, iстотного придбання активiв, </w:t>
      </w:r>
      <w:r w:rsidRPr="00190DFC">
        <w:rPr>
          <w:rFonts w:ascii="Times New Roman CYR" w:hAnsi="Times New Roman CYR" w:cs="Times New Roman CYR"/>
        </w:rPr>
        <w:t>прийняття судових рiшень Товариства.</w:t>
      </w:r>
    </w:p>
    <w:p w:rsidR="00E2736E" w:rsidRPr="00190DFC" w:rsidRDefault="00E2736E" w:rsidP="00E2736E">
      <w:pPr>
        <w:rPr>
          <w:b/>
          <w:bCs/>
          <w:color w:val="000000"/>
        </w:rPr>
      </w:pPr>
      <w:r w:rsidRPr="00190DFC">
        <w:rPr>
          <w:rFonts w:ascii="Times New Roman CYR" w:hAnsi="Times New Roman CYR" w:cs="Times New Roman CYR"/>
        </w:rPr>
        <w:tab/>
      </w:r>
      <w:r w:rsidRPr="00190DFC">
        <w:rPr>
          <w:b/>
          <w:bCs/>
          <w:color w:val="000000"/>
        </w:rPr>
        <w:t>Опис основних характеристик систем внутрішнього контролю і управління ризиками</w:t>
      </w:r>
    </w:p>
    <w:p w:rsidR="00E2736E" w:rsidRPr="00190DFC" w:rsidRDefault="00E2736E" w:rsidP="00E2736E">
      <w:pPr>
        <w:ind w:firstLine="720"/>
        <w:jc w:val="both"/>
        <w:rPr>
          <w:color w:val="000000"/>
        </w:rPr>
      </w:pPr>
      <w:r w:rsidRPr="00190DFC">
        <w:rPr>
          <w:color w:val="000000"/>
        </w:rPr>
        <w:t>Метою управління ризиками у Товаристві є їх уникнення, мінімізація та мінімізація їх наслідків.</w:t>
      </w:r>
    </w:p>
    <w:p w:rsidR="00E2736E" w:rsidRPr="00190DFC" w:rsidRDefault="00E2736E" w:rsidP="00E2736E">
      <w:pPr>
        <w:ind w:firstLine="720"/>
        <w:jc w:val="both"/>
        <w:rPr>
          <w:color w:val="000000"/>
        </w:rPr>
      </w:pPr>
      <w:r w:rsidRPr="00190DFC">
        <w:rPr>
          <w:color w:val="000000"/>
        </w:rPr>
        <w:t>У Товаристві розроблено та впроваджено наступні документи щодо визначення  характеристик основних та критичних ризиків та систем внутрішнього контролю і управління ризиками:</w:t>
      </w:r>
    </w:p>
    <w:p w:rsidR="00E2736E" w:rsidRPr="00190DFC" w:rsidRDefault="00E2736E" w:rsidP="00E2736E">
      <w:pPr>
        <w:widowControl w:val="0"/>
        <w:numPr>
          <w:ilvl w:val="0"/>
          <w:numId w:val="1"/>
        </w:numPr>
        <w:autoSpaceDE w:val="0"/>
        <w:autoSpaceDN w:val="0"/>
        <w:jc w:val="both"/>
        <w:rPr>
          <w:color w:val="000000"/>
        </w:rPr>
      </w:pPr>
      <w:r w:rsidRPr="00190DFC">
        <w:rPr>
          <w:color w:val="000000"/>
        </w:rPr>
        <w:t>«Реєстр основних ризиків процесів на ПрАТ «Вінницький ОЖК;</w:t>
      </w:r>
    </w:p>
    <w:p w:rsidR="00E2736E" w:rsidRPr="00190DFC" w:rsidRDefault="00E2736E" w:rsidP="00E2736E">
      <w:pPr>
        <w:widowControl w:val="0"/>
        <w:numPr>
          <w:ilvl w:val="0"/>
          <w:numId w:val="1"/>
        </w:numPr>
        <w:autoSpaceDE w:val="0"/>
        <w:autoSpaceDN w:val="0"/>
        <w:jc w:val="both"/>
        <w:rPr>
          <w:color w:val="000000"/>
        </w:rPr>
      </w:pPr>
      <w:r w:rsidRPr="00190DFC">
        <w:rPr>
          <w:color w:val="000000"/>
        </w:rPr>
        <w:t xml:space="preserve">«Реєстр ризиків, що мають критичний ступінь, та заходи щодо їх мінімізації на ПрАТ «Вінницький ОЖК»; </w:t>
      </w:r>
    </w:p>
    <w:p w:rsidR="00E2736E" w:rsidRPr="00190DFC" w:rsidRDefault="00E2736E" w:rsidP="00E2736E">
      <w:pPr>
        <w:widowControl w:val="0"/>
        <w:numPr>
          <w:ilvl w:val="0"/>
          <w:numId w:val="1"/>
        </w:numPr>
        <w:autoSpaceDE w:val="0"/>
        <w:autoSpaceDN w:val="0"/>
        <w:jc w:val="both"/>
        <w:rPr>
          <w:color w:val="000000"/>
        </w:rPr>
      </w:pPr>
      <w:r w:rsidRPr="00190DFC">
        <w:rPr>
          <w:color w:val="000000"/>
        </w:rPr>
        <w:t>Посадові Інструкції;</w:t>
      </w:r>
    </w:p>
    <w:p w:rsidR="00E2736E" w:rsidRPr="00190DFC" w:rsidRDefault="00E2736E" w:rsidP="00E2736E">
      <w:pPr>
        <w:widowControl w:val="0"/>
        <w:numPr>
          <w:ilvl w:val="0"/>
          <w:numId w:val="1"/>
        </w:numPr>
        <w:autoSpaceDE w:val="0"/>
        <w:autoSpaceDN w:val="0"/>
        <w:jc w:val="both"/>
        <w:rPr>
          <w:color w:val="000000"/>
        </w:rPr>
      </w:pPr>
      <w:r w:rsidRPr="00190DFC">
        <w:rPr>
          <w:color w:val="000000"/>
        </w:rPr>
        <w:t>Положення про структурні підрозділи;</w:t>
      </w:r>
    </w:p>
    <w:p w:rsidR="00E2736E" w:rsidRPr="00190DFC" w:rsidRDefault="00E2736E" w:rsidP="00E2736E">
      <w:pPr>
        <w:widowControl w:val="0"/>
        <w:numPr>
          <w:ilvl w:val="0"/>
          <w:numId w:val="1"/>
        </w:numPr>
        <w:autoSpaceDE w:val="0"/>
        <w:autoSpaceDN w:val="0"/>
        <w:jc w:val="both"/>
        <w:rPr>
          <w:color w:val="000000"/>
        </w:rPr>
      </w:pPr>
      <w:r w:rsidRPr="00190DFC">
        <w:rPr>
          <w:color w:val="000000"/>
        </w:rPr>
        <w:t>Накази та розпорядження;</w:t>
      </w:r>
    </w:p>
    <w:p w:rsidR="00E2736E" w:rsidRPr="00190DFC" w:rsidRDefault="00E2736E" w:rsidP="00E2736E">
      <w:pPr>
        <w:widowControl w:val="0"/>
        <w:numPr>
          <w:ilvl w:val="0"/>
          <w:numId w:val="1"/>
        </w:numPr>
        <w:autoSpaceDE w:val="0"/>
        <w:autoSpaceDN w:val="0"/>
        <w:jc w:val="both"/>
        <w:rPr>
          <w:color w:val="000000"/>
        </w:rPr>
      </w:pPr>
      <w:r w:rsidRPr="00190DFC">
        <w:rPr>
          <w:color w:val="000000"/>
        </w:rPr>
        <w:t>Політика у сфері якості продукції і послуг і безпечності харчових продуктів ПрАТ «Вінницький ОЖК»;</w:t>
      </w:r>
    </w:p>
    <w:p w:rsidR="00E2736E" w:rsidRPr="00190DFC" w:rsidRDefault="00E2736E" w:rsidP="00E2736E">
      <w:pPr>
        <w:widowControl w:val="0"/>
        <w:numPr>
          <w:ilvl w:val="0"/>
          <w:numId w:val="1"/>
        </w:numPr>
        <w:autoSpaceDE w:val="0"/>
        <w:autoSpaceDN w:val="0"/>
        <w:jc w:val="both"/>
        <w:rPr>
          <w:color w:val="000000"/>
        </w:rPr>
      </w:pPr>
      <w:r w:rsidRPr="00190DFC">
        <w:rPr>
          <w:color w:val="000000"/>
        </w:rPr>
        <w:t>Інструкція «Про порядок управління договорами та контрактами»;</w:t>
      </w:r>
    </w:p>
    <w:p w:rsidR="00E2736E" w:rsidRPr="00190DFC" w:rsidRDefault="00E2736E" w:rsidP="00E2736E">
      <w:pPr>
        <w:widowControl w:val="0"/>
        <w:numPr>
          <w:ilvl w:val="0"/>
          <w:numId w:val="1"/>
        </w:numPr>
        <w:autoSpaceDE w:val="0"/>
        <w:autoSpaceDN w:val="0"/>
        <w:jc w:val="both"/>
        <w:rPr>
          <w:color w:val="000000"/>
        </w:rPr>
      </w:pPr>
      <w:r w:rsidRPr="00190DFC">
        <w:rPr>
          <w:color w:val="000000"/>
        </w:rPr>
        <w:t>Інструкція «Про порядок дій керівництва та працівників ПрАТ «Вінницький ОЖК» на випадок візиту державних контролюючих та правоохоронних органів для проведення перевірок або з'ясування певної інформації»;</w:t>
      </w:r>
    </w:p>
    <w:p w:rsidR="00E2736E" w:rsidRPr="00190DFC" w:rsidRDefault="00E2736E" w:rsidP="00E2736E">
      <w:pPr>
        <w:widowControl w:val="0"/>
        <w:numPr>
          <w:ilvl w:val="0"/>
          <w:numId w:val="1"/>
        </w:numPr>
        <w:autoSpaceDE w:val="0"/>
        <w:autoSpaceDN w:val="0"/>
        <w:jc w:val="both"/>
        <w:rPr>
          <w:color w:val="000000"/>
        </w:rPr>
      </w:pPr>
      <w:r w:rsidRPr="00190DFC">
        <w:rPr>
          <w:color w:val="000000"/>
        </w:rPr>
        <w:t xml:space="preserve">Інструкція «Про порядок розгляду звернень (пропозиції, заяви, скарги тощо) працівників ПрАТ «Вінницький ОЖК» та громадян м. Вінниця та взаємодії з зацікавленими сторонами»; </w:t>
      </w:r>
    </w:p>
    <w:p w:rsidR="00E2736E" w:rsidRPr="00190DFC" w:rsidRDefault="00E2736E" w:rsidP="00E2736E">
      <w:pPr>
        <w:widowControl w:val="0"/>
        <w:numPr>
          <w:ilvl w:val="0"/>
          <w:numId w:val="1"/>
        </w:numPr>
        <w:autoSpaceDE w:val="0"/>
        <w:autoSpaceDN w:val="0"/>
        <w:jc w:val="both"/>
        <w:rPr>
          <w:color w:val="000000"/>
        </w:rPr>
      </w:pPr>
      <w:r w:rsidRPr="00190DFC">
        <w:rPr>
          <w:color w:val="000000"/>
        </w:rPr>
        <w:t>Інструкція «Про поставку, заміну обладнання та виставлення претензій»;</w:t>
      </w:r>
    </w:p>
    <w:p w:rsidR="00E2736E" w:rsidRPr="00190DFC" w:rsidRDefault="00E2736E" w:rsidP="00E2736E">
      <w:pPr>
        <w:widowControl w:val="0"/>
        <w:numPr>
          <w:ilvl w:val="0"/>
          <w:numId w:val="1"/>
        </w:numPr>
        <w:autoSpaceDE w:val="0"/>
        <w:autoSpaceDN w:val="0"/>
        <w:jc w:val="both"/>
        <w:rPr>
          <w:color w:val="000000"/>
        </w:rPr>
      </w:pPr>
      <w:r w:rsidRPr="00190DFC">
        <w:rPr>
          <w:color w:val="000000"/>
        </w:rPr>
        <w:t>Інструкція «Щодо маркування харчової продукції»;</w:t>
      </w:r>
    </w:p>
    <w:p w:rsidR="00E2736E" w:rsidRPr="00190DFC" w:rsidRDefault="00E2736E" w:rsidP="00E2736E">
      <w:pPr>
        <w:widowControl w:val="0"/>
        <w:numPr>
          <w:ilvl w:val="0"/>
          <w:numId w:val="1"/>
        </w:numPr>
        <w:autoSpaceDE w:val="0"/>
        <w:autoSpaceDN w:val="0"/>
        <w:jc w:val="both"/>
        <w:rPr>
          <w:color w:val="000000"/>
        </w:rPr>
      </w:pPr>
      <w:r w:rsidRPr="00190DFC">
        <w:rPr>
          <w:color w:val="000000"/>
        </w:rPr>
        <w:t>Інструкція «Про розгляд претензій, скарг і пропозицій замовників»;</w:t>
      </w:r>
    </w:p>
    <w:p w:rsidR="00E2736E" w:rsidRPr="00190DFC" w:rsidRDefault="00E2736E" w:rsidP="00E2736E">
      <w:pPr>
        <w:widowControl w:val="0"/>
        <w:numPr>
          <w:ilvl w:val="0"/>
          <w:numId w:val="1"/>
        </w:numPr>
        <w:autoSpaceDE w:val="0"/>
        <w:autoSpaceDN w:val="0"/>
        <w:jc w:val="both"/>
        <w:rPr>
          <w:color w:val="000000"/>
        </w:rPr>
      </w:pPr>
      <w:r w:rsidRPr="00190DFC">
        <w:rPr>
          <w:color w:val="000000"/>
        </w:rPr>
        <w:t>Положення «Про забезпечення захисту інформації, що становить комерційну таємницю та конфіденційну інформацію Приватного акціонерного товариства «Вінницький олійножировий комбінат»;</w:t>
      </w:r>
    </w:p>
    <w:p w:rsidR="00E2736E" w:rsidRPr="00190DFC" w:rsidRDefault="00E2736E" w:rsidP="00E2736E">
      <w:pPr>
        <w:widowControl w:val="0"/>
        <w:numPr>
          <w:ilvl w:val="0"/>
          <w:numId w:val="1"/>
        </w:numPr>
        <w:autoSpaceDE w:val="0"/>
        <w:autoSpaceDN w:val="0"/>
        <w:jc w:val="both"/>
        <w:rPr>
          <w:color w:val="000000"/>
        </w:rPr>
      </w:pPr>
      <w:r w:rsidRPr="00190DFC">
        <w:rPr>
          <w:color w:val="000000"/>
        </w:rPr>
        <w:t xml:space="preserve">Положення «Про бази персональних даних». </w:t>
      </w:r>
    </w:p>
    <w:p w:rsidR="00E2736E" w:rsidRPr="00190DFC" w:rsidRDefault="00E2736E" w:rsidP="00E2736E">
      <w:pPr>
        <w:ind w:firstLine="720"/>
        <w:jc w:val="both"/>
        <w:rPr>
          <w:color w:val="000000"/>
        </w:rPr>
      </w:pPr>
      <w:r w:rsidRPr="00190DFC">
        <w:rPr>
          <w:color w:val="000000"/>
        </w:rPr>
        <w:t>Відповідно до впроваджених документів Основними видами ризиків та заходами щодо їх мінімізації та запобігання є:</w:t>
      </w:r>
    </w:p>
    <w:tbl>
      <w:tblPr>
        <w:tblpPr w:leftFromText="180" w:rightFromText="180" w:vertAnchor="text" w:horzAnchor="page" w:tblpXSpec="center" w:tblpY="196"/>
        <w:tblOverlap w:val="neve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952"/>
        <w:gridCol w:w="1417"/>
        <w:gridCol w:w="1276"/>
        <w:gridCol w:w="1276"/>
        <w:gridCol w:w="959"/>
        <w:gridCol w:w="1309"/>
        <w:gridCol w:w="1876"/>
      </w:tblGrid>
      <w:tr w:rsidR="00E2736E" w:rsidRPr="00190DFC">
        <w:trPr>
          <w:trHeight w:val="698"/>
          <w:tblHeader/>
        </w:trPr>
        <w:tc>
          <w:tcPr>
            <w:tcW w:w="850" w:type="dxa"/>
            <w:vMerge w:val="restart"/>
            <w:vAlign w:val="center"/>
          </w:tcPr>
          <w:p w:rsidR="00E2736E" w:rsidRPr="00190DFC" w:rsidRDefault="00E2736E" w:rsidP="00094E64">
            <w:pPr>
              <w:pStyle w:val="a3"/>
              <w:jc w:val="center"/>
              <w:rPr>
                <w:b/>
                <w:bCs/>
                <w:sz w:val="16"/>
                <w:szCs w:val="16"/>
              </w:rPr>
            </w:pPr>
            <w:r w:rsidRPr="00190DFC">
              <w:rPr>
                <w:b/>
                <w:bCs/>
                <w:sz w:val="16"/>
                <w:szCs w:val="16"/>
              </w:rPr>
              <w:lastRenderedPageBreak/>
              <w:t>№ з/п</w:t>
            </w:r>
          </w:p>
        </w:tc>
        <w:tc>
          <w:tcPr>
            <w:tcW w:w="1952" w:type="dxa"/>
            <w:vMerge w:val="restart"/>
            <w:vAlign w:val="center"/>
          </w:tcPr>
          <w:p w:rsidR="00E2736E" w:rsidRPr="00190DFC" w:rsidRDefault="00E2736E" w:rsidP="00094E64">
            <w:pPr>
              <w:pStyle w:val="a3"/>
              <w:jc w:val="center"/>
              <w:rPr>
                <w:b/>
                <w:bCs/>
                <w:sz w:val="16"/>
                <w:szCs w:val="16"/>
              </w:rPr>
            </w:pPr>
            <w:r w:rsidRPr="00190DFC">
              <w:rPr>
                <w:b/>
                <w:bCs/>
                <w:sz w:val="16"/>
                <w:szCs w:val="16"/>
              </w:rPr>
              <w:t>Ризик</w:t>
            </w:r>
          </w:p>
        </w:tc>
        <w:tc>
          <w:tcPr>
            <w:tcW w:w="1417" w:type="dxa"/>
            <w:vMerge w:val="restart"/>
            <w:vAlign w:val="center"/>
          </w:tcPr>
          <w:p w:rsidR="00E2736E" w:rsidRPr="00190DFC" w:rsidRDefault="00E2736E" w:rsidP="00094E64">
            <w:pPr>
              <w:pStyle w:val="a3"/>
              <w:jc w:val="center"/>
              <w:rPr>
                <w:b/>
                <w:bCs/>
                <w:sz w:val="16"/>
                <w:szCs w:val="16"/>
              </w:rPr>
            </w:pPr>
            <w:r w:rsidRPr="00190DFC">
              <w:rPr>
                <w:b/>
                <w:bCs/>
                <w:sz w:val="16"/>
                <w:szCs w:val="16"/>
              </w:rPr>
              <w:t>Можливі причини ризику</w:t>
            </w:r>
          </w:p>
        </w:tc>
        <w:tc>
          <w:tcPr>
            <w:tcW w:w="3511" w:type="dxa"/>
            <w:gridSpan w:val="3"/>
            <w:vAlign w:val="center"/>
          </w:tcPr>
          <w:p w:rsidR="00E2736E" w:rsidRPr="00190DFC" w:rsidRDefault="00E2736E" w:rsidP="00094E64">
            <w:pPr>
              <w:pStyle w:val="a3"/>
              <w:jc w:val="center"/>
              <w:rPr>
                <w:b/>
                <w:bCs/>
                <w:sz w:val="16"/>
                <w:szCs w:val="16"/>
              </w:rPr>
            </w:pPr>
            <w:r w:rsidRPr="00190DFC">
              <w:rPr>
                <w:b/>
                <w:bCs/>
                <w:sz w:val="16"/>
                <w:szCs w:val="16"/>
              </w:rPr>
              <w:t>Ступінь ризику</w:t>
            </w:r>
          </w:p>
          <w:p w:rsidR="00E2736E" w:rsidRPr="00190DFC" w:rsidRDefault="00E2736E" w:rsidP="00094E64">
            <w:pPr>
              <w:pStyle w:val="a3"/>
              <w:jc w:val="center"/>
              <w:rPr>
                <w:b/>
                <w:bCs/>
                <w:sz w:val="16"/>
                <w:szCs w:val="16"/>
              </w:rPr>
            </w:pPr>
            <w:r w:rsidRPr="00190DFC">
              <w:rPr>
                <w:b/>
                <w:bCs/>
                <w:sz w:val="16"/>
                <w:szCs w:val="16"/>
              </w:rPr>
              <w:t>(бальна оцінка ризику)</w:t>
            </w:r>
          </w:p>
        </w:tc>
        <w:tc>
          <w:tcPr>
            <w:tcW w:w="1309" w:type="dxa"/>
            <w:vMerge w:val="restart"/>
            <w:vAlign w:val="center"/>
          </w:tcPr>
          <w:p w:rsidR="00E2736E" w:rsidRPr="00190DFC" w:rsidRDefault="00E2736E" w:rsidP="00094E64">
            <w:pPr>
              <w:jc w:val="center"/>
              <w:rPr>
                <w:b/>
                <w:bCs/>
                <w:sz w:val="16"/>
                <w:szCs w:val="16"/>
              </w:rPr>
            </w:pPr>
            <w:r w:rsidRPr="00190DFC">
              <w:rPr>
                <w:b/>
                <w:bCs/>
                <w:sz w:val="16"/>
                <w:szCs w:val="16"/>
              </w:rPr>
              <w:t>Реагування на ризик</w:t>
            </w:r>
          </w:p>
        </w:tc>
        <w:tc>
          <w:tcPr>
            <w:tcW w:w="1876" w:type="dxa"/>
            <w:vMerge w:val="restart"/>
            <w:vAlign w:val="center"/>
          </w:tcPr>
          <w:p w:rsidR="00E2736E" w:rsidRPr="00190DFC" w:rsidRDefault="00E2736E" w:rsidP="00094E64">
            <w:pPr>
              <w:jc w:val="center"/>
              <w:rPr>
                <w:b/>
                <w:bCs/>
                <w:sz w:val="16"/>
                <w:szCs w:val="16"/>
              </w:rPr>
            </w:pPr>
            <w:r w:rsidRPr="00190DFC">
              <w:rPr>
                <w:b/>
                <w:bCs/>
                <w:sz w:val="16"/>
                <w:szCs w:val="16"/>
              </w:rPr>
              <w:t>Заходи з мінімізації  ризиків/</w:t>
            </w:r>
          </w:p>
          <w:p w:rsidR="00E2736E" w:rsidRPr="00190DFC" w:rsidRDefault="00E2736E" w:rsidP="00094E64">
            <w:pPr>
              <w:jc w:val="center"/>
              <w:rPr>
                <w:b/>
                <w:bCs/>
                <w:sz w:val="16"/>
                <w:szCs w:val="16"/>
              </w:rPr>
            </w:pPr>
            <w:r w:rsidRPr="00190DFC">
              <w:rPr>
                <w:b/>
                <w:bCs/>
                <w:sz w:val="16"/>
                <w:szCs w:val="16"/>
              </w:rPr>
              <w:t>(можливості підприємства)</w:t>
            </w:r>
          </w:p>
        </w:tc>
      </w:tr>
      <w:tr w:rsidR="00E2736E" w:rsidRPr="00190DFC">
        <w:trPr>
          <w:trHeight w:val="1294"/>
          <w:tblHeader/>
        </w:trPr>
        <w:tc>
          <w:tcPr>
            <w:tcW w:w="850" w:type="dxa"/>
            <w:vMerge/>
          </w:tcPr>
          <w:p w:rsidR="00E2736E" w:rsidRPr="00190DFC" w:rsidRDefault="00E2736E" w:rsidP="00094E64">
            <w:pPr>
              <w:pStyle w:val="a3"/>
              <w:jc w:val="center"/>
              <w:rPr>
                <w:sz w:val="16"/>
                <w:szCs w:val="16"/>
              </w:rPr>
            </w:pPr>
          </w:p>
        </w:tc>
        <w:tc>
          <w:tcPr>
            <w:tcW w:w="1952" w:type="dxa"/>
            <w:vMerge/>
          </w:tcPr>
          <w:p w:rsidR="00E2736E" w:rsidRPr="00190DFC" w:rsidRDefault="00E2736E" w:rsidP="00094E64">
            <w:pPr>
              <w:pStyle w:val="a3"/>
              <w:jc w:val="center"/>
              <w:rPr>
                <w:sz w:val="16"/>
                <w:szCs w:val="16"/>
              </w:rPr>
            </w:pPr>
          </w:p>
        </w:tc>
        <w:tc>
          <w:tcPr>
            <w:tcW w:w="1417" w:type="dxa"/>
            <w:vMerge/>
          </w:tcPr>
          <w:p w:rsidR="00E2736E" w:rsidRPr="00190DFC" w:rsidRDefault="00E2736E" w:rsidP="00094E64">
            <w:pPr>
              <w:pStyle w:val="a3"/>
              <w:jc w:val="center"/>
              <w:rPr>
                <w:sz w:val="16"/>
                <w:szCs w:val="16"/>
              </w:rPr>
            </w:pPr>
          </w:p>
        </w:tc>
        <w:tc>
          <w:tcPr>
            <w:tcW w:w="1276" w:type="dxa"/>
            <w:vAlign w:val="center"/>
          </w:tcPr>
          <w:p w:rsidR="00E2736E" w:rsidRPr="00190DFC" w:rsidRDefault="00E2736E" w:rsidP="00094E64">
            <w:pPr>
              <w:pStyle w:val="a3"/>
              <w:jc w:val="center"/>
              <w:rPr>
                <w:b/>
                <w:bCs/>
                <w:sz w:val="16"/>
                <w:szCs w:val="16"/>
              </w:rPr>
            </w:pPr>
            <w:r w:rsidRPr="00190DFC">
              <w:rPr>
                <w:b/>
                <w:bCs/>
                <w:sz w:val="16"/>
                <w:szCs w:val="16"/>
                <w:lang w:val="uk-UA"/>
              </w:rPr>
              <w:t>І</w:t>
            </w:r>
            <w:r w:rsidRPr="00190DFC">
              <w:rPr>
                <w:b/>
                <w:bCs/>
                <w:sz w:val="16"/>
                <w:szCs w:val="16"/>
              </w:rPr>
              <w:t>мовірність виникнення</w:t>
            </w:r>
          </w:p>
          <w:p w:rsidR="00E2736E" w:rsidRPr="00190DFC" w:rsidRDefault="00E2736E" w:rsidP="00094E64">
            <w:pPr>
              <w:pStyle w:val="a3"/>
              <w:jc w:val="center"/>
              <w:rPr>
                <w:b/>
                <w:bCs/>
                <w:sz w:val="16"/>
                <w:szCs w:val="16"/>
              </w:rPr>
            </w:pPr>
            <w:r w:rsidRPr="00190DFC">
              <w:rPr>
                <w:b/>
                <w:bCs/>
                <w:sz w:val="16"/>
                <w:szCs w:val="16"/>
              </w:rPr>
              <w:t>ризику</w:t>
            </w:r>
          </w:p>
        </w:tc>
        <w:tc>
          <w:tcPr>
            <w:tcW w:w="1276" w:type="dxa"/>
            <w:vAlign w:val="center"/>
          </w:tcPr>
          <w:p w:rsidR="00E2736E" w:rsidRPr="00190DFC" w:rsidRDefault="00E2736E" w:rsidP="00094E64">
            <w:pPr>
              <w:pStyle w:val="a3"/>
              <w:jc w:val="center"/>
              <w:rPr>
                <w:b/>
                <w:bCs/>
                <w:sz w:val="16"/>
                <w:szCs w:val="16"/>
              </w:rPr>
            </w:pPr>
            <w:r w:rsidRPr="00190DFC">
              <w:rPr>
                <w:b/>
                <w:bCs/>
                <w:sz w:val="16"/>
                <w:szCs w:val="16"/>
              </w:rPr>
              <w:t>Важкість</w:t>
            </w:r>
            <w:r w:rsidRPr="00190DFC">
              <w:rPr>
                <w:b/>
                <w:bCs/>
                <w:sz w:val="16"/>
                <w:szCs w:val="16"/>
                <w:lang w:val="uk-UA"/>
              </w:rPr>
              <w:t xml:space="preserve"> </w:t>
            </w:r>
            <w:r w:rsidRPr="00190DFC">
              <w:rPr>
                <w:b/>
                <w:bCs/>
                <w:sz w:val="16"/>
                <w:szCs w:val="16"/>
              </w:rPr>
              <w:t>наслідків</w:t>
            </w:r>
          </w:p>
          <w:p w:rsidR="00E2736E" w:rsidRPr="00190DFC" w:rsidRDefault="00E2736E" w:rsidP="00094E64">
            <w:pPr>
              <w:pStyle w:val="a3"/>
              <w:jc w:val="center"/>
              <w:rPr>
                <w:b/>
                <w:bCs/>
                <w:sz w:val="16"/>
                <w:szCs w:val="16"/>
              </w:rPr>
            </w:pPr>
            <w:r w:rsidRPr="00190DFC">
              <w:rPr>
                <w:b/>
                <w:bCs/>
                <w:sz w:val="16"/>
                <w:szCs w:val="16"/>
              </w:rPr>
              <w:t>ризику</w:t>
            </w:r>
          </w:p>
        </w:tc>
        <w:tc>
          <w:tcPr>
            <w:tcW w:w="959" w:type="dxa"/>
            <w:vAlign w:val="center"/>
          </w:tcPr>
          <w:p w:rsidR="00E2736E" w:rsidRPr="00190DFC" w:rsidRDefault="00E2736E" w:rsidP="00094E64">
            <w:pPr>
              <w:pStyle w:val="a3"/>
              <w:jc w:val="center"/>
              <w:rPr>
                <w:b/>
                <w:bCs/>
                <w:sz w:val="16"/>
                <w:szCs w:val="16"/>
              </w:rPr>
            </w:pPr>
            <w:r w:rsidRPr="00190DFC">
              <w:rPr>
                <w:b/>
                <w:bCs/>
                <w:sz w:val="16"/>
                <w:szCs w:val="16"/>
              </w:rPr>
              <w:t>Ступінь</w:t>
            </w:r>
            <w:r w:rsidRPr="00190DFC">
              <w:rPr>
                <w:b/>
                <w:bCs/>
                <w:sz w:val="16"/>
                <w:szCs w:val="16"/>
                <w:lang w:val="uk-UA"/>
              </w:rPr>
              <w:t xml:space="preserve"> </w:t>
            </w:r>
            <w:r w:rsidRPr="00190DFC">
              <w:rPr>
                <w:b/>
                <w:bCs/>
                <w:sz w:val="16"/>
                <w:szCs w:val="16"/>
              </w:rPr>
              <w:t>ризику</w:t>
            </w:r>
          </w:p>
          <w:p w:rsidR="00E2736E" w:rsidRPr="00190DFC" w:rsidRDefault="00E2736E" w:rsidP="00094E64">
            <w:pPr>
              <w:pStyle w:val="a3"/>
              <w:jc w:val="center"/>
              <w:rPr>
                <w:b/>
                <w:bCs/>
                <w:sz w:val="16"/>
                <w:szCs w:val="16"/>
              </w:rPr>
            </w:pPr>
          </w:p>
        </w:tc>
        <w:tc>
          <w:tcPr>
            <w:tcW w:w="1309" w:type="dxa"/>
            <w:vMerge/>
          </w:tcPr>
          <w:p w:rsidR="00E2736E" w:rsidRPr="00190DFC" w:rsidRDefault="00E2736E" w:rsidP="00094E64">
            <w:pPr>
              <w:pStyle w:val="a3"/>
              <w:jc w:val="center"/>
              <w:rPr>
                <w:sz w:val="16"/>
                <w:szCs w:val="16"/>
              </w:rPr>
            </w:pPr>
          </w:p>
        </w:tc>
        <w:tc>
          <w:tcPr>
            <w:tcW w:w="1876" w:type="dxa"/>
            <w:vMerge/>
          </w:tcPr>
          <w:p w:rsidR="00E2736E" w:rsidRPr="00190DFC" w:rsidRDefault="00E2736E" w:rsidP="00094E64">
            <w:pPr>
              <w:jc w:val="center"/>
              <w:rPr>
                <w:sz w:val="16"/>
                <w:szCs w:val="16"/>
              </w:rPr>
            </w:pPr>
          </w:p>
        </w:tc>
      </w:tr>
      <w:tr w:rsidR="00E2736E" w:rsidRPr="00190DFC">
        <w:trPr>
          <w:trHeight w:val="217"/>
          <w:tblHeader/>
        </w:trPr>
        <w:tc>
          <w:tcPr>
            <w:tcW w:w="10915" w:type="dxa"/>
            <w:gridSpan w:val="8"/>
          </w:tcPr>
          <w:p w:rsidR="00E2736E" w:rsidRPr="00190DFC" w:rsidRDefault="00E2736E" w:rsidP="00094E64">
            <w:pPr>
              <w:pStyle w:val="a3"/>
              <w:ind w:left="-142"/>
              <w:jc w:val="center"/>
              <w:rPr>
                <w:b/>
                <w:bCs/>
                <w:sz w:val="16"/>
                <w:szCs w:val="16"/>
                <w:lang w:val="ru-RU"/>
              </w:rPr>
            </w:pPr>
          </w:p>
          <w:p w:rsidR="00E2736E" w:rsidRPr="00190DFC" w:rsidRDefault="00E2736E" w:rsidP="00094E64">
            <w:pPr>
              <w:pStyle w:val="a3"/>
              <w:ind w:left="-142"/>
              <w:jc w:val="center"/>
              <w:rPr>
                <w:b/>
                <w:bCs/>
                <w:sz w:val="16"/>
                <w:szCs w:val="16"/>
                <w:lang w:val="uk-UA"/>
              </w:rPr>
            </w:pPr>
            <w:r w:rsidRPr="00190DFC">
              <w:rPr>
                <w:b/>
                <w:bCs/>
                <w:sz w:val="16"/>
                <w:szCs w:val="16"/>
                <w:lang w:val="ru-RU"/>
              </w:rPr>
              <w:t>ПОЛ</w:t>
            </w:r>
            <w:r w:rsidRPr="00190DFC">
              <w:rPr>
                <w:b/>
                <w:bCs/>
                <w:sz w:val="16"/>
                <w:szCs w:val="16"/>
              </w:rPr>
              <w:t>ІТИЧНІ</w:t>
            </w:r>
            <w:r w:rsidRPr="00190DFC">
              <w:rPr>
                <w:b/>
                <w:bCs/>
                <w:sz w:val="16"/>
                <w:szCs w:val="16"/>
                <w:lang w:val="uk-UA"/>
              </w:rPr>
              <w:t xml:space="preserve"> РИЗИКИ</w:t>
            </w:r>
          </w:p>
          <w:p w:rsidR="00E2736E" w:rsidRPr="00190DFC" w:rsidRDefault="00E2736E" w:rsidP="00094E64">
            <w:pPr>
              <w:pStyle w:val="a3"/>
              <w:ind w:left="-142"/>
              <w:jc w:val="center"/>
              <w:rPr>
                <w:b/>
                <w:bCs/>
                <w:sz w:val="16"/>
                <w:szCs w:val="16"/>
                <w:lang w:val="uk-UA"/>
              </w:rPr>
            </w:pPr>
          </w:p>
        </w:tc>
      </w:tr>
      <w:tr w:rsidR="00E2736E" w:rsidRPr="00190DFC">
        <w:trPr>
          <w:trHeight w:val="217"/>
          <w:tblHeader/>
        </w:trPr>
        <w:tc>
          <w:tcPr>
            <w:tcW w:w="850" w:type="dxa"/>
          </w:tcPr>
          <w:p w:rsidR="00E2736E" w:rsidRPr="00190DFC" w:rsidRDefault="00E2736E" w:rsidP="00094E64">
            <w:pPr>
              <w:pStyle w:val="a3"/>
              <w:jc w:val="center"/>
              <w:rPr>
                <w:b/>
                <w:bCs/>
                <w:sz w:val="16"/>
                <w:szCs w:val="16"/>
              </w:rPr>
            </w:pPr>
          </w:p>
          <w:p w:rsidR="00E2736E" w:rsidRPr="00190DFC" w:rsidRDefault="00E2736E" w:rsidP="00094E64">
            <w:pPr>
              <w:pStyle w:val="a3"/>
              <w:jc w:val="center"/>
              <w:rPr>
                <w:b/>
                <w:bCs/>
                <w:sz w:val="16"/>
                <w:szCs w:val="16"/>
              </w:rPr>
            </w:pPr>
            <w:r w:rsidRPr="00190DFC">
              <w:rPr>
                <w:sz w:val="16"/>
                <w:szCs w:val="16"/>
              </w:rPr>
              <w:t>1</w:t>
            </w:r>
          </w:p>
        </w:tc>
        <w:tc>
          <w:tcPr>
            <w:tcW w:w="1952" w:type="dxa"/>
          </w:tcPr>
          <w:p w:rsidR="00E2736E" w:rsidRPr="00190DFC" w:rsidRDefault="00E2736E" w:rsidP="00094E64">
            <w:pPr>
              <w:pStyle w:val="a3"/>
              <w:jc w:val="center"/>
              <w:rPr>
                <w:b/>
                <w:bCs/>
                <w:sz w:val="16"/>
                <w:szCs w:val="16"/>
              </w:rPr>
            </w:pPr>
            <w:r w:rsidRPr="00190DFC">
              <w:rPr>
                <w:sz w:val="16"/>
                <w:szCs w:val="16"/>
              </w:rPr>
              <w:t>Зміни у законодавстві України щодо вимог до якості та безпечності продукції, інших аспектів діяльності підприємства</w:t>
            </w:r>
          </w:p>
        </w:tc>
        <w:tc>
          <w:tcPr>
            <w:tcW w:w="1417" w:type="dxa"/>
          </w:tcPr>
          <w:p w:rsidR="00E2736E" w:rsidRPr="00190DFC" w:rsidRDefault="00E2736E" w:rsidP="00094E64">
            <w:pPr>
              <w:pStyle w:val="a3"/>
              <w:jc w:val="center"/>
              <w:rPr>
                <w:b/>
                <w:bCs/>
                <w:sz w:val="16"/>
                <w:szCs w:val="16"/>
              </w:rPr>
            </w:pPr>
            <w:r w:rsidRPr="00190DFC">
              <w:rPr>
                <w:sz w:val="16"/>
                <w:szCs w:val="16"/>
              </w:rPr>
              <w:t>Реформування</w:t>
            </w:r>
          </w:p>
          <w:p w:rsidR="00E2736E" w:rsidRPr="00190DFC" w:rsidRDefault="00E2736E" w:rsidP="00094E64">
            <w:pPr>
              <w:pStyle w:val="a3"/>
              <w:jc w:val="center"/>
              <w:rPr>
                <w:b/>
                <w:bCs/>
                <w:sz w:val="16"/>
                <w:szCs w:val="16"/>
              </w:rPr>
            </w:pPr>
            <w:r w:rsidRPr="00190DFC">
              <w:rPr>
                <w:sz w:val="16"/>
                <w:szCs w:val="16"/>
              </w:rPr>
              <w:t>згідно світових</w:t>
            </w:r>
          </w:p>
          <w:p w:rsidR="00E2736E" w:rsidRPr="00190DFC" w:rsidRDefault="00E2736E" w:rsidP="00094E64">
            <w:pPr>
              <w:pStyle w:val="a3"/>
              <w:jc w:val="center"/>
              <w:rPr>
                <w:b/>
                <w:bCs/>
                <w:sz w:val="16"/>
                <w:szCs w:val="16"/>
              </w:rPr>
            </w:pPr>
            <w:r w:rsidRPr="00190DFC">
              <w:rPr>
                <w:sz w:val="16"/>
                <w:szCs w:val="16"/>
              </w:rPr>
              <w:t>(європейських)</w:t>
            </w:r>
          </w:p>
          <w:p w:rsidR="00E2736E" w:rsidRPr="00190DFC" w:rsidRDefault="00E2736E" w:rsidP="00094E64">
            <w:pPr>
              <w:pStyle w:val="a3"/>
              <w:jc w:val="center"/>
              <w:rPr>
                <w:b/>
                <w:bCs/>
                <w:sz w:val="16"/>
                <w:szCs w:val="16"/>
              </w:rPr>
            </w:pPr>
            <w:r w:rsidRPr="00190DFC">
              <w:rPr>
                <w:sz w:val="16"/>
                <w:szCs w:val="16"/>
              </w:rPr>
              <w:t>тенденцій</w:t>
            </w:r>
          </w:p>
        </w:tc>
        <w:tc>
          <w:tcPr>
            <w:tcW w:w="1276" w:type="dxa"/>
          </w:tcPr>
          <w:p w:rsidR="00E2736E" w:rsidRPr="00190DFC" w:rsidRDefault="00E2736E" w:rsidP="00094E64">
            <w:pPr>
              <w:pStyle w:val="a3"/>
              <w:jc w:val="center"/>
              <w:rPr>
                <w:b/>
                <w:bCs/>
                <w:sz w:val="16"/>
                <w:szCs w:val="16"/>
              </w:rPr>
            </w:pPr>
            <w:r w:rsidRPr="00190DFC">
              <w:rPr>
                <w:sz w:val="16"/>
                <w:szCs w:val="16"/>
              </w:rPr>
              <w:t>2</w:t>
            </w:r>
          </w:p>
        </w:tc>
        <w:tc>
          <w:tcPr>
            <w:tcW w:w="1276" w:type="dxa"/>
          </w:tcPr>
          <w:p w:rsidR="00E2736E" w:rsidRPr="00190DFC" w:rsidRDefault="00E2736E" w:rsidP="00094E64">
            <w:pPr>
              <w:pStyle w:val="a3"/>
              <w:jc w:val="center"/>
              <w:rPr>
                <w:b/>
                <w:bCs/>
                <w:sz w:val="16"/>
                <w:szCs w:val="16"/>
              </w:rPr>
            </w:pPr>
            <w:r w:rsidRPr="00190DFC">
              <w:rPr>
                <w:sz w:val="16"/>
                <w:szCs w:val="16"/>
              </w:rPr>
              <w:t>3</w:t>
            </w:r>
          </w:p>
        </w:tc>
        <w:tc>
          <w:tcPr>
            <w:tcW w:w="959" w:type="dxa"/>
          </w:tcPr>
          <w:p w:rsidR="00E2736E" w:rsidRPr="00190DFC" w:rsidRDefault="00E2736E" w:rsidP="00094E64">
            <w:pPr>
              <w:pStyle w:val="a3"/>
              <w:jc w:val="center"/>
              <w:rPr>
                <w:b/>
                <w:bCs/>
                <w:sz w:val="16"/>
                <w:szCs w:val="16"/>
              </w:rPr>
            </w:pPr>
            <w:r w:rsidRPr="00190DFC">
              <w:rPr>
                <w:sz w:val="16"/>
                <w:szCs w:val="16"/>
              </w:rPr>
              <w:t>3</w:t>
            </w:r>
          </w:p>
        </w:tc>
        <w:tc>
          <w:tcPr>
            <w:tcW w:w="1309" w:type="dxa"/>
          </w:tcPr>
          <w:p w:rsidR="00E2736E" w:rsidRPr="00190DFC" w:rsidRDefault="00E2736E" w:rsidP="00094E64">
            <w:pPr>
              <w:jc w:val="center"/>
              <w:rPr>
                <w:sz w:val="16"/>
                <w:szCs w:val="16"/>
              </w:rPr>
            </w:pPr>
            <w:r w:rsidRPr="00190DFC">
              <w:rPr>
                <w:sz w:val="16"/>
                <w:szCs w:val="16"/>
              </w:rPr>
              <w:t>Прийняття ризику</w:t>
            </w:r>
          </w:p>
        </w:tc>
        <w:tc>
          <w:tcPr>
            <w:tcW w:w="1876" w:type="dxa"/>
          </w:tcPr>
          <w:p w:rsidR="00E2736E" w:rsidRPr="00190DFC" w:rsidRDefault="00E2736E" w:rsidP="00094E64">
            <w:pPr>
              <w:pStyle w:val="a3"/>
              <w:jc w:val="center"/>
              <w:rPr>
                <w:b/>
                <w:bCs/>
                <w:sz w:val="16"/>
                <w:szCs w:val="16"/>
              </w:rPr>
            </w:pPr>
            <w:r w:rsidRPr="00190DFC">
              <w:rPr>
                <w:sz w:val="16"/>
                <w:szCs w:val="16"/>
              </w:rPr>
              <w:t>Своєчасне прийняття управлінських рішень для запровадження змін в функціонуванні процесів підприємства</w:t>
            </w:r>
          </w:p>
          <w:p w:rsidR="00E2736E" w:rsidRPr="00190DFC" w:rsidRDefault="00E2736E" w:rsidP="00094E64">
            <w:pPr>
              <w:pStyle w:val="a3"/>
              <w:jc w:val="center"/>
              <w:rPr>
                <w:b/>
                <w:bCs/>
                <w:sz w:val="16"/>
                <w:szCs w:val="16"/>
              </w:rPr>
            </w:pPr>
          </w:p>
        </w:tc>
      </w:tr>
      <w:tr w:rsidR="00E2736E" w:rsidRPr="00190DFC">
        <w:trPr>
          <w:trHeight w:val="217"/>
          <w:tblHeader/>
        </w:trPr>
        <w:tc>
          <w:tcPr>
            <w:tcW w:w="850" w:type="dxa"/>
          </w:tcPr>
          <w:p w:rsidR="00E2736E" w:rsidRPr="00190DFC" w:rsidRDefault="00E2736E" w:rsidP="00094E64">
            <w:pPr>
              <w:pStyle w:val="a3"/>
              <w:jc w:val="center"/>
              <w:rPr>
                <w:b/>
                <w:bCs/>
                <w:sz w:val="16"/>
                <w:szCs w:val="16"/>
                <w:lang w:val="ru-RU"/>
              </w:rPr>
            </w:pPr>
            <w:r w:rsidRPr="00190DFC">
              <w:rPr>
                <w:sz w:val="16"/>
                <w:szCs w:val="16"/>
                <w:lang w:val="ru-RU"/>
              </w:rPr>
              <w:t>2</w:t>
            </w:r>
          </w:p>
        </w:tc>
        <w:tc>
          <w:tcPr>
            <w:tcW w:w="1952" w:type="dxa"/>
          </w:tcPr>
          <w:p w:rsidR="00E2736E" w:rsidRPr="00190DFC" w:rsidRDefault="00E2736E" w:rsidP="00094E64">
            <w:pPr>
              <w:pStyle w:val="a3"/>
              <w:jc w:val="center"/>
              <w:rPr>
                <w:b/>
                <w:bCs/>
                <w:sz w:val="16"/>
                <w:szCs w:val="16"/>
              </w:rPr>
            </w:pPr>
            <w:r w:rsidRPr="00190DFC">
              <w:rPr>
                <w:sz w:val="16"/>
                <w:szCs w:val="16"/>
              </w:rPr>
              <w:t>Зміна політичних обставин</w:t>
            </w:r>
          </w:p>
        </w:tc>
        <w:tc>
          <w:tcPr>
            <w:tcW w:w="1417" w:type="dxa"/>
          </w:tcPr>
          <w:p w:rsidR="00E2736E" w:rsidRPr="00190DFC" w:rsidRDefault="00E2736E" w:rsidP="00094E64">
            <w:pPr>
              <w:pStyle w:val="a3"/>
              <w:jc w:val="center"/>
              <w:rPr>
                <w:b/>
                <w:bCs/>
                <w:sz w:val="16"/>
                <w:szCs w:val="16"/>
              </w:rPr>
            </w:pPr>
            <w:r w:rsidRPr="00190DFC">
              <w:rPr>
                <w:sz w:val="16"/>
                <w:szCs w:val="16"/>
              </w:rPr>
              <w:t>Втрата ринків збуту</w:t>
            </w:r>
          </w:p>
        </w:tc>
        <w:tc>
          <w:tcPr>
            <w:tcW w:w="1276" w:type="dxa"/>
          </w:tcPr>
          <w:p w:rsidR="00E2736E" w:rsidRPr="00190DFC" w:rsidRDefault="00E2736E" w:rsidP="00094E64">
            <w:pPr>
              <w:pStyle w:val="a3"/>
              <w:jc w:val="center"/>
              <w:rPr>
                <w:b/>
                <w:bCs/>
                <w:sz w:val="16"/>
                <w:szCs w:val="16"/>
              </w:rPr>
            </w:pPr>
            <w:r w:rsidRPr="00190DFC">
              <w:rPr>
                <w:sz w:val="16"/>
                <w:szCs w:val="16"/>
              </w:rPr>
              <w:t>2</w:t>
            </w:r>
          </w:p>
        </w:tc>
        <w:tc>
          <w:tcPr>
            <w:tcW w:w="1276" w:type="dxa"/>
          </w:tcPr>
          <w:p w:rsidR="00E2736E" w:rsidRPr="00190DFC" w:rsidRDefault="00E2736E" w:rsidP="00094E64">
            <w:pPr>
              <w:pStyle w:val="a3"/>
              <w:jc w:val="center"/>
              <w:rPr>
                <w:b/>
                <w:bCs/>
                <w:sz w:val="16"/>
                <w:szCs w:val="16"/>
              </w:rPr>
            </w:pPr>
            <w:r w:rsidRPr="00190DFC">
              <w:rPr>
                <w:sz w:val="16"/>
                <w:szCs w:val="16"/>
              </w:rPr>
              <w:t>3</w:t>
            </w:r>
          </w:p>
        </w:tc>
        <w:tc>
          <w:tcPr>
            <w:tcW w:w="959" w:type="dxa"/>
          </w:tcPr>
          <w:p w:rsidR="00E2736E" w:rsidRPr="00190DFC" w:rsidRDefault="00E2736E" w:rsidP="00094E64">
            <w:pPr>
              <w:pStyle w:val="a3"/>
              <w:jc w:val="center"/>
              <w:rPr>
                <w:b/>
                <w:bCs/>
                <w:sz w:val="16"/>
                <w:szCs w:val="16"/>
              </w:rPr>
            </w:pPr>
            <w:r w:rsidRPr="00190DFC">
              <w:rPr>
                <w:sz w:val="16"/>
                <w:szCs w:val="16"/>
              </w:rPr>
              <w:t>3</w:t>
            </w:r>
          </w:p>
        </w:tc>
        <w:tc>
          <w:tcPr>
            <w:tcW w:w="1309" w:type="dxa"/>
          </w:tcPr>
          <w:p w:rsidR="00E2736E" w:rsidRPr="00190DFC" w:rsidRDefault="00E2736E" w:rsidP="00094E64">
            <w:pPr>
              <w:jc w:val="center"/>
              <w:rPr>
                <w:sz w:val="16"/>
                <w:szCs w:val="16"/>
              </w:rPr>
            </w:pPr>
            <w:r w:rsidRPr="00190DFC">
              <w:rPr>
                <w:sz w:val="16"/>
                <w:szCs w:val="16"/>
              </w:rPr>
              <w:t>Змінення важкості наслідків</w:t>
            </w:r>
          </w:p>
        </w:tc>
        <w:tc>
          <w:tcPr>
            <w:tcW w:w="1876" w:type="dxa"/>
          </w:tcPr>
          <w:p w:rsidR="00E2736E" w:rsidRPr="00190DFC" w:rsidRDefault="00E2736E" w:rsidP="00094E64">
            <w:pPr>
              <w:pStyle w:val="a3"/>
              <w:jc w:val="center"/>
              <w:rPr>
                <w:b/>
                <w:bCs/>
                <w:sz w:val="16"/>
                <w:szCs w:val="16"/>
              </w:rPr>
            </w:pPr>
            <w:r w:rsidRPr="00190DFC">
              <w:rPr>
                <w:sz w:val="16"/>
                <w:szCs w:val="16"/>
              </w:rPr>
              <w:t>Пошук нових ринків збуту</w:t>
            </w:r>
          </w:p>
        </w:tc>
      </w:tr>
      <w:tr w:rsidR="00E2736E" w:rsidRPr="00190DFC">
        <w:trPr>
          <w:trHeight w:val="217"/>
          <w:tblHeader/>
        </w:trPr>
        <w:tc>
          <w:tcPr>
            <w:tcW w:w="10915" w:type="dxa"/>
            <w:gridSpan w:val="8"/>
          </w:tcPr>
          <w:p w:rsidR="00E2736E" w:rsidRPr="00190DFC" w:rsidRDefault="00E2736E" w:rsidP="00094E64">
            <w:pPr>
              <w:jc w:val="center"/>
              <w:rPr>
                <w:b/>
                <w:bCs/>
                <w:sz w:val="16"/>
                <w:szCs w:val="16"/>
                <w:lang w:val="ru-RU"/>
              </w:rPr>
            </w:pPr>
          </w:p>
          <w:p w:rsidR="00E2736E" w:rsidRPr="00190DFC" w:rsidRDefault="00E2736E" w:rsidP="00094E64">
            <w:pPr>
              <w:jc w:val="center"/>
              <w:rPr>
                <w:b/>
                <w:bCs/>
                <w:sz w:val="16"/>
                <w:szCs w:val="16"/>
              </w:rPr>
            </w:pPr>
            <w:r w:rsidRPr="00190DFC">
              <w:rPr>
                <w:b/>
                <w:bCs/>
                <w:sz w:val="16"/>
                <w:szCs w:val="16"/>
                <w:lang w:val="ru-RU"/>
              </w:rPr>
              <w:t>ЕКОНОМІЧНІ</w:t>
            </w:r>
            <w:r w:rsidRPr="00190DFC">
              <w:rPr>
                <w:b/>
                <w:bCs/>
                <w:sz w:val="16"/>
                <w:szCs w:val="16"/>
              </w:rPr>
              <w:t xml:space="preserve"> РИЗИКИ</w:t>
            </w:r>
          </w:p>
          <w:p w:rsidR="00E2736E" w:rsidRPr="00190DFC" w:rsidRDefault="00E2736E" w:rsidP="00094E64">
            <w:pPr>
              <w:jc w:val="center"/>
              <w:rPr>
                <w:sz w:val="16"/>
                <w:szCs w:val="16"/>
              </w:rPr>
            </w:pPr>
          </w:p>
        </w:tc>
      </w:tr>
      <w:tr w:rsidR="00E2736E" w:rsidRPr="00190DFC">
        <w:trPr>
          <w:trHeight w:val="979"/>
          <w:tblHeader/>
        </w:trPr>
        <w:tc>
          <w:tcPr>
            <w:tcW w:w="850" w:type="dxa"/>
          </w:tcPr>
          <w:p w:rsidR="00E2736E" w:rsidRPr="00190DFC" w:rsidRDefault="00E2736E" w:rsidP="00094E64">
            <w:pPr>
              <w:pStyle w:val="a3"/>
              <w:jc w:val="center"/>
              <w:rPr>
                <w:b/>
                <w:bCs/>
                <w:sz w:val="16"/>
                <w:szCs w:val="16"/>
              </w:rPr>
            </w:pPr>
            <w:r w:rsidRPr="00190DFC">
              <w:rPr>
                <w:sz w:val="16"/>
                <w:szCs w:val="16"/>
              </w:rPr>
              <w:t>3</w:t>
            </w:r>
          </w:p>
        </w:tc>
        <w:tc>
          <w:tcPr>
            <w:tcW w:w="1952" w:type="dxa"/>
          </w:tcPr>
          <w:p w:rsidR="00E2736E" w:rsidRPr="00190DFC" w:rsidRDefault="00E2736E" w:rsidP="00094E64">
            <w:pPr>
              <w:jc w:val="center"/>
              <w:rPr>
                <w:kern w:val="24"/>
                <w:sz w:val="16"/>
                <w:szCs w:val="16"/>
              </w:rPr>
            </w:pPr>
            <w:r w:rsidRPr="00190DFC">
              <w:rPr>
                <w:kern w:val="24"/>
                <w:sz w:val="16"/>
                <w:szCs w:val="16"/>
              </w:rPr>
              <w:t>Відсутність коштів для фінансування процесів</w:t>
            </w:r>
          </w:p>
        </w:tc>
        <w:tc>
          <w:tcPr>
            <w:tcW w:w="1417" w:type="dxa"/>
            <w:vAlign w:val="center"/>
          </w:tcPr>
          <w:p w:rsidR="00E2736E" w:rsidRPr="00190DFC" w:rsidRDefault="00E2736E" w:rsidP="00094E64">
            <w:pPr>
              <w:jc w:val="center"/>
              <w:rPr>
                <w:kern w:val="24"/>
                <w:sz w:val="16"/>
                <w:szCs w:val="16"/>
              </w:rPr>
            </w:pPr>
            <w:r w:rsidRPr="00190DFC">
              <w:rPr>
                <w:kern w:val="24"/>
                <w:sz w:val="16"/>
                <w:szCs w:val="16"/>
              </w:rPr>
              <w:t>Несвоєчасність кредитування інвесторами  в необхідному обсязі.</w:t>
            </w:r>
          </w:p>
          <w:p w:rsidR="00E2736E" w:rsidRPr="00190DFC" w:rsidRDefault="00E2736E" w:rsidP="00094E64">
            <w:pPr>
              <w:jc w:val="center"/>
              <w:rPr>
                <w:kern w:val="24"/>
                <w:sz w:val="16"/>
                <w:szCs w:val="16"/>
              </w:rPr>
            </w:pPr>
          </w:p>
        </w:tc>
        <w:tc>
          <w:tcPr>
            <w:tcW w:w="1276" w:type="dxa"/>
            <w:vAlign w:val="center"/>
          </w:tcPr>
          <w:p w:rsidR="00E2736E" w:rsidRPr="00190DFC" w:rsidRDefault="00E2736E" w:rsidP="00094E64">
            <w:pPr>
              <w:jc w:val="center"/>
              <w:rPr>
                <w:sz w:val="16"/>
                <w:szCs w:val="16"/>
              </w:rPr>
            </w:pPr>
            <w:r w:rsidRPr="00190DFC">
              <w:rPr>
                <w:sz w:val="16"/>
                <w:szCs w:val="16"/>
              </w:rPr>
              <w:t>1</w:t>
            </w:r>
          </w:p>
        </w:tc>
        <w:tc>
          <w:tcPr>
            <w:tcW w:w="1276" w:type="dxa"/>
            <w:vAlign w:val="center"/>
          </w:tcPr>
          <w:p w:rsidR="00E2736E" w:rsidRPr="00190DFC" w:rsidRDefault="00E2736E" w:rsidP="00094E64">
            <w:pPr>
              <w:jc w:val="center"/>
              <w:rPr>
                <w:sz w:val="16"/>
                <w:szCs w:val="16"/>
              </w:rPr>
            </w:pPr>
            <w:r w:rsidRPr="00190DFC">
              <w:rPr>
                <w:sz w:val="16"/>
                <w:szCs w:val="16"/>
              </w:rPr>
              <w:t>4</w:t>
            </w:r>
          </w:p>
        </w:tc>
        <w:tc>
          <w:tcPr>
            <w:tcW w:w="959" w:type="dxa"/>
            <w:vAlign w:val="center"/>
          </w:tcPr>
          <w:p w:rsidR="00E2736E" w:rsidRPr="00190DFC" w:rsidRDefault="00E2736E" w:rsidP="00094E64">
            <w:pPr>
              <w:jc w:val="center"/>
              <w:rPr>
                <w:kern w:val="24"/>
                <w:sz w:val="16"/>
                <w:szCs w:val="16"/>
              </w:rPr>
            </w:pPr>
            <w:r w:rsidRPr="00190DFC">
              <w:rPr>
                <w:kern w:val="24"/>
                <w:sz w:val="16"/>
                <w:szCs w:val="16"/>
              </w:rPr>
              <w:t>3</w:t>
            </w:r>
          </w:p>
        </w:tc>
        <w:tc>
          <w:tcPr>
            <w:tcW w:w="1309" w:type="dxa"/>
          </w:tcPr>
          <w:p w:rsidR="00E2736E" w:rsidRPr="00190DFC" w:rsidRDefault="00E2736E" w:rsidP="00094E64">
            <w:pPr>
              <w:jc w:val="center"/>
              <w:rPr>
                <w:sz w:val="16"/>
                <w:szCs w:val="16"/>
              </w:rPr>
            </w:pPr>
            <w:r w:rsidRPr="00190DFC">
              <w:rPr>
                <w:sz w:val="16"/>
                <w:szCs w:val="16"/>
              </w:rPr>
              <w:t>Змінення важкості наслідків/</w:t>
            </w:r>
          </w:p>
          <w:p w:rsidR="00E2736E" w:rsidRPr="00190DFC" w:rsidRDefault="00E2736E" w:rsidP="00094E64">
            <w:pPr>
              <w:jc w:val="center"/>
              <w:rPr>
                <w:sz w:val="16"/>
                <w:szCs w:val="16"/>
              </w:rPr>
            </w:pPr>
            <w:r w:rsidRPr="00190DFC">
              <w:rPr>
                <w:sz w:val="16"/>
                <w:szCs w:val="16"/>
              </w:rPr>
              <w:t>усунення</w:t>
            </w:r>
          </w:p>
        </w:tc>
        <w:tc>
          <w:tcPr>
            <w:tcW w:w="1876" w:type="dxa"/>
          </w:tcPr>
          <w:p w:rsidR="00E2736E" w:rsidRPr="00190DFC" w:rsidRDefault="00E2736E" w:rsidP="00094E64">
            <w:pPr>
              <w:jc w:val="center"/>
              <w:rPr>
                <w:sz w:val="16"/>
                <w:szCs w:val="16"/>
              </w:rPr>
            </w:pPr>
            <w:r w:rsidRPr="00190DFC">
              <w:rPr>
                <w:sz w:val="16"/>
                <w:szCs w:val="16"/>
              </w:rPr>
              <w:t>Знаходження нових джерел  кредитування.</w:t>
            </w:r>
          </w:p>
        </w:tc>
      </w:tr>
      <w:tr w:rsidR="00E2736E" w:rsidRPr="00190DFC">
        <w:trPr>
          <w:trHeight w:val="217"/>
          <w:tblHeader/>
        </w:trPr>
        <w:tc>
          <w:tcPr>
            <w:tcW w:w="850" w:type="dxa"/>
          </w:tcPr>
          <w:p w:rsidR="00E2736E" w:rsidRPr="00190DFC" w:rsidRDefault="00E2736E" w:rsidP="00094E64">
            <w:pPr>
              <w:pStyle w:val="a3"/>
              <w:jc w:val="center"/>
              <w:rPr>
                <w:b/>
                <w:bCs/>
                <w:sz w:val="16"/>
                <w:szCs w:val="16"/>
              </w:rPr>
            </w:pPr>
            <w:r w:rsidRPr="00190DFC">
              <w:rPr>
                <w:sz w:val="16"/>
                <w:szCs w:val="16"/>
              </w:rPr>
              <w:t>4</w:t>
            </w:r>
          </w:p>
        </w:tc>
        <w:tc>
          <w:tcPr>
            <w:tcW w:w="1952" w:type="dxa"/>
          </w:tcPr>
          <w:p w:rsidR="00E2736E" w:rsidRPr="00190DFC" w:rsidRDefault="00E2736E" w:rsidP="00094E64">
            <w:pPr>
              <w:jc w:val="center"/>
              <w:rPr>
                <w:kern w:val="24"/>
                <w:sz w:val="16"/>
                <w:szCs w:val="16"/>
              </w:rPr>
            </w:pPr>
            <w:r w:rsidRPr="00190DFC">
              <w:rPr>
                <w:kern w:val="24"/>
                <w:sz w:val="16"/>
                <w:szCs w:val="16"/>
              </w:rPr>
              <w:t>Зменшення ринків збуту</w:t>
            </w:r>
          </w:p>
        </w:tc>
        <w:tc>
          <w:tcPr>
            <w:tcW w:w="1417" w:type="dxa"/>
          </w:tcPr>
          <w:p w:rsidR="00E2736E" w:rsidRPr="00190DFC" w:rsidRDefault="00E2736E" w:rsidP="00094E64">
            <w:pPr>
              <w:jc w:val="center"/>
              <w:rPr>
                <w:sz w:val="16"/>
                <w:szCs w:val="16"/>
              </w:rPr>
            </w:pPr>
            <w:r w:rsidRPr="00190DFC">
              <w:rPr>
                <w:sz w:val="16"/>
                <w:szCs w:val="16"/>
              </w:rPr>
              <w:t>Конкурентність. Недостатнє врахування вимог замовників.</w:t>
            </w:r>
          </w:p>
        </w:tc>
        <w:tc>
          <w:tcPr>
            <w:tcW w:w="1276" w:type="dxa"/>
            <w:vAlign w:val="center"/>
          </w:tcPr>
          <w:p w:rsidR="00E2736E" w:rsidRPr="00190DFC" w:rsidRDefault="00E2736E" w:rsidP="00094E64">
            <w:pPr>
              <w:jc w:val="center"/>
              <w:rPr>
                <w:sz w:val="16"/>
                <w:szCs w:val="16"/>
              </w:rPr>
            </w:pPr>
            <w:r w:rsidRPr="00190DFC">
              <w:rPr>
                <w:sz w:val="16"/>
                <w:szCs w:val="16"/>
              </w:rPr>
              <w:t>1</w:t>
            </w:r>
          </w:p>
        </w:tc>
        <w:tc>
          <w:tcPr>
            <w:tcW w:w="1276" w:type="dxa"/>
            <w:vAlign w:val="center"/>
          </w:tcPr>
          <w:p w:rsidR="00E2736E" w:rsidRPr="00190DFC" w:rsidRDefault="00E2736E" w:rsidP="00094E64">
            <w:pPr>
              <w:jc w:val="center"/>
              <w:rPr>
                <w:sz w:val="16"/>
                <w:szCs w:val="16"/>
              </w:rPr>
            </w:pPr>
            <w:r w:rsidRPr="00190DFC">
              <w:rPr>
                <w:sz w:val="16"/>
                <w:szCs w:val="16"/>
              </w:rPr>
              <w:t>3</w:t>
            </w:r>
          </w:p>
        </w:tc>
        <w:tc>
          <w:tcPr>
            <w:tcW w:w="959" w:type="dxa"/>
            <w:vAlign w:val="center"/>
          </w:tcPr>
          <w:p w:rsidR="00E2736E" w:rsidRPr="00190DFC" w:rsidRDefault="00E2736E" w:rsidP="00094E64">
            <w:pPr>
              <w:jc w:val="center"/>
              <w:rPr>
                <w:sz w:val="16"/>
                <w:szCs w:val="16"/>
              </w:rPr>
            </w:pPr>
            <w:r w:rsidRPr="00190DFC">
              <w:rPr>
                <w:sz w:val="16"/>
                <w:szCs w:val="16"/>
              </w:rPr>
              <w:t>3</w:t>
            </w:r>
          </w:p>
        </w:tc>
        <w:tc>
          <w:tcPr>
            <w:tcW w:w="1309" w:type="dxa"/>
          </w:tcPr>
          <w:p w:rsidR="00E2736E" w:rsidRPr="00190DFC" w:rsidRDefault="00E2736E" w:rsidP="00094E64">
            <w:pPr>
              <w:jc w:val="center"/>
              <w:rPr>
                <w:sz w:val="16"/>
                <w:szCs w:val="16"/>
              </w:rPr>
            </w:pPr>
            <w:r w:rsidRPr="00190DFC">
              <w:rPr>
                <w:sz w:val="16"/>
                <w:szCs w:val="16"/>
              </w:rPr>
              <w:t>Усунення</w:t>
            </w:r>
          </w:p>
        </w:tc>
        <w:tc>
          <w:tcPr>
            <w:tcW w:w="1876" w:type="dxa"/>
          </w:tcPr>
          <w:p w:rsidR="00E2736E" w:rsidRPr="00190DFC" w:rsidRDefault="00E2736E" w:rsidP="00094E64">
            <w:pPr>
              <w:jc w:val="center"/>
              <w:rPr>
                <w:sz w:val="16"/>
                <w:szCs w:val="16"/>
              </w:rPr>
            </w:pPr>
            <w:r w:rsidRPr="00190DFC">
              <w:rPr>
                <w:sz w:val="16"/>
                <w:szCs w:val="16"/>
              </w:rPr>
              <w:t>Пошук  нових замовників. Зміцнення відношень з замовниками, вивчення їх очікуваних  вимог. Розроблення нової продукції. Технологічне супроводження продукції. Цінова політика.</w:t>
            </w:r>
          </w:p>
          <w:p w:rsidR="00E2736E" w:rsidRPr="00190DFC" w:rsidRDefault="00E2736E" w:rsidP="00094E64">
            <w:pPr>
              <w:jc w:val="center"/>
              <w:rPr>
                <w:sz w:val="16"/>
                <w:szCs w:val="16"/>
              </w:rPr>
            </w:pPr>
          </w:p>
        </w:tc>
      </w:tr>
      <w:tr w:rsidR="00E2736E" w:rsidRPr="00190DFC">
        <w:trPr>
          <w:trHeight w:val="1170"/>
          <w:tblHeader/>
        </w:trPr>
        <w:tc>
          <w:tcPr>
            <w:tcW w:w="850" w:type="dxa"/>
          </w:tcPr>
          <w:p w:rsidR="00E2736E" w:rsidRPr="00190DFC" w:rsidRDefault="00E2736E" w:rsidP="00094E64">
            <w:pPr>
              <w:pStyle w:val="a3"/>
              <w:jc w:val="center"/>
              <w:rPr>
                <w:b/>
                <w:bCs/>
                <w:sz w:val="16"/>
                <w:szCs w:val="16"/>
              </w:rPr>
            </w:pPr>
            <w:r w:rsidRPr="00190DFC">
              <w:rPr>
                <w:sz w:val="16"/>
                <w:szCs w:val="16"/>
              </w:rPr>
              <w:t>5</w:t>
            </w:r>
          </w:p>
        </w:tc>
        <w:tc>
          <w:tcPr>
            <w:tcW w:w="1952" w:type="dxa"/>
          </w:tcPr>
          <w:p w:rsidR="00E2736E" w:rsidRPr="00190DFC" w:rsidRDefault="00E2736E" w:rsidP="00094E64">
            <w:pPr>
              <w:jc w:val="center"/>
              <w:rPr>
                <w:sz w:val="16"/>
                <w:szCs w:val="16"/>
              </w:rPr>
            </w:pPr>
            <w:r w:rsidRPr="00190DFC">
              <w:rPr>
                <w:sz w:val="16"/>
                <w:szCs w:val="16"/>
              </w:rPr>
              <w:t>Нестача сировини для виробництва</w:t>
            </w:r>
          </w:p>
        </w:tc>
        <w:tc>
          <w:tcPr>
            <w:tcW w:w="1417" w:type="dxa"/>
          </w:tcPr>
          <w:p w:rsidR="00E2736E" w:rsidRPr="00190DFC" w:rsidRDefault="00E2736E" w:rsidP="00094E64">
            <w:pPr>
              <w:jc w:val="center"/>
              <w:rPr>
                <w:sz w:val="16"/>
                <w:szCs w:val="16"/>
              </w:rPr>
            </w:pPr>
            <w:r w:rsidRPr="00190DFC">
              <w:rPr>
                <w:sz w:val="16"/>
                <w:szCs w:val="16"/>
              </w:rPr>
              <w:t>Дефіцит сировини на ринку.</w:t>
            </w:r>
          </w:p>
          <w:p w:rsidR="00E2736E" w:rsidRPr="00190DFC" w:rsidRDefault="00E2736E" w:rsidP="00094E64">
            <w:pPr>
              <w:jc w:val="center"/>
              <w:rPr>
                <w:sz w:val="16"/>
                <w:szCs w:val="16"/>
              </w:rPr>
            </w:pPr>
            <w:r w:rsidRPr="00190DFC">
              <w:rPr>
                <w:sz w:val="16"/>
                <w:szCs w:val="16"/>
              </w:rPr>
              <w:t>Конкурентність.</w:t>
            </w:r>
          </w:p>
          <w:p w:rsidR="00E2736E" w:rsidRPr="00190DFC" w:rsidRDefault="00E2736E" w:rsidP="00094E64">
            <w:pPr>
              <w:jc w:val="center"/>
              <w:rPr>
                <w:sz w:val="16"/>
                <w:szCs w:val="16"/>
              </w:rPr>
            </w:pPr>
          </w:p>
        </w:tc>
        <w:tc>
          <w:tcPr>
            <w:tcW w:w="1276" w:type="dxa"/>
            <w:vAlign w:val="center"/>
          </w:tcPr>
          <w:p w:rsidR="00E2736E" w:rsidRPr="00190DFC" w:rsidRDefault="00E2736E" w:rsidP="00094E64">
            <w:pPr>
              <w:jc w:val="center"/>
              <w:rPr>
                <w:sz w:val="16"/>
                <w:szCs w:val="16"/>
              </w:rPr>
            </w:pPr>
            <w:r w:rsidRPr="00190DFC">
              <w:rPr>
                <w:sz w:val="16"/>
                <w:szCs w:val="16"/>
              </w:rPr>
              <w:t>2</w:t>
            </w:r>
          </w:p>
        </w:tc>
        <w:tc>
          <w:tcPr>
            <w:tcW w:w="1276" w:type="dxa"/>
            <w:vAlign w:val="center"/>
          </w:tcPr>
          <w:p w:rsidR="00E2736E" w:rsidRPr="00190DFC" w:rsidRDefault="00E2736E" w:rsidP="00094E64">
            <w:pPr>
              <w:jc w:val="center"/>
              <w:rPr>
                <w:sz w:val="16"/>
                <w:szCs w:val="16"/>
              </w:rPr>
            </w:pPr>
            <w:r w:rsidRPr="00190DFC">
              <w:rPr>
                <w:sz w:val="16"/>
                <w:szCs w:val="16"/>
              </w:rPr>
              <w:t>4</w:t>
            </w:r>
          </w:p>
        </w:tc>
        <w:tc>
          <w:tcPr>
            <w:tcW w:w="959" w:type="dxa"/>
            <w:vAlign w:val="center"/>
          </w:tcPr>
          <w:p w:rsidR="00E2736E" w:rsidRPr="00190DFC" w:rsidRDefault="00E2736E" w:rsidP="00094E64">
            <w:pPr>
              <w:jc w:val="center"/>
              <w:rPr>
                <w:sz w:val="16"/>
                <w:szCs w:val="16"/>
              </w:rPr>
            </w:pPr>
            <w:r w:rsidRPr="00190DFC">
              <w:rPr>
                <w:sz w:val="16"/>
                <w:szCs w:val="16"/>
              </w:rPr>
              <w:t>4</w:t>
            </w:r>
          </w:p>
        </w:tc>
        <w:tc>
          <w:tcPr>
            <w:tcW w:w="1309" w:type="dxa"/>
          </w:tcPr>
          <w:p w:rsidR="00E2736E" w:rsidRPr="00190DFC" w:rsidRDefault="00E2736E" w:rsidP="00094E64">
            <w:pPr>
              <w:jc w:val="center"/>
              <w:rPr>
                <w:sz w:val="16"/>
                <w:szCs w:val="16"/>
              </w:rPr>
            </w:pPr>
            <w:r w:rsidRPr="00190DFC">
              <w:rPr>
                <w:sz w:val="16"/>
                <w:szCs w:val="16"/>
              </w:rPr>
              <w:t>Усунення</w:t>
            </w:r>
          </w:p>
        </w:tc>
        <w:tc>
          <w:tcPr>
            <w:tcW w:w="1876" w:type="dxa"/>
          </w:tcPr>
          <w:p w:rsidR="00E2736E" w:rsidRPr="00190DFC" w:rsidRDefault="00E2736E" w:rsidP="00094E64">
            <w:pPr>
              <w:jc w:val="center"/>
              <w:rPr>
                <w:sz w:val="16"/>
                <w:szCs w:val="16"/>
              </w:rPr>
            </w:pPr>
            <w:r w:rsidRPr="00190DFC">
              <w:rPr>
                <w:sz w:val="16"/>
                <w:szCs w:val="16"/>
              </w:rPr>
              <w:t>Заключення довгострокових договорів з фермерами.</w:t>
            </w:r>
          </w:p>
          <w:p w:rsidR="00E2736E" w:rsidRPr="00190DFC" w:rsidRDefault="00E2736E" w:rsidP="00094E64">
            <w:pPr>
              <w:jc w:val="center"/>
              <w:rPr>
                <w:sz w:val="16"/>
                <w:szCs w:val="16"/>
              </w:rPr>
            </w:pPr>
            <w:r w:rsidRPr="00190DFC">
              <w:rPr>
                <w:sz w:val="16"/>
                <w:szCs w:val="16"/>
              </w:rPr>
              <w:t>Знаходження нових джерел  сировини.</w:t>
            </w:r>
          </w:p>
          <w:p w:rsidR="00E2736E" w:rsidRPr="00190DFC" w:rsidRDefault="00E2736E" w:rsidP="00094E64">
            <w:pPr>
              <w:jc w:val="center"/>
              <w:rPr>
                <w:sz w:val="16"/>
                <w:szCs w:val="16"/>
              </w:rPr>
            </w:pPr>
            <w:r w:rsidRPr="00190DFC">
              <w:rPr>
                <w:sz w:val="16"/>
                <w:szCs w:val="16"/>
              </w:rPr>
              <w:t>Цінова політика.</w:t>
            </w:r>
          </w:p>
          <w:p w:rsidR="00E2736E" w:rsidRPr="00190DFC" w:rsidRDefault="00E2736E" w:rsidP="00094E64">
            <w:pPr>
              <w:jc w:val="center"/>
              <w:rPr>
                <w:sz w:val="16"/>
                <w:szCs w:val="16"/>
              </w:rPr>
            </w:pPr>
          </w:p>
        </w:tc>
      </w:tr>
      <w:tr w:rsidR="00E2736E" w:rsidRPr="00190DFC">
        <w:trPr>
          <w:trHeight w:val="217"/>
          <w:tblHeader/>
        </w:trPr>
        <w:tc>
          <w:tcPr>
            <w:tcW w:w="850" w:type="dxa"/>
          </w:tcPr>
          <w:p w:rsidR="00E2736E" w:rsidRPr="00190DFC" w:rsidRDefault="00E2736E" w:rsidP="00094E64">
            <w:pPr>
              <w:pStyle w:val="a3"/>
              <w:jc w:val="center"/>
              <w:rPr>
                <w:b/>
                <w:bCs/>
                <w:sz w:val="16"/>
                <w:szCs w:val="16"/>
              </w:rPr>
            </w:pPr>
            <w:r w:rsidRPr="00190DFC">
              <w:rPr>
                <w:sz w:val="16"/>
                <w:szCs w:val="16"/>
              </w:rPr>
              <w:t>6</w:t>
            </w:r>
          </w:p>
        </w:tc>
        <w:tc>
          <w:tcPr>
            <w:tcW w:w="1952" w:type="dxa"/>
          </w:tcPr>
          <w:p w:rsidR="00E2736E" w:rsidRPr="00190DFC" w:rsidRDefault="00E2736E" w:rsidP="00094E64">
            <w:pPr>
              <w:pStyle w:val="HTML"/>
              <w:shd w:val="clear" w:color="auto" w:fill="FFFFFF"/>
              <w:jc w:val="center"/>
              <w:rPr>
                <w:rFonts w:ascii="Times New Roman" w:hAnsi="Times New Roman" w:cs="Times New Roman"/>
                <w:color w:val="212121"/>
                <w:sz w:val="16"/>
                <w:szCs w:val="16"/>
              </w:rPr>
            </w:pPr>
            <w:r w:rsidRPr="00190DFC">
              <w:rPr>
                <w:rFonts w:ascii="Times New Roman" w:hAnsi="Times New Roman" w:cs="Times New Roman"/>
                <w:color w:val="212121"/>
                <w:sz w:val="16"/>
                <w:szCs w:val="16"/>
                <w:lang w:val="uk-UA"/>
              </w:rPr>
              <w:t>Невиконання зобов'язань партнерами</w:t>
            </w:r>
          </w:p>
          <w:p w:rsidR="00E2736E" w:rsidRPr="00190DFC" w:rsidRDefault="00E2736E" w:rsidP="00094E64">
            <w:pPr>
              <w:jc w:val="center"/>
              <w:rPr>
                <w:kern w:val="24"/>
                <w:sz w:val="16"/>
                <w:szCs w:val="16"/>
              </w:rPr>
            </w:pPr>
          </w:p>
        </w:tc>
        <w:tc>
          <w:tcPr>
            <w:tcW w:w="1417" w:type="dxa"/>
          </w:tcPr>
          <w:p w:rsidR="00E2736E" w:rsidRPr="00190DFC" w:rsidRDefault="00E2736E" w:rsidP="00094E64">
            <w:pPr>
              <w:jc w:val="center"/>
              <w:rPr>
                <w:sz w:val="16"/>
                <w:szCs w:val="16"/>
              </w:rPr>
            </w:pPr>
            <w:r w:rsidRPr="00190DFC">
              <w:rPr>
                <w:sz w:val="16"/>
                <w:szCs w:val="16"/>
              </w:rPr>
              <w:t>Невиконання  або затримка  виконання запланованих процесів</w:t>
            </w:r>
          </w:p>
        </w:tc>
        <w:tc>
          <w:tcPr>
            <w:tcW w:w="1276" w:type="dxa"/>
            <w:vAlign w:val="center"/>
          </w:tcPr>
          <w:p w:rsidR="00E2736E" w:rsidRPr="00190DFC" w:rsidRDefault="00E2736E" w:rsidP="00094E64">
            <w:pPr>
              <w:jc w:val="center"/>
              <w:rPr>
                <w:sz w:val="16"/>
                <w:szCs w:val="16"/>
              </w:rPr>
            </w:pPr>
            <w:r w:rsidRPr="00190DFC">
              <w:rPr>
                <w:sz w:val="16"/>
                <w:szCs w:val="16"/>
              </w:rPr>
              <w:t>1</w:t>
            </w:r>
          </w:p>
        </w:tc>
        <w:tc>
          <w:tcPr>
            <w:tcW w:w="1276" w:type="dxa"/>
            <w:vAlign w:val="center"/>
          </w:tcPr>
          <w:p w:rsidR="00E2736E" w:rsidRPr="00190DFC" w:rsidRDefault="00E2736E" w:rsidP="00094E64">
            <w:pPr>
              <w:jc w:val="center"/>
              <w:rPr>
                <w:sz w:val="16"/>
                <w:szCs w:val="16"/>
              </w:rPr>
            </w:pPr>
            <w:r w:rsidRPr="00190DFC">
              <w:rPr>
                <w:sz w:val="16"/>
                <w:szCs w:val="16"/>
              </w:rPr>
              <w:t>3</w:t>
            </w:r>
          </w:p>
        </w:tc>
        <w:tc>
          <w:tcPr>
            <w:tcW w:w="959" w:type="dxa"/>
            <w:vAlign w:val="center"/>
          </w:tcPr>
          <w:p w:rsidR="00E2736E" w:rsidRPr="00190DFC" w:rsidRDefault="00E2736E" w:rsidP="00094E64">
            <w:pPr>
              <w:jc w:val="center"/>
              <w:rPr>
                <w:sz w:val="16"/>
                <w:szCs w:val="16"/>
              </w:rPr>
            </w:pPr>
            <w:r w:rsidRPr="00190DFC">
              <w:rPr>
                <w:sz w:val="16"/>
                <w:szCs w:val="16"/>
              </w:rPr>
              <w:t>3</w:t>
            </w:r>
          </w:p>
        </w:tc>
        <w:tc>
          <w:tcPr>
            <w:tcW w:w="1309" w:type="dxa"/>
          </w:tcPr>
          <w:p w:rsidR="00E2736E" w:rsidRPr="00190DFC" w:rsidRDefault="00E2736E" w:rsidP="00094E64">
            <w:pPr>
              <w:pStyle w:val="a3"/>
              <w:jc w:val="center"/>
              <w:rPr>
                <w:b/>
                <w:bCs/>
                <w:sz w:val="16"/>
                <w:szCs w:val="16"/>
              </w:rPr>
            </w:pPr>
            <w:r w:rsidRPr="00190DFC">
              <w:rPr>
                <w:sz w:val="16"/>
                <w:szCs w:val="16"/>
              </w:rPr>
              <w:t>Змінення ймовірності</w:t>
            </w:r>
          </w:p>
          <w:p w:rsidR="00E2736E" w:rsidRPr="00190DFC" w:rsidRDefault="00E2736E" w:rsidP="00094E64">
            <w:pPr>
              <w:jc w:val="center"/>
              <w:rPr>
                <w:sz w:val="16"/>
                <w:szCs w:val="16"/>
              </w:rPr>
            </w:pPr>
            <w:r w:rsidRPr="00190DFC">
              <w:rPr>
                <w:sz w:val="16"/>
                <w:szCs w:val="16"/>
              </w:rPr>
              <w:t>настання, змінення важкості наслідків.</w:t>
            </w:r>
          </w:p>
          <w:p w:rsidR="00E2736E" w:rsidRPr="00190DFC" w:rsidRDefault="00E2736E" w:rsidP="00094E64">
            <w:pPr>
              <w:jc w:val="center"/>
              <w:rPr>
                <w:sz w:val="16"/>
                <w:szCs w:val="16"/>
              </w:rPr>
            </w:pPr>
          </w:p>
        </w:tc>
        <w:tc>
          <w:tcPr>
            <w:tcW w:w="1876" w:type="dxa"/>
          </w:tcPr>
          <w:p w:rsidR="00E2736E" w:rsidRPr="00190DFC" w:rsidRDefault="00E2736E" w:rsidP="00094E64">
            <w:pPr>
              <w:jc w:val="center"/>
              <w:rPr>
                <w:sz w:val="16"/>
                <w:szCs w:val="16"/>
              </w:rPr>
            </w:pPr>
            <w:r w:rsidRPr="00190DFC">
              <w:rPr>
                <w:sz w:val="16"/>
                <w:szCs w:val="16"/>
              </w:rPr>
              <w:t>Зміцнення відношень з партнерами, вивчення їх очікуваних вимог. Юридичний супровід. Застосування санкцій.</w:t>
            </w:r>
          </w:p>
          <w:p w:rsidR="00E2736E" w:rsidRPr="00190DFC" w:rsidRDefault="00E2736E" w:rsidP="00094E64">
            <w:pPr>
              <w:jc w:val="center"/>
              <w:rPr>
                <w:sz w:val="16"/>
                <w:szCs w:val="16"/>
              </w:rPr>
            </w:pPr>
            <w:r w:rsidRPr="00190DFC">
              <w:rPr>
                <w:sz w:val="16"/>
                <w:szCs w:val="16"/>
              </w:rPr>
              <w:t>Пошук нових партнерів</w:t>
            </w:r>
          </w:p>
        </w:tc>
      </w:tr>
      <w:tr w:rsidR="00E2736E" w:rsidRPr="00190DFC">
        <w:trPr>
          <w:trHeight w:val="217"/>
          <w:tblHeader/>
        </w:trPr>
        <w:tc>
          <w:tcPr>
            <w:tcW w:w="10915" w:type="dxa"/>
            <w:gridSpan w:val="8"/>
          </w:tcPr>
          <w:p w:rsidR="00E2736E" w:rsidRPr="00190DFC" w:rsidRDefault="00E2736E" w:rsidP="00094E64">
            <w:pPr>
              <w:jc w:val="center"/>
              <w:rPr>
                <w:b/>
                <w:bCs/>
                <w:sz w:val="16"/>
                <w:szCs w:val="16"/>
                <w:lang w:val="ru-RU"/>
              </w:rPr>
            </w:pPr>
          </w:p>
          <w:p w:rsidR="00E2736E" w:rsidRPr="00190DFC" w:rsidRDefault="00E2736E" w:rsidP="00094E64">
            <w:pPr>
              <w:jc w:val="center"/>
              <w:rPr>
                <w:b/>
                <w:bCs/>
                <w:sz w:val="16"/>
                <w:szCs w:val="16"/>
              </w:rPr>
            </w:pPr>
            <w:r w:rsidRPr="00190DFC">
              <w:rPr>
                <w:b/>
                <w:bCs/>
                <w:sz w:val="16"/>
                <w:szCs w:val="16"/>
              </w:rPr>
              <w:t>СОЦІАЛЬНІ РИЗИКИ</w:t>
            </w:r>
          </w:p>
          <w:p w:rsidR="00E2736E" w:rsidRPr="00190DFC" w:rsidRDefault="00E2736E" w:rsidP="00094E64">
            <w:pPr>
              <w:jc w:val="center"/>
              <w:rPr>
                <w:sz w:val="16"/>
                <w:szCs w:val="16"/>
              </w:rPr>
            </w:pPr>
          </w:p>
        </w:tc>
      </w:tr>
      <w:tr w:rsidR="00E2736E" w:rsidRPr="00190DFC">
        <w:trPr>
          <w:trHeight w:val="217"/>
          <w:tblHeader/>
        </w:trPr>
        <w:tc>
          <w:tcPr>
            <w:tcW w:w="850" w:type="dxa"/>
          </w:tcPr>
          <w:p w:rsidR="00E2736E" w:rsidRPr="00190DFC" w:rsidRDefault="00E2736E" w:rsidP="00094E64">
            <w:pPr>
              <w:pStyle w:val="a3"/>
              <w:jc w:val="center"/>
              <w:rPr>
                <w:b/>
                <w:bCs/>
                <w:sz w:val="16"/>
                <w:szCs w:val="16"/>
              </w:rPr>
            </w:pPr>
            <w:r w:rsidRPr="00190DFC">
              <w:rPr>
                <w:sz w:val="16"/>
                <w:szCs w:val="16"/>
              </w:rPr>
              <w:t>7</w:t>
            </w:r>
          </w:p>
        </w:tc>
        <w:tc>
          <w:tcPr>
            <w:tcW w:w="1952" w:type="dxa"/>
          </w:tcPr>
          <w:p w:rsidR="00E2736E" w:rsidRPr="00190DFC" w:rsidRDefault="00E2736E" w:rsidP="00094E64">
            <w:pPr>
              <w:jc w:val="center"/>
              <w:rPr>
                <w:sz w:val="16"/>
                <w:szCs w:val="16"/>
              </w:rPr>
            </w:pPr>
            <w:r w:rsidRPr="00190DFC">
              <w:rPr>
                <w:sz w:val="16"/>
                <w:szCs w:val="16"/>
              </w:rPr>
              <w:t>Недостатність кваліфікації у осіб, які мають намір поступити на роботу на підприємство</w:t>
            </w:r>
          </w:p>
        </w:tc>
        <w:tc>
          <w:tcPr>
            <w:tcW w:w="1417" w:type="dxa"/>
          </w:tcPr>
          <w:p w:rsidR="00E2736E" w:rsidRPr="00190DFC" w:rsidRDefault="00E2736E" w:rsidP="00094E64">
            <w:pPr>
              <w:jc w:val="center"/>
              <w:rPr>
                <w:sz w:val="16"/>
                <w:szCs w:val="16"/>
              </w:rPr>
            </w:pPr>
            <w:r w:rsidRPr="00190DFC">
              <w:rPr>
                <w:sz w:val="16"/>
                <w:szCs w:val="16"/>
              </w:rPr>
              <w:t>Недостатність на ринку праці  кваліфікованого персоналу</w:t>
            </w:r>
          </w:p>
        </w:tc>
        <w:tc>
          <w:tcPr>
            <w:tcW w:w="1276" w:type="dxa"/>
            <w:vAlign w:val="center"/>
          </w:tcPr>
          <w:p w:rsidR="00E2736E" w:rsidRPr="00190DFC" w:rsidRDefault="00E2736E" w:rsidP="00094E64">
            <w:pPr>
              <w:jc w:val="center"/>
              <w:rPr>
                <w:sz w:val="16"/>
                <w:szCs w:val="16"/>
              </w:rPr>
            </w:pPr>
            <w:r w:rsidRPr="00190DFC">
              <w:rPr>
                <w:sz w:val="16"/>
                <w:szCs w:val="16"/>
              </w:rPr>
              <w:t>2</w:t>
            </w:r>
          </w:p>
        </w:tc>
        <w:tc>
          <w:tcPr>
            <w:tcW w:w="1276" w:type="dxa"/>
            <w:vAlign w:val="center"/>
          </w:tcPr>
          <w:p w:rsidR="00E2736E" w:rsidRPr="00190DFC" w:rsidRDefault="00E2736E" w:rsidP="00094E64">
            <w:pPr>
              <w:jc w:val="center"/>
              <w:rPr>
                <w:sz w:val="16"/>
                <w:szCs w:val="16"/>
              </w:rPr>
            </w:pPr>
            <w:r w:rsidRPr="00190DFC">
              <w:rPr>
                <w:sz w:val="16"/>
                <w:szCs w:val="16"/>
              </w:rPr>
              <w:t>3</w:t>
            </w:r>
          </w:p>
        </w:tc>
        <w:tc>
          <w:tcPr>
            <w:tcW w:w="959" w:type="dxa"/>
            <w:vAlign w:val="center"/>
          </w:tcPr>
          <w:p w:rsidR="00E2736E" w:rsidRPr="00190DFC" w:rsidRDefault="00E2736E" w:rsidP="00094E64">
            <w:pPr>
              <w:jc w:val="center"/>
              <w:rPr>
                <w:sz w:val="16"/>
                <w:szCs w:val="16"/>
              </w:rPr>
            </w:pPr>
            <w:r w:rsidRPr="00190DFC">
              <w:rPr>
                <w:sz w:val="16"/>
                <w:szCs w:val="16"/>
              </w:rPr>
              <w:t>3</w:t>
            </w:r>
          </w:p>
        </w:tc>
        <w:tc>
          <w:tcPr>
            <w:tcW w:w="1309" w:type="dxa"/>
          </w:tcPr>
          <w:p w:rsidR="00E2736E" w:rsidRPr="00190DFC" w:rsidRDefault="00E2736E" w:rsidP="00094E64">
            <w:pPr>
              <w:pStyle w:val="a3"/>
              <w:jc w:val="center"/>
              <w:rPr>
                <w:b/>
                <w:bCs/>
                <w:sz w:val="16"/>
                <w:szCs w:val="16"/>
              </w:rPr>
            </w:pPr>
            <w:r w:rsidRPr="00190DFC">
              <w:rPr>
                <w:sz w:val="16"/>
                <w:szCs w:val="16"/>
              </w:rPr>
              <w:t>Змінення ймовірності</w:t>
            </w:r>
          </w:p>
          <w:p w:rsidR="00E2736E" w:rsidRPr="00190DFC" w:rsidRDefault="00E2736E" w:rsidP="00094E64">
            <w:pPr>
              <w:jc w:val="center"/>
              <w:rPr>
                <w:sz w:val="16"/>
                <w:szCs w:val="16"/>
              </w:rPr>
            </w:pPr>
            <w:r w:rsidRPr="00190DFC">
              <w:rPr>
                <w:sz w:val="16"/>
                <w:szCs w:val="16"/>
              </w:rPr>
              <w:t>настання, змінення важкості наслідків</w:t>
            </w:r>
          </w:p>
          <w:p w:rsidR="00E2736E" w:rsidRPr="00190DFC" w:rsidRDefault="00E2736E" w:rsidP="00094E64">
            <w:pPr>
              <w:jc w:val="center"/>
              <w:rPr>
                <w:sz w:val="16"/>
                <w:szCs w:val="16"/>
              </w:rPr>
            </w:pPr>
          </w:p>
          <w:p w:rsidR="00E2736E" w:rsidRPr="00190DFC" w:rsidRDefault="00E2736E" w:rsidP="00094E64">
            <w:pPr>
              <w:jc w:val="center"/>
              <w:rPr>
                <w:sz w:val="16"/>
                <w:szCs w:val="16"/>
              </w:rPr>
            </w:pPr>
          </w:p>
          <w:p w:rsidR="00E2736E" w:rsidRPr="00190DFC" w:rsidRDefault="00E2736E" w:rsidP="00094E64">
            <w:pPr>
              <w:jc w:val="center"/>
              <w:rPr>
                <w:sz w:val="16"/>
                <w:szCs w:val="16"/>
              </w:rPr>
            </w:pPr>
          </w:p>
        </w:tc>
        <w:tc>
          <w:tcPr>
            <w:tcW w:w="1876" w:type="dxa"/>
          </w:tcPr>
          <w:p w:rsidR="00E2736E" w:rsidRPr="00190DFC" w:rsidRDefault="00E2736E" w:rsidP="00094E64">
            <w:pPr>
              <w:jc w:val="center"/>
              <w:rPr>
                <w:sz w:val="16"/>
                <w:szCs w:val="16"/>
              </w:rPr>
            </w:pPr>
            <w:r w:rsidRPr="00190DFC">
              <w:rPr>
                <w:sz w:val="16"/>
                <w:szCs w:val="16"/>
              </w:rPr>
              <w:t>Встановлення вимог до кваліфікації персоналу.</w:t>
            </w:r>
          </w:p>
          <w:p w:rsidR="00E2736E" w:rsidRPr="00190DFC" w:rsidRDefault="00E2736E" w:rsidP="00094E64">
            <w:pPr>
              <w:jc w:val="center"/>
              <w:rPr>
                <w:sz w:val="16"/>
                <w:szCs w:val="16"/>
              </w:rPr>
            </w:pPr>
            <w:r w:rsidRPr="00190DFC">
              <w:rPr>
                <w:sz w:val="16"/>
                <w:szCs w:val="16"/>
              </w:rPr>
              <w:t>Приймання на роботу працівників з відповідною кваліфікацією.</w:t>
            </w:r>
          </w:p>
          <w:p w:rsidR="00E2736E" w:rsidRPr="00190DFC" w:rsidRDefault="00E2736E" w:rsidP="00094E64">
            <w:pPr>
              <w:jc w:val="center"/>
              <w:rPr>
                <w:sz w:val="16"/>
                <w:szCs w:val="16"/>
              </w:rPr>
            </w:pPr>
            <w:r w:rsidRPr="00190DFC">
              <w:rPr>
                <w:sz w:val="16"/>
                <w:szCs w:val="16"/>
              </w:rPr>
              <w:t>Забезпечення  навчання та підвищення кваліфікації персоналу, здача іспитів.</w:t>
            </w:r>
          </w:p>
          <w:p w:rsidR="00E2736E" w:rsidRPr="00190DFC" w:rsidRDefault="00E2736E" w:rsidP="00094E64">
            <w:pPr>
              <w:jc w:val="center"/>
              <w:rPr>
                <w:sz w:val="16"/>
                <w:szCs w:val="16"/>
              </w:rPr>
            </w:pPr>
            <w:r w:rsidRPr="00190DFC">
              <w:rPr>
                <w:sz w:val="16"/>
                <w:szCs w:val="16"/>
              </w:rPr>
              <w:t>Розподілення роботи між персоналом з урахуванням рівнів компетентності</w:t>
            </w:r>
          </w:p>
          <w:p w:rsidR="00E2736E" w:rsidRPr="00190DFC" w:rsidRDefault="00E2736E" w:rsidP="00094E64">
            <w:pPr>
              <w:jc w:val="center"/>
              <w:rPr>
                <w:sz w:val="16"/>
                <w:szCs w:val="16"/>
              </w:rPr>
            </w:pPr>
          </w:p>
        </w:tc>
      </w:tr>
      <w:tr w:rsidR="00E2736E" w:rsidRPr="00190DFC">
        <w:trPr>
          <w:trHeight w:val="217"/>
          <w:tblHeader/>
        </w:trPr>
        <w:tc>
          <w:tcPr>
            <w:tcW w:w="850" w:type="dxa"/>
          </w:tcPr>
          <w:p w:rsidR="00E2736E" w:rsidRPr="00190DFC" w:rsidRDefault="00E2736E" w:rsidP="00094E64">
            <w:pPr>
              <w:pStyle w:val="a3"/>
              <w:jc w:val="center"/>
              <w:rPr>
                <w:b/>
                <w:bCs/>
                <w:sz w:val="16"/>
                <w:szCs w:val="16"/>
              </w:rPr>
            </w:pPr>
            <w:r w:rsidRPr="00190DFC">
              <w:rPr>
                <w:sz w:val="16"/>
                <w:szCs w:val="16"/>
              </w:rPr>
              <w:t>8</w:t>
            </w:r>
          </w:p>
        </w:tc>
        <w:tc>
          <w:tcPr>
            <w:tcW w:w="1952" w:type="dxa"/>
          </w:tcPr>
          <w:p w:rsidR="00E2736E" w:rsidRPr="00190DFC" w:rsidRDefault="00E2736E" w:rsidP="00094E64">
            <w:pPr>
              <w:jc w:val="center"/>
              <w:rPr>
                <w:kern w:val="24"/>
                <w:sz w:val="16"/>
                <w:szCs w:val="16"/>
              </w:rPr>
            </w:pPr>
            <w:r w:rsidRPr="00190DFC">
              <w:rPr>
                <w:kern w:val="24"/>
                <w:sz w:val="16"/>
                <w:szCs w:val="16"/>
              </w:rPr>
              <w:t>Особиста зацікавленість персоналу</w:t>
            </w:r>
          </w:p>
        </w:tc>
        <w:tc>
          <w:tcPr>
            <w:tcW w:w="1417" w:type="dxa"/>
          </w:tcPr>
          <w:p w:rsidR="00E2736E" w:rsidRPr="00190DFC" w:rsidRDefault="00E2736E" w:rsidP="00094E64">
            <w:pPr>
              <w:jc w:val="center"/>
              <w:rPr>
                <w:sz w:val="16"/>
                <w:szCs w:val="16"/>
              </w:rPr>
            </w:pPr>
            <w:r w:rsidRPr="00190DFC">
              <w:rPr>
                <w:sz w:val="16"/>
                <w:szCs w:val="16"/>
              </w:rPr>
              <w:t>Недостатня  мотивація персоналу</w:t>
            </w:r>
          </w:p>
        </w:tc>
        <w:tc>
          <w:tcPr>
            <w:tcW w:w="1276" w:type="dxa"/>
            <w:vAlign w:val="center"/>
          </w:tcPr>
          <w:p w:rsidR="00E2736E" w:rsidRPr="00190DFC" w:rsidRDefault="00E2736E" w:rsidP="00094E64">
            <w:pPr>
              <w:jc w:val="center"/>
              <w:rPr>
                <w:sz w:val="16"/>
                <w:szCs w:val="16"/>
              </w:rPr>
            </w:pPr>
            <w:r w:rsidRPr="00190DFC">
              <w:rPr>
                <w:sz w:val="16"/>
                <w:szCs w:val="16"/>
              </w:rPr>
              <w:t>1</w:t>
            </w:r>
          </w:p>
        </w:tc>
        <w:tc>
          <w:tcPr>
            <w:tcW w:w="1276" w:type="dxa"/>
            <w:vAlign w:val="center"/>
          </w:tcPr>
          <w:p w:rsidR="00E2736E" w:rsidRPr="00190DFC" w:rsidRDefault="00E2736E" w:rsidP="00094E64">
            <w:pPr>
              <w:jc w:val="center"/>
              <w:rPr>
                <w:sz w:val="16"/>
                <w:szCs w:val="16"/>
              </w:rPr>
            </w:pPr>
            <w:r w:rsidRPr="00190DFC">
              <w:rPr>
                <w:sz w:val="16"/>
                <w:szCs w:val="16"/>
              </w:rPr>
              <w:t>3</w:t>
            </w:r>
          </w:p>
        </w:tc>
        <w:tc>
          <w:tcPr>
            <w:tcW w:w="959" w:type="dxa"/>
            <w:vAlign w:val="center"/>
          </w:tcPr>
          <w:p w:rsidR="00E2736E" w:rsidRPr="00190DFC" w:rsidRDefault="00E2736E" w:rsidP="00094E64">
            <w:pPr>
              <w:jc w:val="center"/>
              <w:rPr>
                <w:sz w:val="16"/>
                <w:szCs w:val="16"/>
              </w:rPr>
            </w:pPr>
            <w:r w:rsidRPr="00190DFC">
              <w:rPr>
                <w:sz w:val="16"/>
                <w:szCs w:val="16"/>
              </w:rPr>
              <w:t>3</w:t>
            </w:r>
          </w:p>
        </w:tc>
        <w:tc>
          <w:tcPr>
            <w:tcW w:w="1309" w:type="dxa"/>
          </w:tcPr>
          <w:p w:rsidR="00E2736E" w:rsidRPr="00190DFC" w:rsidRDefault="00E2736E" w:rsidP="00094E64">
            <w:pPr>
              <w:pStyle w:val="a3"/>
              <w:jc w:val="center"/>
              <w:rPr>
                <w:b/>
                <w:bCs/>
                <w:sz w:val="16"/>
                <w:szCs w:val="16"/>
              </w:rPr>
            </w:pPr>
            <w:r w:rsidRPr="00190DFC">
              <w:rPr>
                <w:sz w:val="16"/>
                <w:szCs w:val="16"/>
              </w:rPr>
              <w:t>Усунення</w:t>
            </w:r>
          </w:p>
        </w:tc>
        <w:tc>
          <w:tcPr>
            <w:tcW w:w="1876" w:type="dxa"/>
          </w:tcPr>
          <w:p w:rsidR="00E2736E" w:rsidRPr="00190DFC" w:rsidRDefault="00E2736E" w:rsidP="00094E64">
            <w:pPr>
              <w:jc w:val="center"/>
              <w:rPr>
                <w:sz w:val="16"/>
                <w:szCs w:val="16"/>
              </w:rPr>
            </w:pPr>
            <w:r w:rsidRPr="00190DFC">
              <w:rPr>
                <w:sz w:val="16"/>
                <w:szCs w:val="16"/>
              </w:rPr>
              <w:t>Використання  методів морального та матеріального стимулювання персоналу. Підвищення обізнаності персоналу щодо його участі у випуску продукції, яка відповідає вимогам</w:t>
            </w:r>
          </w:p>
        </w:tc>
      </w:tr>
      <w:tr w:rsidR="00E2736E" w:rsidRPr="00190DFC">
        <w:trPr>
          <w:trHeight w:val="217"/>
          <w:tblHeader/>
        </w:trPr>
        <w:tc>
          <w:tcPr>
            <w:tcW w:w="10915" w:type="dxa"/>
            <w:gridSpan w:val="8"/>
          </w:tcPr>
          <w:p w:rsidR="00E2736E" w:rsidRPr="00190DFC" w:rsidRDefault="00E2736E" w:rsidP="00094E64">
            <w:pPr>
              <w:jc w:val="center"/>
              <w:rPr>
                <w:b/>
                <w:bCs/>
                <w:sz w:val="16"/>
                <w:szCs w:val="16"/>
              </w:rPr>
            </w:pPr>
          </w:p>
          <w:p w:rsidR="00E2736E" w:rsidRPr="00190DFC" w:rsidRDefault="00E2736E" w:rsidP="00094E64">
            <w:pPr>
              <w:jc w:val="center"/>
              <w:rPr>
                <w:b/>
                <w:bCs/>
                <w:sz w:val="16"/>
                <w:szCs w:val="16"/>
              </w:rPr>
            </w:pPr>
            <w:r w:rsidRPr="00190DFC">
              <w:rPr>
                <w:b/>
                <w:bCs/>
                <w:sz w:val="16"/>
                <w:szCs w:val="16"/>
              </w:rPr>
              <w:t>ТЕХНОЛОГІЧНІ РИЗИКИ</w:t>
            </w:r>
          </w:p>
          <w:p w:rsidR="00E2736E" w:rsidRPr="00190DFC" w:rsidRDefault="00E2736E" w:rsidP="00094E64">
            <w:pPr>
              <w:jc w:val="center"/>
              <w:rPr>
                <w:sz w:val="16"/>
                <w:szCs w:val="16"/>
              </w:rPr>
            </w:pPr>
          </w:p>
        </w:tc>
      </w:tr>
      <w:tr w:rsidR="00E2736E" w:rsidRPr="00190DFC">
        <w:trPr>
          <w:trHeight w:val="217"/>
          <w:tblHeader/>
        </w:trPr>
        <w:tc>
          <w:tcPr>
            <w:tcW w:w="850" w:type="dxa"/>
          </w:tcPr>
          <w:p w:rsidR="00E2736E" w:rsidRPr="00190DFC" w:rsidRDefault="00E2736E" w:rsidP="00094E64">
            <w:pPr>
              <w:pStyle w:val="a3"/>
              <w:rPr>
                <w:b/>
                <w:bCs/>
                <w:sz w:val="16"/>
                <w:szCs w:val="16"/>
              </w:rPr>
            </w:pPr>
            <w:r w:rsidRPr="00190DFC">
              <w:rPr>
                <w:sz w:val="16"/>
                <w:szCs w:val="16"/>
              </w:rPr>
              <w:t>9</w:t>
            </w:r>
          </w:p>
        </w:tc>
        <w:tc>
          <w:tcPr>
            <w:tcW w:w="1952" w:type="dxa"/>
          </w:tcPr>
          <w:p w:rsidR="00E2736E" w:rsidRPr="00190DFC" w:rsidRDefault="00E2736E" w:rsidP="00094E64">
            <w:pPr>
              <w:jc w:val="center"/>
              <w:rPr>
                <w:sz w:val="16"/>
                <w:szCs w:val="16"/>
              </w:rPr>
            </w:pPr>
            <w:r w:rsidRPr="00190DFC">
              <w:rPr>
                <w:kern w:val="24"/>
                <w:sz w:val="16"/>
                <w:szCs w:val="16"/>
              </w:rPr>
              <w:t>Ризик зниження надійності роботи  технологічного обладнання</w:t>
            </w:r>
          </w:p>
        </w:tc>
        <w:tc>
          <w:tcPr>
            <w:tcW w:w="1417" w:type="dxa"/>
          </w:tcPr>
          <w:p w:rsidR="00E2736E" w:rsidRPr="00190DFC" w:rsidRDefault="00E2736E" w:rsidP="00094E64">
            <w:pPr>
              <w:jc w:val="center"/>
              <w:rPr>
                <w:sz w:val="16"/>
                <w:szCs w:val="16"/>
              </w:rPr>
            </w:pPr>
            <w:r w:rsidRPr="00190DFC">
              <w:rPr>
                <w:sz w:val="16"/>
                <w:szCs w:val="16"/>
              </w:rPr>
              <w:t>Невиконання об’єму робіт з ремонту, модернізації, заміни обладнання</w:t>
            </w:r>
          </w:p>
        </w:tc>
        <w:tc>
          <w:tcPr>
            <w:tcW w:w="1276" w:type="dxa"/>
            <w:vAlign w:val="center"/>
          </w:tcPr>
          <w:p w:rsidR="00E2736E" w:rsidRPr="00190DFC" w:rsidRDefault="00E2736E" w:rsidP="00094E64">
            <w:pPr>
              <w:jc w:val="center"/>
              <w:rPr>
                <w:sz w:val="16"/>
                <w:szCs w:val="16"/>
              </w:rPr>
            </w:pPr>
            <w:r w:rsidRPr="00190DFC">
              <w:rPr>
                <w:sz w:val="16"/>
                <w:szCs w:val="16"/>
              </w:rPr>
              <w:t>2</w:t>
            </w:r>
          </w:p>
        </w:tc>
        <w:tc>
          <w:tcPr>
            <w:tcW w:w="1276" w:type="dxa"/>
            <w:vAlign w:val="center"/>
          </w:tcPr>
          <w:p w:rsidR="00E2736E" w:rsidRPr="00190DFC" w:rsidRDefault="00E2736E" w:rsidP="00094E64">
            <w:pPr>
              <w:jc w:val="center"/>
              <w:rPr>
                <w:sz w:val="16"/>
                <w:szCs w:val="16"/>
              </w:rPr>
            </w:pPr>
            <w:r w:rsidRPr="00190DFC">
              <w:rPr>
                <w:sz w:val="16"/>
                <w:szCs w:val="16"/>
              </w:rPr>
              <w:t>3</w:t>
            </w:r>
          </w:p>
        </w:tc>
        <w:tc>
          <w:tcPr>
            <w:tcW w:w="959" w:type="dxa"/>
            <w:vAlign w:val="center"/>
          </w:tcPr>
          <w:p w:rsidR="00E2736E" w:rsidRPr="00190DFC" w:rsidRDefault="00E2736E" w:rsidP="00094E64">
            <w:pPr>
              <w:jc w:val="center"/>
              <w:rPr>
                <w:sz w:val="16"/>
                <w:szCs w:val="16"/>
              </w:rPr>
            </w:pPr>
            <w:r w:rsidRPr="00190DFC">
              <w:rPr>
                <w:sz w:val="16"/>
                <w:szCs w:val="16"/>
              </w:rPr>
              <w:t>3</w:t>
            </w:r>
          </w:p>
        </w:tc>
        <w:tc>
          <w:tcPr>
            <w:tcW w:w="1309" w:type="dxa"/>
          </w:tcPr>
          <w:p w:rsidR="00E2736E" w:rsidRPr="00190DFC" w:rsidRDefault="00E2736E" w:rsidP="00094E64">
            <w:pPr>
              <w:pStyle w:val="a3"/>
              <w:rPr>
                <w:b/>
                <w:bCs/>
                <w:sz w:val="16"/>
                <w:szCs w:val="16"/>
              </w:rPr>
            </w:pPr>
            <w:r w:rsidRPr="00190DFC">
              <w:rPr>
                <w:sz w:val="16"/>
                <w:szCs w:val="16"/>
              </w:rPr>
              <w:t>Змінення ймовірності</w:t>
            </w:r>
          </w:p>
          <w:p w:rsidR="00E2736E" w:rsidRPr="00190DFC" w:rsidRDefault="00E2736E" w:rsidP="00094E64">
            <w:pPr>
              <w:pStyle w:val="a3"/>
              <w:rPr>
                <w:b/>
                <w:bCs/>
                <w:sz w:val="16"/>
                <w:szCs w:val="16"/>
              </w:rPr>
            </w:pPr>
            <w:r w:rsidRPr="00190DFC">
              <w:rPr>
                <w:sz w:val="16"/>
                <w:szCs w:val="16"/>
              </w:rPr>
              <w:t>настання</w:t>
            </w:r>
          </w:p>
          <w:p w:rsidR="00E2736E" w:rsidRPr="00190DFC" w:rsidRDefault="00E2736E" w:rsidP="00094E64">
            <w:pPr>
              <w:jc w:val="center"/>
              <w:rPr>
                <w:sz w:val="16"/>
                <w:szCs w:val="16"/>
              </w:rPr>
            </w:pPr>
          </w:p>
        </w:tc>
        <w:tc>
          <w:tcPr>
            <w:tcW w:w="1876" w:type="dxa"/>
          </w:tcPr>
          <w:p w:rsidR="00E2736E" w:rsidRPr="00190DFC" w:rsidRDefault="00E2736E" w:rsidP="00094E64">
            <w:pPr>
              <w:jc w:val="center"/>
              <w:rPr>
                <w:sz w:val="16"/>
                <w:szCs w:val="16"/>
              </w:rPr>
            </w:pPr>
            <w:r w:rsidRPr="00190DFC">
              <w:rPr>
                <w:sz w:val="16"/>
                <w:szCs w:val="16"/>
              </w:rPr>
              <w:t>Розроблення та виконання графіку ППР, закупівля сучасного обладнання, розроблення та виконання щорічних Комплексних заходів щодо ремонту та модернізації обладнання. Своєчасна  діагностика стану обладнання.</w:t>
            </w:r>
          </w:p>
          <w:p w:rsidR="00E2736E" w:rsidRPr="00190DFC" w:rsidRDefault="00E2736E" w:rsidP="00094E64">
            <w:pPr>
              <w:jc w:val="center"/>
              <w:rPr>
                <w:sz w:val="16"/>
                <w:szCs w:val="16"/>
              </w:rPr>
            </w:pPr>
          </w:p>
        </w:tc>
      </w:tr>
      <w:tr w:rsidR="00E2736E" w:rsidRPr="00190DFC">
        <w:trPr>
          <w:trHeight w:val="217"/>
          <w:tblHeader/>
        </w:trPr>
        <w:tc>
          <w:tcPr>
            <w:tcW w:w="850" w:type="dxa"/>
          </w:tcPr>
          <w:p w:rsidR="00E2736E" w:rsidRPr="00190DFC" w:rsidRDefault="00E2736E" w:rsidP="00094E64">
            <w:pPr>
              <w:pStyle w:val="a3"/>
              <w:rPr>
                <w:b/>
                <w:bCs/>
                <w:sz w:val="16"/>
                <w:szCs w:val="16"/>
              </w:rPr>
            </w:pPr>
            <w:r w:rsidRPr="00190DFC">
              <w:rPr>
                <w:sz w:val="16"/>
                <w:szCs w:val="16"/>
              </w:rPr>
              <w:t>10</w:t>
            </w:r>
          </w:p>
        </w:tc>
        <w:tc>
          <w:tcPr>
            <w:tcW w:w="1952" w:type="dxa"/>
          </w:tcPr>
          <w:p w:rsidR="00E2736E" w:rsidRPr="00190DFC" w:rsidRDefault="00E2736E" w:rsidP="00094E64">
            <w:pPr>
              <w:pStyle w:val="a3"/>
              <w:rPr>
                <w:b/>
                <w:bCs/>
                <w:sz w:val="16"/>
                <w:szCs w:val="16"/>
              </w:rPr>
            </w:pPr>
            <w:r w:rsidRPr="00190DFC">
              <w:rPr>
                <w:sz w:val="16"/>
                <w:szCs w:val="16"/>
              </w:rPr>
              <w:t>Затримка відвантажень готової продукції</w:t>
            </w:r>
          </w:p>
        </w:tc>
        <w:tc>
          <w:tcPr>
            <w:tcW w:w="1417" w:type="dxa"/>
          </w:tcPr>
          <w:p w:rsidR="00E2736E" w:rsidRPr="00190DFC" w:rsidRDefault="00E2736E" w:rsidP="00094E64">
            <w:pPr>
              <w:jc w:val="center"/>
              <w:rPr>
                <w:sz w:val="16"/>
                <w:szCs w:val="16"/>
              </w:rPr>
            </w:pPr>
            <w:r w:rsidRPr="00190DFC">
              <w:rPr>
                <w:sz w:val="16"/>
                <w:szCs w:val="16"/>
              </w:rPr>
              <w:t>Відсутність транспорту (тимчасова)</w:t>
            </w:r>
          </w:p>
        </w:tc>
        <w:tc>
          <w:tcPr>
            <w:tcW w:w="1276" w:type="dxa"/>
            <w:vAlign w:val="center"/>
          </w:tcPr>
          <w:p w:rsidR="00E2736E" w:rsidRPr="00190DFC" w:rsidRDefault="00E2736E" w:rsidP="00094E64">
            <w:pPr>
              <w:pStyle w:val="a3"/>
              <w:rPr>
                <w:b/>
                <w:bCs/>
                <w:sz w:val="16"/>
                <w:szCs w:val="16"/>
              </w:rPr>
            </w:pPr>
            <w:r w:rsidRPr="00190DFC">
              <w:rPr>
                <w:sz w:val="16"/>
                <w:szCs w:val="16"/>
              </w:rPr>
              <w:t>2</w:t>
            </w:r>
          </w:p>
        </w:tc>
        <w:tc>
          <w:tcPr>
            <w:tcW w:w="1276" w:type="dxa"/>
            <w:vAlign w:val="center"/>
          </w:tcPr>
          <w:p w:rsidR="00E2736E" w:rsidRPr="00190DFC" w:rsidRDefault="00E2736E" w:rsidP="00094E64">
            <w:pPr>
              <w:pStyle w:val="a3"/>
              <w:rPr>
                <w:b/>
                <w:bCs/>
                <w:sz w:val="16"/>
                <w:szCs w:val="16"/>
              </w:rPr>
            </w:pPr>
            <w:r w:rsidRPr="00190DFC">
              <w:rPr>
                <w:sz w:val="16"/>
                <w:szCs w:val="16"/>
              </w:rPr>
              <w:t>4</w:t>
            </w:r>
          </w:p>
        </w:tc>
        <w:tc>
          <w:tcPr>
            <w:tcW w:w="959" w:type="dxa"/>
            <w:vAlign w:val="center"/>
          </w:tcPr>
          <w:p w:rsidR="00E2736E" w:rsidRPr="00190DFC" w:rsidRDefault="00E2736E" w:rsidP="00094E64">
            <w:pPr>
              <w:pStyle w:val="a3"/>
              <w:rPr>
                <w:b/>
                <w:bCs/>
                <w:sz w:val="16"/>
                <w:szCs w:val="16"/>
              </w:rPr>
            </w:pPr>
            <w:r w:rsidRPr="00190DFC">
              <w:rPr>
                <w:sz w:val="16"/>
                <w:szCs w:val="16"/>
              </w:rPr>
              <w:t>4</w:t>
            </w:r>
          </w:p>
        </w:tc>
        <w:tc>
          <w:tcPr>
            <w:tcW w:w="1309" w:type="dxa"/>
          </w:tcPr>
          <w:p w:rsidR="00E2736E" w:rsidRPr="00190DFC" w:rsidRDefault="00E2736E" w:rsidP="00094E64">
            <w:pPr>
              <w:pStyle w:val="a3"/>
              <w:rPr>
                <w:b/>
                <w:bCs/>
                <w:sz w:val="16"/>
                <w:szCs w:val="16"/>
              </w:rPr>
            </w:pPr>
            <w:r w:rsidRPr="00190DFC">
              <w:rPr>
                <w:sz w:val="16"/>
                <w:szCs w:val="16"/>
              </w:rPr>
              <w:t>Змінення ймовірності</w:t>
            </w:r>
          </w:p>
          <w:p w:rsidR="00E2736E" w:rsidRPr="00190DFC" w:rsidRDefault="00E2736E" w:rsidP="00094E64">
            <w:pPr>
              <w:jc w:val="center"/>
              <w:rPr>
                <w:sz w:val="16"/>
                <w:szCs w:val="16"/>
              </w:rPr>
            </w:pPr>
            <w:r w:rsidRPr="00190DFC">
              <w:rPr>
                <w:sz w:val="16"/>
                <w:szCs w:val="16"/>
              </w:rPr>
              <w:t>настання, змінення важкості наслідків</w:t>
            </w:r>
          </w:p>
        </w:tc>
        <w:tc>
          <w:tcPr>
            <w:tcW w:w="1876" w:type="dxa"/>
          </w:tcPr>
          <w:p w:rsidR="00E2736E" w:rsidRPr="00190DFC" w:rsidRDefault="00E2736E" w:rsidP="00094E64">
            <w:pPr>
              <w:pStyle w:val="a3"/>
              <w:rPr>
                <w:b/>
                <w:bCs/>
                <w:sz w:val="16"/>
                <w:szCs w:val="16"/>
              </w:rPr>
            </w:pPr>
            <w:r w:rsidRPr="00190DFC">
              <w:rPr>
                <w:sz w:val="16"/>
                <w:szCs w:val="16"/>
              </w:rPr>
              <w:t>Удосконалення логістики</w:t>
            </w:r>
          </w:p>
          <w:p w:rsidR="00E2736E" w:rsidRPr="00190DFC" w:rsidRDefault="00E2736E" w:rsidP="00094E64">
            <w:pPr>
              <w:jc w:val="center"/>
              <w:rPr>
                <w:sz w:val="16"/>
                <w:szCs w:val="16"/>
              </w:rPr>
            </w:pPr>
            <w:r w:rsidRPr="00190DFC">
              <w:rPr>
                <w:sz w:val="16"/>
                <w:szCs w:val="16"/>
              </w:rPr>
              <w:t>Пошук  альтернативних  видів транспорту. Будівництво складів для зберігання продукції.</w:t>
            </w:r>
          </w:p>
        </w:tc>
      </w:tr>
      <w:tr w:rsidR="00E2736E" w:rsidRPr="00190DFC">
        <w:trPr>
          <w:trHeight w:val="217"/>
          <w:tblHeader/>
        </w:trPr>
        <w:tc>
          <w:tcPr>
            <w:tcW w:w="850" w:type="dxa"/>
          </w:tcPr>
          <w:p w:rsidR="00E2736E" w:rsidRPr="00190DFC" w:rsidRDefault="00E2736E" w:rsidP="00094E64">
            <w:pPr>
              <w:pStyle w:val="a3"/>
              <w:rPr>
                <w:b/>
                <w:bCs/>
                <w:sz w:val="16"/>
                <w:szCs w:val="16"/>
              </w:rPr>
            </w:pPr>
            <w:r w:rsidRPr="00190DFC">
              <w:rPr>
                <w:sz w:val="16"/>
                <w:szCs w:val="16"/>
              </w:rPr>
              <w:t>11</w:t>
            </w:r>
          </w:p>
        </w:tc>
        <w:tc>
          <w:tcPr>
            <w:tcW w:w="1952" w:type="dxa"/>
          </w:tcPr>
          <w:p w:rsidR="00E2736E" w:rsidRPr="00190DFC" w:rsidRDefault="00E2736E" w:rsidP="00094E64">
            <w:pPr>
              <w:pStyle w:val="a3"/>
              <w:rPr>
                <w:b/>
                <w:bCs/>
                <w:sz w:val="16"/>
                <w:szCs w:val="16"/>
              </w:rPr>
            </w:pPr>
            <w:r w:rsidRPr="00190DFC">
              <w:rPr>
                <w:sz w:val="16"/>
                <w:szCs w:val="16"/>
              </w:rPr>
              <w:t>Збільшення собівартості продукції</w:t>
            </w:r>
          </w:p>
        </w:tc>
        <w:tc>
          <w:tcPr>
            <w:tcW w:w="1417" w:type="dxa"/>
          </w:tcPr>
          <w:p w:rsidR="00E2736E" w:rsidRPr="00190DFC" w:rsidRDefault="00E2736E" w:rsidP="00094E64">
            <w:pPr>
              <w:pStyle w:val="a3"/>
              <w:rPr>
                <w:b/>
                <w:bCs/>
                <w:sz w:val="16"/>
                <w:szCs w:val="16"/>
              </w:rPr>
            </w:pPr>
            <w:r w:rsidRPr="00190DFC">
              <w:rPr>
                <w:sz w:val="16"/>
                <w:szCs w:val="16"/>
              </w:rPr>
              <w:t>Інфляція, підвищення цін на сировину, енергоносії та інгредієнти.</w:t>
            </w:r>
          </w:p>
        </w:tc>
        <w:tc>
          <w:tcPr>
            <w:tcW w:w="1276" w:type="dxa"/>
            <w:vAlign w:val="center"/>
          </w:tcPr>
          <w:p w:rsidR="00E2736E" w:rsidRPr="00190DFC" w:rsidRDefault="00E2736E" w:rsidP="00094E64">
            <w:pPr>
              <w:pStyle w:val="a3"/>
              <w:rPr>
                <w:b/>
                <w:bCs/>
                <w:sz w:val="16"/>
                <w:szCs w:val="16"/>
              </w:rPr>
            </w:pPr>
            <w:r w:rsidRPr="00190DFC">
              <w:rPr>
                <w:sz w:val="16"/>
                <w:szCs w:val="16"/>
              </w:rPr>
              <w:t>2</w:t>
            </w:r>
          </w:p>
        </w:tc>
        <w:tc>
          <w:tcPr>
            <w:tcW w:w="1276" w:type="dxa"/>
            <w:vAlign w:val="center"/>
          </w:tcPr>
          <w:p w:rsidR="00E2736E" w:rsidRPr="00190DFC" w:rsidRDefault="00E2736E" w:rsidP="00094E64">
            <w:pPr>
              <w:pStyle w:val="a3"/>
              <w:rPr>
                <w:b/>
                <w:bCs/>
                <w:sz w:val="16"/>
                <w:szCs w:val="16"/>
              </w:rPr>
            </w:pPr>
            <w:r w:rsidRPr="00190DFC">
              <w:rPr>
                <w:sz w:val="16"/>
                <w:szCs w:val="16"/>
              </w:rPr>
              <w:t>3</w:t>
            </w:r>
          </w:p>
        </w:tc>
        <w:tc>
          <w:tcPr>
            <w:tcW w:w="959" w:type="dxa"/>
            <w:vAlign w:val="center"/>
          </w:tcPr>
          <w:p w:rsidR="00E2736E" w:rsidRPr="00190DFC" w:rsidRDefault="00E2736E" w:rsidP="00094E64">
            <w:pPr>
              <w:pStyle w:val="a3"/>
              <w:rPr>
                <w:b/>
                <w:bCs/>
                <w:sz w:val="16"/>
                <w:szCs w:val="16"/>
              </w:rPr>
            </w:pPr>
            <w:r w:rsidRPr="00190DFC">
              <w:rPr>
                <w:sz w:val="16"/>
                <w:szCs w:val="16"/>
              </w:rPr>
              <w:t>3</w:t>
            </w:r>
          </w:p>
        </w:tc>
        <w:tc>
          <w:tcPr>
            <w:tcW w:w="1309" w:type="dxa"/>
          </w:tcPr>
          <w:p w:rsidR="00E2736E" w:rsidRPr="00190DFC" w:rsidRDefault="00E2736E" w:rsidP="00094E64">
            <w:pPr>
              <w:pStyle w:val="a3"/>
              <w:rPr>
                <w:b/>
                <w:bCs/>
                <w:sz w:val="16"/>
                <w:szCs w:val="16"/>
              </w:rPr>
            </w:pPr>
            <w:r w:rsidRPr="00190DFC">
              <w:rPr>
                <w:sz w:val="16"/>
                <w:szCs w:val="16"/>
              </w:rPr>
              <w:t>Змінення важкості наслідків</w:t>
            </w:r>
          </w:p>
        </w:tc>
        <w:tc>
          <w:tcPr>
            <w:tcW w:w="1876" w:type="dxa"/>
          </w:tcPr>
          <w:p w:rsidR="00E2736E" w:rsidRPr="00190DFC" w:rsidRDefault="00E2736E" w:rsidP="00094E64">
            <w:pPr>
              <w:pStyle w:val="a3"/>
              <w:rPr>
                <w:b/>
                <w:bCs/>
                <w:sz w:val="16"/>
                <w:szCs w:val="16"/>
              </w:rPr>
            </w:pPr>
            <w:r w:rsidRPr="00190DFC">
              <w:rPr>
                <w:sz w:val="16"/>
                <w:szCs w:val="16"/>
              </w:rPr>
              <w:t>Впровадження енергозберігаючих та безвідходних технологій.</w:t>
            </w:r>
          </w:p>
        </w:tc>
      </w:tr>
      <w:tr w:rsidR="00E2736E" w:rsidRPr="00190DFC">
        <w:trPr>
          <w:trHeight w:val="217"/>
          <w:tblHeader/>
        </w:trPr>
        <w:tc>
          <w:tcPr>
            <w:tcW w:w="850" w:type="dxa"/>
          </w:tcPr>
          <w:p w:rsidR="00E2736E" w:rsidRPr="00190DFC" w:rsidRDefault="00E2736E" w:rsidP="00094E64">
            <w:pPr>
              <w:pStyle w:val="a3"/>
              <w:rPr>
                <w:b/>
                <w:bCs/>
                <w:sz w:val="16"/>
                <w:szCs w:val="16"/>
              </w:rPr>
            </w:pPr>
            <w:r w:rsidRPr="00190DFC">
              <w:rPr>
                <w:sz w:val="16"/>
                <w:szCs w:val="16"/>
              </w:rPr>
              <w:t>12</w:t>
            </w:r>
          </w:p>
        </w:tc>
        <w:tc>
          <w:tcPr>
            <w:tcW w:w="1952" w:type="dxa"/>
          </w:tcPr>
          <w:p w:rsidR="00E2736E" w:rsidRPr="00190DFC" w:rsidRDefault="00E2736E" w:rsidP="00094E64">
            <w:pPr>
              <w:jc w:val="center"/>
              <w:rPr>
                <w:kern w:val="24"/>
                <w:sz w:val="16"/>
                <w:szCs w:val="16"/>
              </w:rPr>
            </w:pPr>
            <w:r w:rsidRPr="00190DFC">
              <w:rPr>
                <w:kern w:val="24"/>
                <w:sz w:val="16"/>
                <w:szCs w:val="16"/>
              </w:rPr>
              <w:t>Ризики виникнення шкідливого впливу на здоров’я людини та на довкілля.</w:t>
            </w:r>
          </w:p>
        </w:tc>
        <w:tc>
          <w:tcPr>
            <w:tcW w:w="1417" w:type="dxa"/>
          </w:tcPr>
          <w:p w:rsidR="00E2736E" w:rsidRPr="00190DFC" w:rsidRDefault="00E2736E" w:rsidP="00094E64">
            <w:pPr>
              <w:jc w:val="center"/>
              <w:rPr>
                <w:sz w:val="16"/>
                <w:szCs w:val="16"/>
              </w:rPr>
            </w:pPr>
            <w:r w:rsidRPr="00190DFC">
              <w:rPr>
                <w:kern w:val="24"/>
                <w:sz w:val="16"/>
                <w:szCs w:val="16"/>
              </w:rPr>
              <w:t>Викиди забруднюючих речовин в атмосферне повітря, скидання неочищених або недостатньо очищених стічних вод.</w:t>
            </w:r>
          </w:p>
        </w:tc>
        <w:tc>
          <w:tcPr>
            <w:tcW w:w="1276" w:type="dxa"/>
            <w:vAlign w:val="center"/>
          </w:tcPr>
          <w:p w:rsidR="00E2736E" w:rsidRPr="00190DFC" w:rsidRDefault="00E2736E" w:rsidP="00094E64">
            <w:pPr>
              <w:jc w:val="center"/>
              <w:rPr>
                <w:sz w:val="16"/>
                <w:szCs w:val="16"/>
              </w:rPr>
            </w:pPr>
            <w:r w:rsidRPr="00190DFC">
              <w:rPr>
                <w:sz w:val="16"/>
                <w:szCs w:val="16"/>
              </w:rPr>
              <w:t>2</w:t>
            </w:r>
          </w:p>
        </w:tc>
        <w:tc>
          <w:tcPr>
            <w:tcW w:w="1276" w:type="dxa"/>
            <w:vAlign w:val="center"/>
          </w:tcPr>
          <w:p w:rsidR="00E2736E" w:rsidRPr="00190DFC" w:rsidRDefault="00E2736E" w:rsidP="00094E64">
            <w:pPr>
              <w:jc w:val="center"/>
              <w:rPr>
                <w:sz w:val="16"/>
                <w:szCs w:val="16"/>
              </w:rPr>
            </w:pPr>
            <w:r w:rsidRPr="00190DFC">
              <w:rPr>
                <w:sz w:val="16"/>
                <w:szCs w:val="16"/>
              </w:rPr>
              <w:t>3</w:t>
            </w:r>
          </w:p>
        </w:tc>
        <w:tc>
          <w:tcPr>
            <w:tcW w:w="959" w:type="dxa"/>
            <w:vAlign w:val="center"/>
          </w:tcPr>
          <w:p w:rsidR="00E2736E" w:rsidRPr="00190DFC" w:rsidRDefault="00E2736E" w:rsidP="00094E64">
            <w:pPr>
              <w:jc w:val="center"/>
              <w:rPr>
                <w:sz w:val="16"/>
                <w:szCs w:val="16"/>
              </w:rPr>
            </w:pPr>
            <w:r w:rsidRPr="00190DFC">
              <w:rPr>
                <w:sz w:val="16"/>
                <w:szCs w:val="16"/>
              </w:rPr>
              <w:t>3</w:t>
            </w:r>
          </w:p>
        </w:tc>
        <w:tc>
          <w:tcPr>
            <w:tcW w:w="1309" w:type="dxa"/>
          </w:tcPr>
          <w:p w:rsidR="00E2736E" w:rsidRPr="00190DFC" w:rsidRDefault="00E2736E" w:rsidP="00094E64">
            <w:pPr>
              <w:pStyle w:val="a3"/>
              <w:rPr>
                <w:b/>
                <w:bCs/>
                <w:sz w:val="16"/>
                <w:szCs w:val="16"/>
              </w:rPr>
            </w:pPr>
            <w:r w:rsidRPr="00190DFC">
              <w:rPr>
                <w:sz w:val="16"/>
                <w:szCs w:val="16"/>
              </w:rPr>
              <w:t>Змінення важкості наслідків</w:t>
            </w:r>
          </w:p>
        </w:tc>
        <w:tc>
          <w:tcPr>
            <w:tcW w:w="1876" w:type="dxa"/>
          </w:tcPr>
          <w:p w:rsidR="00E2736E" w:rsidRPr="00190DFC" w:rsidRDefault="00E2736E" w:rsidP="00094E64">
            <w:pPr>
              <w:jc w:val="center"/>
              <w:rPr>
                <w:sz w:val="16"/>
                <w:szCs w:val="16"/>
              </w:rPr>
            </w:pPr>
            <w:r w:rsidRPr="00190DFC">
              <w:rPr>
                <w:sz w:val="16"/>
                <w:szCs w:val="16"/>
              </w:rPr>
              <w:t>Використання електрофільтрів при роботі промислових котлів, встановлення новітніх циклонів відповідного обладнання, запобігання і контроль за скиданням неочищених стічних вод, постійний лабораторний  аналіз якості стічних вод.</w:t>
            </w:r>
          </w:p>
          <w:p w:rsidR="00E2736E" w:rsidRPr="00190DFC" w:rsidRDefault="00E2736E" w:rsidP="00094E64">
            <w:pPr>
              <w:jc w:val="center"/>
              <w:rPr>
                <w:sz w:val="16"/>
                <w:szCs w:val="16"/>
              </w:rPr>
            </w:pPr>
            <w:r w:rsidRPr="00190DFC">
              <w:rPr>
                <w:sz w:val="16"/>
                <w:szCs w:val="16"/>
              </w:rPr>
              <w:t>Розроблення щорічних комплексних заходів з охорони довкілля та охорони здоров’я.</w:t>
            </w:r>
          </w:p>
        </w:tc>
      </w:tr>
      <w:tr w:rsidR="00E2736E" w:rsidRPr="00190DFC">
        <w:trPr>
          <w:trHeight w:val="217"/>
          <w:tblHeader/>
        </w:trPr>
        <w:tc>
          <w:tcPr>
            <w:tcW w:w="850" w:type="dxa"/>
          </w:tcPr>
          <w:p w:rsidR="00E2736E" w:rsidRPr="00190DFC" w:rsidRDefault="00E2736E" w:rsidP="00094E64">
            <w:pPr>
              <w:pStyle w:val="a3"/>
              <w:rPr>
                <w:b/>
                <w:bCs/>
                <w:sz w:val="16"/>
                <w:szCs w:val="16"/>
              </w:rPr>
            </w:pPr>
            <w:r w:rsidRPr="00190DFC">
              <w:rPr>
                <w:sz w:val="16"/>
                <w:szCs w:val="16"/>
              </w:rPr>
              <w:t>13</w:t>
            </w:r>
          </w:p>
        </w:tc>
        <w:tc>
          <w:tcPr>
            <w:tcW w:w="1952" w:type="dxa"/>
          </w:tcPr>
          <w:p w:rsidR="00E2736E" w:rsidRPr="00190DFC" w:rsidRDefault="00E2736E" w:rsidP="00094E64">
            <w:pPr>
              <w:jc w:val="center"/>
              <w:rPr>
                <w:kern w:val="24"/>
                <w:sz w:val="16"/>
                <w:szCs w:val="16"/>
              </w:rPr>
            </w:pPr>
            <w:r w:rsidRPr="00190DFC">
              <w:rPr>
                <w:kern w:val="24"/>
                <w:sz w:val="16"/>
                <w:szCs w:val="16"/>
              </w:rPr>
              <w:t>Точність та надійність систем моніторингу  та регулювання параметрів.</w:t>
            </w:r>
          </w:p>
        </w:tc>
        <w:tc>
          <w:tcPr>
            <w:tcW w:w="1417" w:type="dxa"/>
          </w:tcPr>
          <w:p w:rsidR="00E2736E" w:rsidRPr="00190DFC" w:rsidRDefault="00E2736E" w:rsidP="00094E64">
            <w:pPr>
              <w:jc w:val="center"/>
              <w:rPr>
                <w:sz w:val="16"/>
                <w:szCs w:val="16"/>
              </w:rPr>
            </w:pPr>
            <w:r w:rsidRPr="00190DFC">
              <w:rPr>
                <w:sz w:val="16"/>
                <w:szCs w:val="16"/>
              </w:rPr>
              <w:t>Незадовільний ремонт обладнання.</w:t>
            </w:r>
          </w:p>
          <w:p w:rsidR="00E2736E" w:rsidRPr="00190DFC" w:rsidRDefault="00E2736E" w:rsidP="00094E64">
            <w:pPr>
              <w:jc w:val="center"/>
              <w:rPr>
                <w:sz w:val="16"/>
                <w:szCs w:val="16"/>
              </w:rPr>
            </w:pPr>
            <w:r w:rsidRPr="00190DFC">
              <w:rPr>
                <w:sz w:val="16"/>
                <w:szCs w:val="16"/>
              </w:rPr>
              <w:t>Знос  обладнання.</w:t>
            </w:r>
          </w:p>
          <w:p w:rsidR="00E2736E" w:rsidRPr="00190DFC" w:rsidRDefault="00E2736E" w:rsidP="00094E64">
            <w:pPr>
              <w:jc w:val="center"/>
              <w:rPr>
                <w:sz w:val="16"/>
                <w:szCs w:val="16"/>
              </w:rPr>
            </w:pPr>
            <w:r w:rsidRPr="00190DFC">
              <w:rPr>
                <w:sz w:val="16"/>
                <w:szCs w:val="16"/>
              </w:rPr>
              <w:t>Старіння обладнання.</w:t>
            </w:r>
          </w:p>
          <w:p w:rsidR="00E2736E" w:rsidRPr="00190DFC" w:rsidRDefault="00E2736E" w:rsidP="00094E64">
            <w:pPr>
              <w:jc w:val="center"/>
              <w:rPr>
                <w:sz w:val="16"/>
                <w:szCs w:val="16"/>
              </w:rPr>
            </w:pPr>
            <w:r w:rsidRPr="00190DFC">
              <w:rPr>
                <w:sz w:val="16"/>
                <w:szCs w:val="16"/>
              </w:rPr>
              <w:t>Людський фактор.</w:t>
            </w:r>
          </w:p>
        </w:tc>
        <w:tc>
          <w:tcPr>
            <w:tcW w:w="1276" w:type="dxa"/>
            <w:vAlign w:val="center"/>
          </w:tcPr>
          <w:p w:rsidR="00E2736E" w:rsidRPr="00190DFC" w:rsidRDefault="00E2736E" w:rsidP="00094E64">
            <w:pPr>
              <w:jc w:val="center"/>
              <w:rPr>
                <w:sz w:val="16"/>
                <w:szCs w:val="16"/>
              </w:rPr>
            </w:pPr>
            <w:r w:rsidRPr="00190DFC">
              <w:rPr>
                <w:sz w:val="16"/>
                <w:szCs w:val="16"/>
              </w:rPr>
              <w:t>2</w:t>
            </w:r>
          </w:p>
        </w:tc>
        <w:tc>
          <w:tcPr>
            <w:tcW w:w="1276" w:type="dxa"/>
            <w:vAlign w:val="center"/>
          </w:tcPr>
          <w:p w:rsidR="00E2736E" w:rsidRPr="00190DFC" w:rsidRDefault="00E2736E" w:rsidP="00094E64">
            <w:pPr>
              <w:jc w:val="center"/>
              <w:rPr>
                <w:sz w:val="16"/>
                <w:szCs w:val="16"/>
              </w:rPr>
            </w:pPr>
            <w:r w:rsidRPr="00190DFC">
              <w:rPr>
                <w:sz w:val="16"/>
                <w:szCs w:val="16"/>
              </w:rPr>
              <w:t>3</w:t>
            </w:r>
          </w:p>
        </w:tc>
        <w:tc>
          <w:tcPr>
            <w:tcW w:w="959" w:type="dxa"/>
            <w:vAlign w:val="center"/>
          </w:tcPr>
          <w:p w:rsidR="00E2736E" w:rsidRPr="00190DFC" w:rsidRDefault="00E2736E" w:rsidP="00094E64">
            <w:pPr>
              <w:jc w:val="center"/>
              <w:rPr>
                <w:sz w:val="16"/>
                <w:szCs w:val="16"/>
              </w:rPr>
            </w:pPr>
            <w:r w:rsidRPr="00190DFC">
              <w:rPr>
                <w:sz w:val="16"/>
                <w:szCs w:val="16"/>
              </w:rPr>
              <w:t>3</w:t>
            </w:r>
          </w:p>
        </w:tc>
        <w:tc>
          <w:tcPr>
            <w:tcW w:w="1309" w:type="dxa"/>
          </w:tcPr>
          <w:p w:rsidR="00E2736E" w:rsidRPr="00190DFC" w:rsidRDefault="00E2736E" w:rsidP="00094E64">
            <w:pPr>
              <w:pStyle w:val="a3"/>
              <w:rPr>
                <w:b/>
                <w:bCs/>
                <w:sz w:val="16"/>
                <w:szCs w:val="16"/>
              </w:rPr>
            </w:pPr>
            <w:r w:rsidRPr="00190DFC">
              <w:rPr>
                <w:sz w:val="16"/>
                <w:szCs w:val="16"/>
              </w:rPr>
              <w:t>Змінення ймовірності</w:t>
            </w:r>
          </w:p>
          <w:p w:rsidR="00E2736E" w:rsidRPr="00190DFC" w:rsidRDefault="00E2736E" w:rsidP="00094E64">
            <w:pPr>
              <w:pStyle w:val="a3"/>
              <w:rPr>
                <w:b/>
                <w:bCs/>
                <w:sz w:val="16"/>
                <w:szCs w:val="16"/>
              </w:rPr>
            </w:pPr>
            <w:r w:rsidRPr="00190DFC">
              <w:rPr>
                <w:sz w:val="16"/>
                <w:szCs w:val="16"/>
              </w:rPr>
              <w:t>настання</w:t>
            </w:r>
          </w:p>
          <w:p w:rsidR="00E2736E" w:rsidRPr="00190DFC" w:rsidRDefault="00E2736E" w:rsidP="00094E64">
            <w:pPr>
              <w:pStyle w:val="a3"/>
              <w:rPr>
                <w:b/>
                <w:bCs/>
                <w:sz w:val="16"/>
                <w:szCs w:val="16"/>
              </w:rPr>
            </w:pPr>
          </w:p>
        </w:tc>
        <w:tc>
          <w:tcPr>
            <w:tcW w:w="1876" w:type="dxa"/>
          </w:tcPr>
          <w:p w:rsidR="00E2736E" w:rsidRPr="00190DFC" w:rsidRDefault="00E2736E" w:rsidP="00094E64">
            <w:pPr>
              <w:jc w:val="center"/>
              <w:rPr>
                <w:sz w:val="16"/>
                <w:szCs w:val="16"/>
              </w:rPr>
            </w:pPr>
            <w:r w:rsidRPr="00190DFC">
              <w:rPr>
                <w:sz w:val="16"/>
                <w:szCs w:val="16"/>
              </w:rPr>
              <w:t>Закупівля сучасного метрологічного  обладнання. Проведення повірки та калібрування.  Впровадження  сучасних методів  аналізування.</w:t>
            </w:r>
          </w:p>
          <w:p w:rsidR="00E2736E" w:rsidRPr="00190DFC" w:rsidRDefault="00E2736E" w:rsidP="00094E64">
            <w:pPr>
              <w:jc w:val="center"/>
              <w:rPr>
                <w:sz w:val="16"/>
                <w:szCs w:val="16"/>
              </w:rPr>
            </w:pPr>
            <w:r w:rsidRPr="00190DFC">
              <w:rPr>
                <w:sz w:val="16"/>
                <w:szCs w:val="16"/>
              </w:rPr>
              <w:t>Підвищення кваліфікації персоналу.</w:t>
            </w:r>
          </w:p>
        </w:tc>
      </w:tr>
      <w:tr w:rsidR="00E2736E" w:rsidRPr="00190DFC">
        <w:trPr>
          <w:trHeight w:val="217"/>
          <w:tblHeader/>
        </w:trPr>
        <w:tc>
          <w:tcPr>
            <w:tcW w:w="850" w:type="dxa"/>
          </w:tcPr>
          <w:p w:rsidR="00E2736E" w:rsidRPr="00190DFC" w:rsidRDefault="00E2736E" w:rsidP="00094E64">
            <w:pPr>
              <w:pStyle w:val="a3"/>
              <w:rPr>
                <w:b/>
                <w:bCs/>
                <w:sz w:val="16"/>
                <w:szCs w:val="16"/>
              </w:rPr>
            </w:pPr>
            <w:r w:rsidRPr="00190DFC">
              <w:rPr>
                <w:sz w:val="16"/>
                <w:szCs w:val="16"/>
              </w:rPr>
              <w:t>14</w:t>
            </w:r>
          </w:p>
        </w:tc>
        <w:tc>
          <w:tcPr>
            <w:tcW w:w="1952" w:type="dxa"/>
          </w:tcPr>
          <w:p w:rsidR="00E2736E" w:rsidRPr="00190DFC" w:rsidRDefault="00E2736E" w:rsidP="00094E64">
            <w:pPr>
              <w:jc w:val="center"/>
              <w:rPr>
                <w:kern w:val="24"/>
                <w:sz w:val="16"/>
                <w:szCs w:val="16"/>
              </w:rPr>
            </w:pPr>
            <w:r w:rsidRPr="00190DFC">
              <w:rPr>
                <w:kern w:val="24"/>
                <w:sz w:val="16"/>
                <w:szCs w:val="16"/>
              </w:rPr>
              <w:t>Постачання сировини та матеріалів низької якості.</w:t>
            </w:r>
          </w:p>
        </w:tc>
        <w:tc>
          <w:tcPr>
            <w:tcW w:w="1417" w:type="dxa"/>
          </w:tcPr>
          <w:p w:rsidR="00E2736E" w:rsidRPr="00190DFC" w:rsidRDefault="00E2736E" w:rsidP="00094E64">
            <w:pPr>
              <w:jc w:val="center"/>
              <w:rPr>
                <w:sz w:val="16"/>
                <w:szCs w:val="16"/>
              </w:rPr>
            </w:pPr>
            <w:r w:rsidRPr="00190DFC">
              <w:rPr>
                <w:sz w:val="16"/>
                <w:szCs w:val="16"/>
              </w:rPr>
              <w:t>Невиконання постачальниками вимог щодо якості сировини та матеріалів</w:t>
            </w:r>
          </w:p>
        </w:tc>
        <w:tc>
          <w:tcPr>
            <w:tcW w:w="1276" w:type="dxa"/>
            <w:vAlign w:val="center"/>
          </w:tcPr>
          <w:p w:rsidR="00E2736E" w:rsidRPr="00190DFC" w:rsidRDefault="00E2736E" w:rsidP="00094E64">
            <w:pPr>
              <w:jc w:val="center"/>
              <w:rPr>
                <w:sz w:val="16"/>
                <w:szCs w:val="16"/>
              </w:rPr>
            </w:pPr>
            <w:r w:rsidRPr="00190DFC">
              <w:rPr>
                <w:sz w:val="16"/>
                <w:szCs w:val="16"/>
              </w:rPr>
              <w:t>2</w:t>
            </w:r>
          </w:p>
        </w:tc>
        <w:tc>
          <w:tcPr>
            <w:tcW w:w="1276" w:type="dxa"/>
            <w:vAlign w:val="center"/>
          </w:tcPr>
          <w:p w:rsidR="00E2736E" w:rsidRPr="00190DFC" w:rsidRDefault="00E2736E" w:rsidP="00094E64">
            <w:pPr>
              <w:jc w:val="center"/>
              <w:rPr>
                <w:sz w:val="16"/>
                <w:szCs w:val="16"/>
              </w:rPr>
            </w:pPr>
            <w:r w:rsidRPr="00190DFC">
              <w:rPr>
                <w:sz w:val="16"/>
                <w:szCs w:val="16"/>
              </w:rPr>
              <w:t>3</w:t>
            </w:r>
          </w:p>
        </w:tc>
        <w:tc>
          <w:tcPr>
            <w:tcW w:w="959" w:type="dxa"/>
            <w:vAlign w:val="center"/>
          </w:tcPr>
          <w:p w:rsidR="00E2736E" w:rsidRPr="00190DFC" w:rsidRDefault="00E2736E" w:rsidP="00094E64">
            <w:pPr>
              <w:jc w:val="center"/>
              <w:rPr>
                <w:sz w:val="16"/>
                <w:szCs w:val="16"/>
              </w:rPr>
            </w:pPr>
            <w:r w:rsidRPr="00190DFC">
              <w:rPr>
                <w:sz w:val="16"/>
                <w:szCs w:val="16"/>
              </w:rPr>
              <w:t>3</w:t>
            </w:r>
          </w:p>
        </w:tc>
        <w:tc>
          <w:tcPr>
            <w:tcW w:w="1309" w:type="dxa"/>
          </w:tcPr>
          <w:p w:rsidR="00E2736E" w:rsidRPr="00190DFC" w:rsidRDefault="00E2736E" w:rsidP="00094E64">
            <w:pPr>
              <w:pStyle w:val="a3"/>
              <w:rPr>
                <w:b/>
                <w:bCs/>
                <w:sz w:val="16"/>
                <w:szCs w:val="16"/>
              </w:rPr>
            </w:pPr>
            <w:r w:rsidRPr="00190DFC">
              <w:rPr>
                <w:sz w:val="16"/>
                <w:szCs w:val="16"/>
              </w:rPr>
              <w:t>Усунення</w:t>
            </w:r>
          </w:p>
        </w:tc>
        <w:tc>
          <w:tcPr>
            <w:tcW w:w="1876" w:type="dxa"/>
          </w:tcPr>
          <w:p w:rsidR="00E2736E" w:rsidRPr="00190DFC" w:rsidRDefault="00E2736E" w:rsidP="00094E64">
            <w:pPr>
              <w:jc w:val="center"/>
              <w:rPr>
                <w:sz w:val="16"/>
                <w:szCs w:val="16"/>
              </w:rPr>
            </w:pPr>
            <w:r w:rsidRPr="00190DFC">
              <w:rPr>
                <w:sz w:val="16"/>
                <w:szCs w:val="16"/>
              </w:rPr>
              <w:t>Повернення неякісної сировини  та матеріалів постачальнику.</w:t>
            </w:r>
          </w:p>
          <w:p w:rsidR="00E2736E" w:rsidRPr="00190DFC" w:rsidRDefault="00E2736E" w:rsidP="00094E64">
            <w:pPr>
              <w:jc w:val="center"/>
              <w:rPr>
                <w:sz w:val="16"/>
                <w:szCs w:val="16"/>
              </w:rPr>
            </w:pPr>
            <w:r w:rsidRPr="00190DFC">
              <w:rPr>
                <w:sz w:val="16"/>
                <w:szCs w:val="16"/>
              </w:rPr>
              <w:t>Доробка  власними силами  до необхідної якості. Застосування санкцій  до постачальника. Підвищення обізнаності постачальника. Проведення оцінки постачальника. Проведення тендерів на постачання.</w:t>
            </w:r>
          </w:p>
          <w:p w:rsidR="00E2736E" w:rsidRPr="00190DFC" w:rsidRDefault="00E2736E" w:rsidP="00094E64">
            <w:pPr>
              <w:jc w:val="center"/>
              <w:rPr>
                <w:sz w:val="16"/>
                <w:szCs w:val="16"/>
              </w:rPr>
            </w:pPr>
            <w:r w:rsidRPr="00190DFC">
              <w:rPr>
                <w:sz w:val="16"/>
                <w:szCs w:val="16"/>
              </w:rPr>
              <w:t>Заміна постачальника.</w:t>
            </w:r>
          </w:p>
        </w:tc>
      </w:tr>
      <w:tr w:rsidR="00E2736E" w:rsidRPr="00190DFC">
        <w:trPr>
          <w:trHeight w:val="217"/>
          <w:tblHeader/>
        </w:trPr>
        <w:tc>
          <w:tcPr>
            <w:tcW w:w="850" w:type="dxa"/>
          </w:tcPr>
          <w:p w:rsidR="00E2736E" w:rsidRPr="00190DFC" w:rsidRDefault="00E2736E" w:rsidP="00094E64">
            <w:pPr>
              <w:pStyle w:val="a3"/>
              <w:rPr>
                <w:b/>
                <w:bCs/>
                <w:sz w:val="16"/>
                <w:szCs w:val="16"/>
              </w:rPr>
            </w:pPr>
            <w:r w:rsidRPr="00190DFC">
              <w:rPr>
                <w:sz w:val="16"/>
                <w:szCs w:val="16"/>
              </w:rPr>
              <w:t>15</w:t>
            </w:r>
          </w:p>
        </w:tc>
        <w:tc>
          <w:tcPr>
            <w:tcW w:w="1952" w:type="dxa"/>
          </w:tcPr>
          <w:p w:rsidR="00E2736E" w:rsidRPr="00190DFC" w:rsidRDefault="00E2736E" w:rsidP="00094E64">
            <w:pPr>
              <w:jc w:val="center"/>
              <w:rPr>
                <w:kern w:val="24"/>
                <w:sz w:val="16"/>
                <w:szCs w:val="16"/>
              </w:rPr>
            </w:pPr>
            <w:r w:rsidRPr="00190DFC">
              <w:rPr>
                <w:sz w:val="16"/>
                <w:szCs w:val="16"/>
              </w:rPr>
              <w:t xml:space="preserve">Відсутність </w:t>
            </w:r>
            <w:r w:rsidRPr="00190DFC">
              <w:rPr>
                <w:kern w:val="24"/>
                <w:sz w:val="16"/>
                <w:szCs w:val="16"/>
              </w:rPr>
              <w:t>необхідної нормативної документації</w:t>
            </w:r>
          </w:p>
        </w:tc>
        <w:tc>
          <w:tcPr>
            <w:tcW w:w="1417" w:type="dxa"/>
          </w:tcPr>
          <w:p w:rsidR="00E2736E" w:rsidRPr="00190DFC" w:rsidRDefault="00E2736E" w:rsidP="00094E64">
            <w:pPr>
              <w:jc w:val="center"/>
              <w:rPr>
                <w:sz w:val="16"/>
                <w:szCs w:val="16"/>
              </w:rPr>
            </w:pPr>
            <w:r w:rsidRPr="00190DFC">
              <w:rPr>
                <w:sz w:val="16"/>
                <w:szCs w:val="16"/>
              </w:rPr>
              <w:t>Недостатньо інформації  від відповідних організацій</w:t>
            </w:r>
          </w:p>
          <w:p w:rsidR="00E2736E" w:rsidRPr="00190DFC" w:rsidRDefault="00E2736E" w:rsidP="00094E64">
            <w:pPr>
              <w:jc w:val="center"/>
              <w:rPr>
                <w:sz w:val="16"/>
                <w:szCs w:val="16"/>
              </w:rPr>
            </w:pPr>
            <w:r w:rsidRPr="00190DFC">
              <w:rPr>
                <w:sz w:val="16"/>
                <w:szCs w:val="16"/>
              </w:rPr>
              <w:t xml:space="preserve"> (ДП «Вінницястандарт</w:t>
            </w:r>
          </w:p>
          <w:p w:rsidR="00E2736E" w:rsidRPr="00190DFC" w:rsidRDefault="00E2736E" w:rsidP="00094E64">
            <w:pPr>
              <w:jc w:val="center"/>
              <w:rPr>
                <w:sz w:val="16"/>
                <w:szCs w:val="16"/>
              </w:rPr>
            </w:pPr>
            <w:r w:rsidRPr="00190DFC">
              <w:rPr>
                <w:sz w:val="16"/>
                <w:szCs w:val="16"/>
              </w:rPr>
              <w:t>метрологія,</w:t>
            </w:r>
          </w:p>
          <w:p w:rsidR="00E2736E" w:rsidRPr="00190DFC" w:rsidRDefault="00E2736E" w:rsidP="00094E64">
            <w:pPr>
              <w:jc w:val="center"/>
              <w:rPr>
                <w:sz w:val="16"/>
                <w:szCs w:val="16"/>
              </w:rPr>
            </w:pPr>
            <w:r w:rsidRPr="00190DFC">
              <w:rPr>
                <w:sz w:val="16"/>
                <w:szCs w:val="16"/>
              </w:rPr>
              <w:t>«УкрНДНЦ»)</w:t>
            </w:r>
          </w:p>
        </w:tc>
        <w:tc>
          <w:tcPr>
            <w:tcW w:w="1276" w:type="dxa"/>
            <w:vAlign w:val="center"/>
          </w:tcPr>
          <w:p w:rsidR="00E2736E" w:rsidRPr="00190DFC" w:rsidRDefault="00E2736E" w:rsidP="00094E64">
            <w:pPr>
              <w:jc w:val="center"/>
              <w:rPr>
                <w:sz w:val="16"/>
                <w:szCs w:val="16"/>
              </w:rPr>
            </w:pPr>
            <w:r w:rsidRPr="00190DFC">
              <w:rPr>
                <w:sz w:val="16"/>
                <w:szCs w:val="16"/>
              </w:rPr>
              <w:t>1</w:t>
            </w:r>
          </w:p>
        </w:tc>
        <w:tc>
          <w:tcPr>
            <w:tcW w:w="1276" w:type="dxa"/>
            <w:vAlign w:val="center"/>
          </w:tcPr>
          <w:p w:rsidR="00E2736E" w:rsidRPr="00190DFC" w:rsidRDefault="00E2736E" w:rsidP="00094E64">
            <w:pPr>
              <w:jc w:val="center"/>
              <w:rPr>
                <w:sz w:val="16"/>
                <w:szCs w:val="16"/>
              </w:rPr>
            </w:pPr>
            <w:r w:rsidRPr="00190DFC">
              <w:rPr>
                <w:sz w:val="16"/>
                <w:szCs w:val="16"/>
              </w:rPr>
              <w:t>3</w:t>
            </w:r>
          </w:p>
        </w:tc>
        <w:tc>
          <w:tcPr>
            <w:tcW w:w="959" w:type="dxa"/>
            <w:vAlign w:val="center"/>
          </w:tcPr>
          <w:p w:rsidR="00E2736E" w:rsidRPr="00190DFC" w:rsidRDefault="00E2736E" w:rsidP="00094E64">
            <w:pPr>
              <w:jc w:val="center"/>
              <w:rPr>
                <w:sz w:val="16"/>
                <w:szCs w:val="16"/>
              </w:rPr>
            </w:pPr>
            <w:r w:rsidRPr="00190DFC">
              <w:rPr>
                <w:sz w:val="16"/>
                <w:szCs w:val="16"/>
              </w:rPr>
              <w:t>3</w:t>
            </w:r>
          </w:p>
        </w:tc>
        <w:tc>
          <w:tcPr>
            <w:tcW w:w="1309" w:type="dxa"/>
          </w:tcPr>
          <w:p w:rsidR="00E2736E" w:rsidRPr="00190DFC" w:rsidRDefault="00E2736E" w:rsidP="00094E64">
            <w:pPr>
              <w:pStyle w:val="a3"/>
              <w:rPr>
                <w:b/>
                <w:bCs/>
                <w:sz w:val="16"/>
                <w:szCs w:val="16"/>
              </w:rPr>
            </w:pPr>
            <w:r w:rsidRPr="00190DFC">
              <w:rPr>
                <w:sz w:val="16"/>
                <w:szCs w:val="16"/>
              </w:rPr>
              <w:t>Змінення ймовірності</w:t>
            </w:r>
          </w:p>
          <w:p w:rsidR="00E2736E" w:rsidRPr="00190DFC" w:rsidRDefault="00E2736E" w:rsidP="00094E64">
            <w:pPr>
              <w:pStyle w:val="a3"/>
              <w:rPr>
                <w:b/>
                <w:bCs/>
                <w:sz w:val="16"/>
                <w:szCs w:val="16"/>
              </w:rPr>
            </w:pPr>
            <w:r w:rsidRPr="00190DFC">
              <w:rPr>
                <w:sz w:val="16"/>
                <w:szCs w:val="16"/>
              </w:rPr>
              <w:t>настання</w:t>
            </w:r>
          </w:p>
          <w:p w:rsidR="00E2736E" w:rsidRPr="00190DFC" w:rsidRDefault="00E2736E" w:rsidP="00094E64">
            <w:pPr>
              <w:jc w:val="center"/>
              <w:rPr>
                <w:sz w:val="16"/>
                <w:szCs w:val="16"/>
              </w:rPr>
            </w:pPr>
          </w:p>
        </w:tc>
        <w:tc>
          <w:tcPr>
            <w:tcW w:w="1876" w:type="dxa"/>
          </w:tcPr>
          <w:p w:rsidR="00E2736E" w:rsidRPr="00190DFC" w:rsidRDefault="00E2736E" w:rsidP="00094E64">
            <w:pPr>
              <w:jc w:val="center"/>
              <w:rPr>
                <w:sz w:val="16"/>
                <w:szCs w:val="16"/>
              </w:rPr>
            </w:pPr>
            <w:r w:rsidRPr="00190DFC">
              <w:rPr>
                <w:sz w:val="16"/>
                <w:szCs w:val="16"/>
              </w:rPr>
              <w:t>Заключення абонементного  договору.</w:t>
            </w:r>
          </w:p>
          <w:p w:rsidR="00E2736E" w:rsidRPr="00190DFC" w:rsidRDefault="00E2736E" w:rsidP="00094E64">
            <w:pPr>
              <w:jc w:val="center"/>
              <w:rPr>
                <w:sz w:val="16"/>
                <w:szCs w:val="16"/>
              </w:rPr>
            </w:pPr>
            <w:r w:rsidRPr="00190DFC">
              <w:rPr>
                <w:sz w:val="16"/>
                <w:szCs w:val="16"/>
              </w:rPr>
              <w:t>Своєчасне розроблення власної документації, контроль  та  актуалізація.</w:t>
            </w:r>
          </w:p>
          <w:p w:rsidR="00E2736E" w:rsidRPr="00190DFC" w:rsidRDefault="00E2736E" w:rsidP="00094E64">
            <w:pPr>
              <w:jc w:val="center"/>
              <w:rPr>
                <w:sz w:val="16"/>
                <w:szCs w:val="16"/>
              </w:rPr>
            </w:pPr>
            <w:r w:rsidRPr="00190DFC">
              <w:rPr>
                <w:sz w:val="16"/>
                <w:szCs w:val="16"/>
              </w:rPr>
              <w:t>Робота з науково-дослідними інститутами та відповідними  організаціями.</w:t>
            </w:r>
          </w:p>
        </w:tc>
      </w:tr>
      <w:tr w:rsidR="00E2736E" w:rsidRPr="00190DFC">
        <w:trPr>
          <w:trHeight w:val="217"/>
          <w:tblHeader/>
        </w:trPr>
        <w:tc>
          <w:tcPr>
            <w:tcW w:w="850" w:type="dxa"/>
          </w:tcPr>
          <w:p w:rsidR="00E2736E" w:rsidRPr="00190DFC" w:rsidRDefault="00E2736E" w:rsidP="00094E64">
            <w:pPr>
              <w:pStyle w:val="a3"/>
              <w:rPr>
                <w:b/>
                <w:bCs/>
                <w:sz w:val="16"/>
                <w:szCs w:val="16"/>
              </w:rPr>
            </w:pPr>
            <w:r w:rsidRPr="00190DFC">
              <w:rPr>
                <w:sz w:val="16"/>
                <w:szCs w:val="16"/>
              </w:rPr>
              <w:t>16</w:t>
            </w:r>
          </w:p>
        </w:tc>
        <w:tc>
          <w:tcPr>
            <w:tcW w:w="1952" w:type="dxa"/>
          </w:tcPr>
          <w:p w:rsidR="00E2736E" w:rsidRPr="00190DFC" w:rsidRDefault="00E2736E" w:rsidP="00094E64">
            <w:pPr>
              <w:jc w:val="center"/>
              <w:rPr>
                <w:sz w:val="16"/>
                <w:szCs w:val="16"/>
              </w:rPr>
            </w:pPr>
            <w:r w:rsidRPr="00190DFC">
              <w:rPr>
                <w:sz w:val="16"/>
                <w:szCs w:val="16"/>
              </w:rPr>
              <w:t>Додаткові  вимоги  щодо безпечності продукції.</w:t>
            </w:r>
          </w:p>
        </w:tc>
        <w:tc>
          <w:tcPr>
            <w:tcW w:w="1417" w:type="dxa"/>
          </w:tcPr>
          <w:p w:rsidR="00E2736E" w:rsidRPr="00190DFC" w:rsidRDefault="00E2736E" w:rsidP="00094E64">
            <w:pPr>
              <w:jc w:val="center"/>
              <w:rPr>
                <w:sz w:val="16"/>
                <w:szCs w:val="16"/>
              </w:rPr>
            </w:pPr>
            <w:r w:rsidRPr="00190DFC">
              <w:rPr>
                <w:sz w:val="16"/>
                <w:szCs w:val="16"/>
              </w:rPr>
              <w:t>Нові  нормативні матеріали, вимоги контракту</w:t>
            </w:r>
          </w:p>
        </w:tc>
        <w:tc>
          <w:tcPr>
            <w:tcW w:w="1276" w:type="dxa"/>
            <w:vAlign w:val="center"/>
          </w:tcPr>
          <w:p w:rsidR="00E2736E" w:rsidRPr="00190DFC" w:rsidRDefault="00E2736E" w:rsidP="00094E64">
            <w:pPr>
              <w:jc w:val="center"/>
              <w:rPr>
                <w:sz w:val="16"/>
                <w:szCs w:val="16"/>
              </w:rPr>
            </w:pPr>
            <w:r w:rsidRPr="00190DFC">
              <w:rPr>
                <w:sz w:val="16"/>
                <w:szCs w:val="16"/>
              </w:rPr>
              <w:t>2</w:t>
            </w:r>
          </w:p>
        </w:tc>
        <w:tc>
          <w:tcPr>
            <w:tcW w:w="1276" w:type="dxa"/>
            <w:vAlign w:val="center"/>
          </w:tcPr>
          <w:p w:rsidR="00E2736E" w:rsidRPr="00190DFC" w:rsidRDefault="00E2736E" w:rsidP="00094E64">
            <w:pPr>
              <w:jc w:val="center"/>
              <w:rPr>
                <w:sz w:val="16"/>
                <w:szCs w:val="16"/>
              </w:rPr>
            </w:pPr>
            <w:r w:rsidRPr="00190DFC">
              <w:rPr>
                <w:sz w:val="16"/>
                <w:szCs w:val="16"/>
              </w:rPr>
              <w:t>4</w:t>
            </w:r>
          </w:p>
        </w:tc>
        <w:tc>
          <w:tcPr>
            <w:tcW w:w="959" w:type="dxa"/>
            <w:vAlign w:val="center"/>
          </w:tcPr>
          <w:p w:rsidR="00E2736E" w:rsidRPr="00190DFC" w:rsidRDefault="00E2736E" w:rsidP="00094E64">
            <w:pPr>
              <w:jc w:val="center"/>
              <w:rPr>
                <w:sz w:val="16"/>
                <w:szCs w:val="16"/>
              </w:rPr>
            </w:pPr>
            <w:r w:rsidRPr="00190DFC">
              <w:rPr>
                <w:sz w:val="16"/>
                <w:szCs w:val="16"/>
              </w:rPr>
              <w:t>4</w:t>
            </w:r>
          </w:p>
        </w:tc>
        <w:tc>
          <w:tcPr>
            <w:tcW w:w="1309" w:type="dxa"/>
          </w:tcPr>
          <w:p w:rsidR="00E2736E" w:rsidRPr="00190DFC" w:rsidRDefault="00E2736E" w:rsidP="00094E64">
            <w:pPr>
              <w:pStyle w:val="a3"/>
              <w:rPr>
                <w:b/>
                <w:bCs/>
                <w:sz w:val="16"/>
                <w:szCs w:val="16"/>
              </w:rPr>
            </w:pPr>
            <w:r w:rsidRPr="00190DFC">
              <w:rPr>
                <w:sz w:val="16"/>
                <w:szCs w:val="16"/>
              </w:rPr>
              <w:t>Прийняття</w:t>
            </w:r>
          </w:p>
        </w:tc>
        <w:tc>
          <w:tcPr>
            <w:tcW w:w="1876" w:type="dxa"/>
          </w:tcPr>
          <w:p w:rsidR="00E2736E" w:rsidRPr="00190DFC" w:rsidRDefault="00E2736E" w:rsidP="00094E64">
            <w:pPr>
              <w:jc w:val="center"/>
              <w:rPr>
                <w:sz w:val="16"/>
                <w:szCs w:val="16"/>
              </w:rPr>
            </w:pPr>
            <w:r w:rsidRPr="00190DFC">
              <w:rPr>
                <w:sz w:val="16"/>
                <w:szCs w:val="16"/>
              </w:rPr>
              <w:t>Впровадження нових стандартів. Зміна (поліпшення) проведення процесів виробництва.  Зміна Плану  НАССР.</w:t>
            </w:r>
          </w:p>
        </w:tc>
      </w:tr>
      <w:tr w:rsidR="00E2736E" w:rsidRPr="00190DFC">
        <w:trPr>
          <w:trHeight w:val="217"/>
          <w:tblHeader/>
        </w:trPr>
        <w:tc>
          <w:tcPr>
            <w:tcW w:w="850" w:type="dxa"/>
          </w:tcPr>
          <w:p w:rsidR="00E2736E" w:rsidRPr="00190DFC" w:rsidRDefault="00E2736E" w:rsidP="00094E64">
            <w:pPr>
              <w:pStyle w:val="a3"/>
              <w:rPr>
                <w:b/>
                <w:bCs/>
                <w:sz w:val="16"/>
                <w:szCs w:val="16"/>
              </w:rPr>
            </w:pPr>
            <w:r w:rsidRPr="00190DFC">
              <w:rPr>
                <w:sz w:val="16"/>
                <w:szCs w:val="16"/>
              </w:rPr>
              <w:t>17</w:t>
            </w:r>
          </w:p>
        </w:tc>
        <w:tc>
          <w:tcPr>
            <w:tcW w:w="1952" w:type="dxa"/>
          </w:tcPr>
          <w:p w:rsidR="00E2736E" w:rsidRPr="00190DFC" w:rsidRDefault="00E2736E" w:rsidP="00094E64">
            <w:pPr>
              <w:jc w:val="center"/>
              <w:rPr>
                <w:kern w:val="24"/>
                <w:sz w:val="16"/>
                <w:szCs w:val="16"/>
              </w:rPr>
            </w:pPr>
            <w:r w:rsidRPr="00190DFC">
              <w:rPr>
                <w:kern w:val="24"/>
                <w:sz w:val="16"/>
                <w:szCs w:val="16"/>
              </w:rPr>
              <w:t>Припинення дії ліцензій, дозволів, сертифікатів.</w:t>
            </w:r>
          </w:p>
        </w:tc>
        <w:tc>
          <w:tcPr>
            <w:tcW w:w="1417" w:type="dxa"/>
          </w:tcPr>
          <w:p w:rsidR="00E2736E" w:rsidRPr="00190DFC" w:rsidRDefault="00E2736E" w:rsidP="00094E64">
            <w:pPr>
              <w:jc w:val="center"/>
              <w:rPr>
                <w:sz w:val="16"/>
                <w:szCs w:val="16"/>
              </w:rPr>
            </w:pPr>
            <w:r w:rsidRPr="00190DFC">
              <w:rPr>
                <w:kern w:val="24"/>
                <w:sz w:val="16"/>
                <w:szCs w:val="16"/>
              </w:rPr>
              <w:t>Не продовження ліцензій, дозволів, сертифікатів.</w:t>
            </w:r>
          </w:p>
        </w:tc>
        <w:tc>
          <w:tcPr>
            <w:tcW w:w="1276" w:type="dxa"/>
            <w:vAlign w:val="center"/>
          </w:tcPr>
          <w:p w:rsidR="00E2736E" w:rsidRPr="00190DFC" w:rsidRDefault="00E2736E" w:rsidP="00094E64">
            <w:pPr>
              <w:jc w:val="center"/>
              <w:rPr>
                <w:sz w:val="16"/>
                <w:szCs w:val="16"/>
              </w:rPr>
            </w:pPr>
            <w:r w:rsidRPr="00190DFC">
              <w:rPr>
                <w:sz w:val="16"/>
                <w:szCs w:val="16"/>
              </w:rPr>
              <w:t>1</w:t>
            </w:r>
          </w:p>
        </w:tc>
        <w:tc>
          <w:tcPr>
            <w:tcW w:w="1276" w:type="dxa"/>
            <w:vAlign w:val="center"/>
          </w:tcPr>
          <w:p w:rsidR="00E2736E" w:rsidRPr="00190DFC" w:rsidRDefault="00E2736E" w:rsidP="00094E64">
            <w:pPr>
              <w:jc w:val="center"/>
              <w:rPr>
                <w:sz w:val="16"/>
                <w:szCs w:val="16"/>
              </w:rPr>
            </w:pPr>
            <w:r w:rsidRPr="00190DFC">
              <w:rPr>
                <w:sz w:val="16"/>
                <w:szCs w:val="16"/>
              </w:rPr>
              <w:t>4</w:t>
            </w:r>
          </w:p>
        </w:tc>
        <w:tc>
          <w:tcPr>
            <w:tcW w:w="959" w:type="dxa"/>
            <w:vAlign w:val="center"/>
          </w:tcPr>
          <w:p w:rsidR="00E2736E" w:rsidRPr="00190DFC" w:rsidRDefault="00E2736E" w:rsidP="00094E64">
            <w:pPr>
              <w:jc w:val="center"/>
              <w:rPr>
                <w:sz w:val="16"/>
                <w:szCs w:val="16"/>
              </w:rPr>
            </w:pPr>
            <w:r w:rsidRPr="00190DFC">
              <w:rPr>
                <w:sz w:val="16"/>
                <w:szCs w:val="16"/>
              </w:rPr>
              <w:t>3</w:t>
            </w:r>
          </w:p>
        </w:tc>
        <w:tc>
          <w:tcPr>
            <w:tcW w:w="1309" w:type="dxa"/>
          </w:tcPr>
          <w:p w:rsidR="00E2736E" w:rsidRPr="00190DFC" w:rsidRDefault="00E2736E" w:rsidP="00094E64">
            <w:pPr>
              <w:pStyle w:val="a3"/>
              <w:rPr>
                <w:b/>
                <w:bCs/>
                <w:sz w:val="16"/>
                <w:szCs w:val="16"/>
              </w:rPr>
            </w:pPr>
            <w:r w:rsidRPr="00190DFC">
              <w:rPr>
                <w:sz w:val="16"/>
                <w:szCs w:val="16"/>
              </w:rPr>
              <w:t>Усунення</w:t>
            </w:r>
          </w:p>
        </w:tc>
        <w:tc>
          <w:tcPr>
            <w:tcW w:w="1876" w:type="dxa"/>
          </w:tcPr>
          <w:p w:rsidR="00E2736E" w:rsidRPr="00190DFC" w:rsidRDefault="00E2736E" w:rsidP="00094E64">
            <w:pPr>
              <w:jc w:val="center"/>
              <w:rPr>
                <w:sz w:val="16"/>
                <w:szCs w:val="16"/>
              </w:rPr>
            </w:pPr>
            <w:r w:rsidRPr="00190DFC">
              <w:rPr>
                <w:sz w:val="16"/>
                <w:szCs w:val="16"/>
              </w:rPr>
              <w:t xml:space="preserve">Своєчасне </w:t>
            </w:r>
            <w:r w:rsidRPr="00190DFC">
              <w:rPr>
                <w:kern w:val="24"/>
                <w:sz w:val="16"/>
                <w:szCs w:val="16"/>
              </w:rPr>
              <w:t xml:space="preserve"> отримання  встановлених ліцензій та дозволів щодо проведення процесів. Своєчасне інформування персоналу щодо виходу  нових Законів та постанов.</w:t>
            </w:r>
          </w:p>
        </w:tc>
      </w:tr>
    </w:tbl>
    <w:p w:rsidR="00E2736E" w:rsidRPr="00190DFC" w:rsidRDefault="00E2736E" w:rsidP="00E2736E">
      <w:pPr>
        <w:ind w:firstLine="720"/>
        <w:jc w:val="both"/>
        <w:rPr>
          <w:b/>
          <w:bCs/>
          <w:color w:val="000000"/>
        </w:rPr>
      </w:pPr>
    </w:p>
    <w:p w:rsidR="00E2736E" w:rsidRPr="00190DFC" w:rsidRDefault="00E2736E" w:rsidP="00E2736E">
      <w:pPr>
        <w:ind w:firstLine="720"/>
        <w:jc w:val="both"/>
        <w:rPr>
          <w:color w:val="000000"/>
        </w:rPr>
      </w:pPr>
      <w:r w:rsidRPr="00190DFC">
        <w:rPr>
          <w:color w:val="000000"/>
        </w:rPr>
        <w:t>Серед ризиків вище викладених варто виділити ризики, що мають критичний ступінь, та заходи щодо їх мінімізації на ПрАТ «Вінницький ОЖК»:</w:t>
      </w:r>
    </w:p>
    <w:p w:rsidR="00E2736E" w:rsidRPr="00190DFC" w:rsidRDefault="00E2736E" w:rsidP="00E2736E">
      <w:pPr>
        <w:ind w:firstLine="720"/>
        <w:jc w:val="both"/>
        <w:rPr>
          <w:color w:val="000000"/>
        </w:rPr>
      </w:pPr>
    </w:p>
    <w:tbl>
      <w:tblPr>
        <w:tblpPr w:leftFromText="180" w:rightFromText="180" w:vertAnchor="text" w:tblpX="-1026"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8"/>
        <w:gridCol w:w="3794"/>
        <w:gridCol w:w="3544"/>
      </w:tblGrid>
      <w:tr w:rsidR="00E2736E" w:rsidRPr="00190DFC">
        <w:trPr>
          <w:trHeight w:val="699"/>
          <w:tblHeader/>
        </w:trPr>
        <w:tc>
          <w:tcPr>
            <w:tcW w:w="567" w:type="dxa"/>
            <w:vAlign w:val="center"/>
          </w:tcPr>
          <w:p w:rsidR="00E2736E" w:rsidRPr="00190DFC" w:rsidRDefault="00E2736E" w:rsidP="00094E64">
            <w:pPr>
              <w:pStyle w:val="a3"/>
              <w:jc w:val="center"/>
              <w:rPr>
                <w:b/>
                <w:bCs/>
                <w:sz w:val="16"/>
                <w:szCs w:val="16"/>
                <w:lang w:val="ru-RU"/>
              </w:rPr>
            </w:pPr>
            <w:r w:rsidRPr="00190DFC">
              <w:rPr>
                <w:b/>
                <w:bCs/>
                <w:sz w:val="16"/>
                <w:szCs w:val="16"/>
              </w:rPr>
              <w:t>№</w:t>
            </w:r>
            <w:r w:rsidRPr="00190DFC">
              <w:rPr>
                <w:b/>
                <w:bCs/>
                <w:sz w:val="16"/>
                <w:szCs w:val="16"/>
                <w:lang w:val="ru-RU"/>
              </w:rPr>
              <w:t xml:space="preserve"> з/п</w:t>
            </w:r>
          </w:p>
        </w:tc>
        <w:tc>
          <w:tcPr>
            <w:tcW w:w="3118" w:type="dxa"/>
            <w:vAlign w:val="center"/>
          </w:tcPr>
          <w:p w:rsidR="00E2736E" w:rsidRPr="00190DFC" w:rsidRDefault="00E2736E" w:rsidP="00094E64">
            <w:pPr>
              <w:pStyle w:val="a3"/>
              <w:jc w:val="center"/>
              <w:rPr>
                <w:b/>
                <w:bCs/>
                <w:sz w:val="16"/>
                <w:szCs w:val="16"/>
              </w:rPr>
            </w:pPr>
            <w:r w:rsidRPr="00190DFC">
              <w:rPr>
                <w:b/>
                <w:bCs/>
                <w:sz w:val="16"/>
                <w:szCs w:val="16"/>
              </w:rPr>
              <w:t>Ризик, що має критичний ступінь</w:t>
            </w:r>
          </w:p>
        </w:tc>
        <w:tc>
          <w:tcPr>
            <w:tcW w:w="3794" w:type="dxa"/>
            <w:vAlign w:val="center"/>
          </w:tcPr>
          <w:p w:rsidR="00E2736E" w:rsidRPr="00190DFC" w:rsidRDefault="00E2736E" w:rsidP="00094E64">
            <w:pPr>
              <w:jc w:val="center"/>
              <w:rPr>
                <w:b/>
                <w:bCs/>
                <w:sz w:val="16"/>
                <w:szCs w:val="16"/>
              </w:rPr>
            </w:pPr>
            <w:r w:rsidRPr="00190DFC">
              <w:rPr>
                <w:b/>
                <w:bCs/>
                <w:sz w:val="16"/>
                <w:szCs w:val="16"/>
              </w:rPr>
              <w:t>Заходи щодо усунення або мінімізації</w:t>
            </w:r>
          </w:p>
          <w:p w:rsidR="00E2736E" w:rsidRPr="00190DFC" w:rsidRDefault="00E2736E" w:rsidP="00094E64">
            <w:pPr>
              <w:jc w:val="center"/>
              <w:rPr>
                <w:b/>
                <w:bCs/>
                <w:sz w:val="16"/>
                <w:szCs w:val="16"/>
              </w:rPr>
            </w:pPr>
            <w:r w:rsidRPr="00190DFC">
              <w:rPr>
                <w:b/>
                <w:bCs/>
                <w:sz w:val="16"/>
                <w:szCs w:val="16"/>
              </w:rPr>
              <w:t>ризику</w:t>
            </w:r>
          </w:p>
        </w:tc>
        <w:tc>
          <w:tcPr>
            <w:tcW w:w="3544" w:type="dxa"/>
            <w:vAlign w:val="center"/>
          </w:tcPr>
          <w:p w:rsidR="00E2736E" w:rsidRPr="00190DFC" w:rsidRDefault="00E2736E" w:rsidP="00094E64">
            <w:pPr>
              <w:jc w:val="center"/>
              <w:rPr>
                <w:b/>
                <w:bCs/>
                <w:sz w:val="16"/>
                <w:szCs w:val="16"/>
              </w:rPr>
            </w:pPr>
            <w:r w:rsidRPr="00190DFC">
              <w:rPr>
                <w:b/>
                <w:bCs/>
                <w:sz w:val="16"/>
                <w:szCs w:val="16"/>
              </w:rPr>
              <w:t>Особа/відділ,</w:t>
            </w:r>
          </w:p>
          <w:p w:rsidR="00E2736E" w:rsidRPr="00190DFC" w:rsidRDefault="00E2736E" w:rsidP="00094E64">
            <w:pPr>
              <w:jc w:val="center"/>
              <w:rPr>
                <w:b/>
                <w:bCs/>
                <w:sz w:val="16"/>
                <w:szCs w:val="16"/>
              </w:rPr>
            </w:pPr>
            <w:r w:rsidRPr="00190DFC">
              <w:rPr>
                <w:b/>
                <w:bCs/>
                <w:sz w:val="16"/>
                <w:szCs w:val="16"/>
              </w:rPr>
              <w:t>відповідальні за виконання</w:t>
            </w:r>
          </w:p>
        </w:tc>
      </w:tr>
      <w:tr w:rsidR="00E2736E" w:rsidRPr="00190DFC">
        <w:trPr>
          <w:trHeight w:val="217"/>
          <w:tblHeader/>
        </w:trPr>
        <w:tc>
          <w:tcPr>
            <w:tcW w:w="567" w:type="dxa"/>
          </w:tcPr>
          <w:p w:rsidR="00E2736E" w:rsidRPr="00190DFC" w:rsidRDefault="00E2736E" w:rsidP="00094E64">
            <w:pPr>
              <w:pStyle w:val="a3"/>
              <w:rPr>
                <w:b/>
                <w:bCs/>
                <w:sz w:val="16"/>
                <w:szCs w:val="16"/>
              </w:rPr>
            </w:pPr>
            <w:r w:rsidRPr="00190DFC">
              <w:rPr>
                <w:sz w:val="16"/>
                <w:szCs w:val="16"/>
              </w:rPr>
              <w:t>1</w:t>
            </w:r>
          </w:p>
        </w:tc>
        <w:tc>
          <w:tcPr>
            <w:tcW w:w="3118" w:type="dxa"/>
          </w:tcPr>
          <w:p w:rsidR="00E2736E" w:rsidRPr="00190DFC" w:rsidRDefault="00E2736E" w:rsidP="00094E64">
            <w:pPr>
              <w:rPr>
                <w:sz w:val="16"/>
                <w:szCs w:val="16"/>
              </w:rPr>
            </w:pPr>
            <w:r w:rsidRPr="00190DFC">
              <w:rPr>
                <w:sz w:val="16"/>
                <w:szCs w:val="16"/>
              </w:rPr>
              <w:t>Нестача сировини для виробництва</w:t>
            </w:r>
          </w:p>
        </w:tc>
        <w:tc>
          <w:tcPr>
            <w:tcW w:w="3794" w:type="dxa"/>
          </w:tcPr>
          <w:p w:rsidR="00E2736E" w:rsidRPr="00190DFC" w:rsidRDefault="00E2736E" w:rsidP="00094E64">
            <w:pPr>
              <w:jc w:val="both"/>
              <w:rPr>
                <w:sz w:val="16"/>
                <w:szCs w:val="16"/>
              </w:rPr>
            </w:pPr>
            <w:r w:rsidRPr="00190DFC">
              <w:rPr>
                <w:sz w:val="16"/>
                <w:szCs w:val="16"/>
              </w:rPr>
              <w:t xml:space="preserve">1.Заключення довгострокових договорів з фермерами. </w:t>
            </w:r>
          </w:p>
          <w:p w:rsidR="00E2736E" w:rsidRPr="00190DFC" w:rsidRDefault="00E2736E" w:rsidP="00094E64">
            <w:pPr>
              <w:jc w:val="both"/>
              <w:rPr>
                <w:sz w:val="16"/>
                <w:szCs w:val="16"/>
              </w:rPr>
            </w:pPr>
            <w:r w:rsidRPr="00190DFC">
              <w:rPr>
                <w:sz w:val="16"/>
                <w:szCs w:val="16"/>
              </w:rPr>
              <w:t>2.Знаходження нових джерел сировини.</w:t>
            </w:r>
          </w:p>
          <w:p w:rsidR="00E2736E" w:rsidRPr="00190DFC" w:rsidRDefault="00E2736E" w:rsidP="00094E64">
            <w:pPr>
              <w:jc w:val="both"/>
              <w:rPr>
                <w:sz w:val="16"/>
                <w:szCs w:val="16"/>
              </w:rPr>
            </w:pPr>
            <w:r w:rsidRPr="00190DFC">
              <w:rPr>
                <w:sz w:val="16"/>
                <w:szCs w:val="16"/>
              </w:rPr>
              <w:t>3.Адекватна цінова політика.</w:t>
            </w:r>
          </w:p>
        </w:tc>
        <w:tc>
          <w:tcPr>
            <w:tcW w:w="3544" w:type="dxa"/>
          </w:tcPr>
          <w:p w:rsidR="00E2736E" w:rsidRPr="00190DFC" w:rsidRDefault="00E2736E" w:rsidP="00094E64">
            <w:pPr>
              <w:rPr>
                <w:sz w:val="16"/>
                <w:szCs w:val="16"/>
              </w:rPr>
            </w:pPr>
            <w:r w:rsidRPr="00190DFC">
              <w:rPr>
                <w:sz w:val="16"/>
                <w:szCs w:val="16"/>
              </w:rPr>
              <w:t>Голова Правління,</w:t>
            </w:r>
          </w:p>
          <w:p w:rsidR="00E2736E" w:rsidRPr="00190DFC" w:rsidRDefault="00E2736E" w:rsidP="00094E64">
            <w:pPr>
              <w:rPr>
                <w:sz w:val="16"/>
                <w:szCs w:val="16"/>
              </w:rPr>
            </w:pPr>
            <w:r w:rsidRPr="00190DFC">
              <w:rPr>
                <w:sz w:val="16"/>
                <w:szCs w:val="16"/>
              </w:rPr>
              <w:t>Заступник голови  правління,</w:t>
            </w:r>
          </w:p>
          <w:p w:rsidR="00E2736E" w:rsidRPr="00190DFC" w:rsidRDefault="00E2736E" w:rsidP="00094E64">
            <w:pPr>
              <w:rPr>
                <w:sz w:val="16"/>
                <w:szCs w:val="16"/>
              </w:rPr>
            </w:pPr>
            <w:r w:rsidRPr="00190DFC">
              <w:rPr>
                <w:sz w:val="16"/>
                <w:szCs w:val="16"/>
              </w:rPr>
              <w:t>Відділ матеріально-технічного постачання.</w:t>
            </w:r>
          </w:p>
        </w:tc>
      </w:tr>
      <w:tr w:rsidR="00E2736E" w:rsidRPr="00190DFC">
        <w:trPr>
          <w:trHeight w:val="588"/>
          <w:tblHeader/>
        </w:trPr>
        <w:tc>
          <w:tcPr>
            <w:tcW w:w="567" w:type="dxa"/>
          </w:tcPr>
          <w:p w:rsidR="00E2736E" w:rsidRPr="00190DFC" w:rsidRDefault="00E2736E" w:rsidP="00094E64">
            <w:pPr>
              <w:pStyle w:val="a3"/>
              <w:rPr>
                <w:b/>
                <w:bCs/>
                <w:sz w:val="16"/>
                <w:szCs w:val="16"/>
              </w:rPr>
            </w:pPr>
            <w:r w:rsidRPr="00190DFC">
              <w:rPr>
                <w:sz w:val="16"/>
                <w:szCs w:val="16"/>
              </w:rPr>
              <w:t>2</w:t>
            </w:r>
          </w:p>
        </w:tc>
        <w:tc>
          <w:tcPr>
            <w:tcW w:w="3118" w:type="dxa"/>
          </w:tcPr>
          <w:p w:rsidR="00E2736E" w:rsidRPr="00190DFC" w:rsidRDefault="00E2736E" w:rsidP="00094E64">
            <w:pPr>
              <w:rPr>
                <w:kern w:val="24"/>
                <w:sz w:val="16"/>
                <w:szCs w:val="16"/>
              </w:rPr>
            </w:pPr>
            <w:r w:rsidRPr="00190DFC">
              <w:rPr>
                <w:kern w:val="24"/>
                <w:sz w:val="16"/>
                <w:szCs w:val="16"/>
              </w:rPr>
              <w:t>Зменшення відвандаження готової продукції</w:t>
            </w:r>
          </w:p>
        </w:tc>
        <w:tc>
          <w:tcPr>
            <w:tcW w:w="3794" w:type="dxa"/>
          </w:tcPr>
          <w:p w:rsidR="00E2736E" w:rsidRPr="00190DFC" w:rsidRDefault="00E2736E" w:rsidP="00094E64">
            <w:pPr>
              <w:jc w:val="both"/>
              <w:rPr>
                <w:sz w:val="16"/>
                <w:szCs w:val="16"/>
              </w:rPr>
            </w:pPr>
            <w:r w:rsidRPr="00190DFC">
              <w:rPr>
                <w:sz w:val="16"/>
                <w:szCs w:val="16"/>
              </w:rPr>
              <w:t>1.Пошук нових замовників</w:t>
            </w:r>
          </w:p>
          <w:p w:rsidR="00E2736E" w:rsidRPr="00190DFC" w:rsidRDefault="00E2736E" w:rsidP="00094E64">
            <w:pPr>
              <w:jc w:val="both"/>
              <w:rPr>
                <w:sz w:val="16"/>
                <w:szCs w:val="16"/>
              </w:rPr>
            </w:pPr>
            <w:r w:rsidRPr="00190DFC">
              <w:rPr>
                <w:sz w:val="16"/>
                <w:szCs w:val="16"/>
              </w:rPr>
              <w:t xml:space="preserve">2.Ретельне вивчення вимог замовників </w:t>
            </w:r>
          </w:p>
          <w:p w:rsidR="00E2736E" w:rsidRPr="00190DFC" w:rsidRDefault="00E2736E" w:rsidP="00094E64">
            <w:pPr>
              <w:jc w:val="both"/>
              <w:rPr>
                <w:sz w:val="16"/>
                <w:szCs w:val="16"/>
              </w:rPr>
            </w:pPr>
            <w:r w:rsidRPr="00190DFC">
              <w:rPr>
                <w:sz w:val="16"/>
                <w:szCs w:val="16"/>
              </w:rPr>
              <w:t>3.Розроблення та впровадження нових</w:t>
            </w:r>
          </w:p>
          <w:p w:rsidR="00E2736E" w:rsidRPr="00190DFC" w:rsidRDefault="00E2736E" w:rsidP="00094E64">
            <w:pPr>
              <w:jc w:val="both"/>
              <w:rPr>
                <w:sz w:val="16"/>
                <w:szCs w:val="16"/>
              </w:rPr>
            </w:pPr>
            <w:r w:rsidRPr="00190DFC">
              <w:rPr>
                <w:sz w:val="16"/>
                <w:szCs w:val="16"/>
              </w:rPr>
              <w:t>рецептур, технологій та нових видів продукції за вимогами замовників</w:t>
            </w:r>
          </w:p>
        </w:tc>
        <w:tc>
          <w:tcPr>
            <w:tcW w:w="3544" w:type="dxa"/>
          </w:tcPr>
          <w:p w:rsidR="00E2736E" w:rsidRPr="00190DFC" w:rsidRDefault="00E2736E" w:rsidP="00094E64">
            <w:pPr>
              <w:rPr>
                <w:sz w:val="16"/>
                <w:szCs w:val="16"/>
              </w:rPr>
            </w:pPr>
            <w:r w:rsidRPr="00190DFC">
              <w:rPr>
                <w:sz w:val="16"/>
                <w:szCs w:val="16"/>
              </w:rPr>
              <w:t xml:space="preserve">Заступник голова правління з виробництва  </w:t>
            </w:r>
          </w:p>
          <w:p w:rsidR="00E2736E" w:rsidRPr="00190DFC" w:rsidRDefault="00E2736E" w:rsidP="00094E64">
            <w:pPr>
              <w:rPr>
                <w:sz w:val="16"/>
                <w:szCs w:val="16"/>
              </w:rPr>
            </w:pPr>
            <w:r w:rsidRPr="00190DFC">
              <w:rPr>
                <w:sz w:val="16"/>
                <w:szCs w:val="16"/>
              </w:rPr>
              <w:t>Заступник голови  правління.</w:t>
            </w:r>
          </w:p>
        </w:tc>
      </w:tr>
      <w:tr w:rsidR="00E2736E" w:rsidRPr="00190DFC">
        <w:trPr>
          <w:trHeight w:val="217"/>
          <w:tblHeader/>
        </w:trPr>
        <w:tc>
          <w:tcPr>
            <w:tcW w:w="567" w:type="dxa"/>
          </w:tcPr>
          <w:p w:rsidR="00E2736E" w:rsidRPr="00190DFC" w:rsidRDefault="00E2736E" w:rsidP="00094E64">
            <w:pPr>
              <w:pStyle w:val="a3"/>
              <w:rPr>
                <w:b/>
                <w:bCs/>
                <w:sz w:val="16"/>
                <w:szCs w:val="16"/>
              </w:rPr>
            </w:pPr>
          </w:p>
          <w:p w:rsidR="00E2736E" w:rsidRPr="00190DFC" w:rsidRDefault="00E2736E" w:rsidP="00094E64">
            <w:pPr>
              <w:pStyle w:val="a3"/>
              <w:rPr>
                <w:b/>
                <w:bCs/>
                <w:sz w:val="16"/>
                <w:szCs w:val="16"/>
              </w:rPr>
            </w:pPr>
            <w:r w:rsidRPr="00190DFC">
              <w:rPr>
                <w:sz w:val="16"/>
                <w:szCs w:val="16"/>
              </w:rPr>
              <w:t>3</w:t>
            </w:r>
          </w:p>
        </w:tc>
        <w:tc>
          <w:tcPr>
            <w:tcW w:w="3118" w:type="dxa"/>
          </w:tcPr>
          <w:p w:rsidR="00E2736E" w:rsidRPr="00190DFC" w:rsidRDefault="00E2736E" w:rsidP="00094E64">
            <w:pPr>
              <w:rPr>
                <w:sz w:val="16"/>
                <w:szCs w:val="16"/>
              </w:rPr>
            </w:pPr>
            <w:r w:rsidRPr="00190DFC">
              <w:rPr>
                <w:sz w:val="16"/>
                <w:szCs w:val="16"/>
              </w:rPr>
              <w:t>Додаткові  вимоги  щодо безпечності продукції</w:t>
            </w:r>
          </w:p>
        </w:tc>
        <w:tc>
          <w:tcPr>
            <w:tcW w:w="3794" w:type="dxa"/>
          </w:tcPr>
          <w:p w:rsidR="00E2736E" w:rsidRPr="00190DFC" w:rsidRDefault="00E2736E" w:rsidP="00094E64">
            <w:pPr>
              <w:jc w:val="both"/>
              <w:rPr>
                <w:sz w:val="16"/>
                <w:szCs w:val="16"/>
              </w:rPr>
            </w:pPr>
            <w:r w:rsidRPr="00190DFC">
              <w:rPr>
                <w:sz w:val="16"/>
                <w:szCs w:val="16"/>
              </w:rPr>
              <w:t>Зміна (поліпшення) проведення процесів виробництва, випуск продукції у відповідності з вимогами. Актуалізація Планів НАССР.</w:t>
            </w:r>
          </w:p>
        </w:tc>
        <w:tc>
          <w:tcPr>
            <w:tcW w:w="3544" w:type="dxa"/>
          </w:tcPr>
          <w:p w:rsidR="00E2736E" w:rsidRPr="00190DFC" w:rsidRDefault="00E2736E" w:rsidP="00094E64">
            <w:pPr>
              <w:rPr>
                <w:sz w:val="16"/>
                <w:szCs w:val="16"/>
              </w:rPr>
            </w:pPr>
            <w:r w:rsidRPr="00190DFC">
              <w:rPr>
                <w:sz w:val="16"/>
                <w:szCs w:val="16"/>
              </w:rPr>
              <w:t>Заступник голови  правління з виробництва</w:t>
            </w:r>
          </w:p>
          <w:p w:rsidR="00E2736E" w:rsidRPr="00190DFC" w:rsidRDefault="00E2736E" w:rsidP="00094E64">
            <w:pPr>
              <w:rPr>
                <w:sz w:val="16"/>
                <w:szCs w:val="16"/>
              </w:rPr>
            </w:pPr>
            <w:r w:rsidRPr="00190DFC">
              <w:rPr>
                <w:sz w:val="16"/>
                <w:szCs w:val="16"/>
              </w:rPr>
              <w:t xml:space="preserve">Заступник Голови  Правління з якості.  </w:t>
            </w:r>
          </w:p>
        </w:tc>
      </w:tr>
    </w:tbl>
    <w:p w:rsidR="00E2736E" w:rsidRPr="00190DFC" w:rsidRDefault="00E2736E" w:rsidP="00E2736E">
      <w:pPr>
        <w:ind w:firstLine="720"/>
        <w:jc w:val="both"/>
        <w:rPr>
          <w:color w:val="000000"/>
        </w:rPr>
      </w:pPr>
      <w:r w:rsidRPr="00190DFC">
        <w:rPr>
          <w:color w:val="000000"/>
        </w:rPr>
        <w:t xml:space="preserve"> </w:t>
      </w:r>
    </w:p>
    <w:p w:rsidR="00E2736E" w:rsidRPr="00190DFC" w:rsidRDefault="00E2736E" w:rsidP="00E2736E">
      <w:pPr>
        <w:ind w:firstLine="720"/>
        <w:jc w:val="both"/>
        <w:rPr>
          <w:color w:val="000000"/>
        </w:rPr>
      </w:pPr>
      <w:r w:rsidRPr="00190DFC">
        <w:rPr>
          <w:color w:val="000000"/>
        </w:rPr>
        <w:t>Крім зазначеного слід акцентувати увагу, що основні фінансові інструменти Товариства,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E2736E" w:rsidRPr="00190DFC" w:rsidRDefault="00E2736E" w:rsidP="00E2736E">
      <w:pPr>
        <w:ind w:firstLine="720"/>
        <w:jc w:val="both"/>
        <w:rPr>
          <w:color w:val="000000"/>
        </w:rPr>
      </w:pPr>
      <w:r w:rsidRPr="00190DFC">
        <w:rPr>
          <w:color w:val="000000"/>
        </w:rPr>
        <w:t xml:space="preserve">-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rsidR="00E2736E" w:rsidRPr="00190DFC" w:rsidRDefault="00E2736E" w:rsidP="00E2736E">
      <w:pPr>
        <w:ind w:firstLine="720"/>
        <w:jc w:val="both"/>
        <w:rPr>
          <w:color w:val="000000"/>
        </w:rPr>
      </w:pPr>
      <w:r w:rsidRPr="00190DFC">
        <w:rPr>
          <w:color w:val="000000"/>
        </w:rPr>
        <w:t>- Кредитний ризик: Товариство може зазнати збитків у разі невиконання фінансових зобов’язань контрагентами (дебіторами).</w:t>
      </w:r>
    </w:p>
    <w:p w:rsidR="00E2736E" w:rsidRPr="00190DFC" w:rsidRDefault="00E2736E" w:rsidP="00E2736E">
      <w:pPr>
        <w:ind w:firstLine="720"/>
        <w:jc w:val="both"/>
        <w:rPr>
          <w:color w:val="000000"/>
        </w:rPr>
      </w:pPr>
      <w:r w:rsidRPr="00190DFC">
        <w:rPr>
          <w:color w:val="000000"/>
        </w:rPr>
        <w:t>Ринковий ризик.</w:t>
      </w:r>
    </w:p>
    <w:p w:rsidR="00E2736E" w:rsidRPr="00190DFC" w:rsidRDefault="00E2736E" w:rsidP="00E2736E">
      <w:pPr>
        <w:ind w:firstLine="720"/>
        <w:jc w:val="both"/>
        <w:rPr>
          <w:color w:val="000000"/>
        </w:rPr>
      </w:pPr>
      <w:r w:rsidRPr="00190DFC">
        <w:rPr>
          <w:color w:val="000000"/>
        </w:rPr>
        <w:t>Всі фінансові інструменти схильні до ринкового ризику - ризику того, що майбутні ринкові умови можуть знецінити інструмент. Товариство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Наявні процентні фінансові зобов’язань. Підприємство піддається ризику коливання процентних ставок за кредитами.</w:t>
      </w:r>
    </w:p>
    <w:p w:rsidR="00E2736E" w:rsidRPr="00190DFC" w:rsidRDefault="00E2736E" w:rsidP="00E2736E">
      <w:pPr>
        <w:ind w:firstLine="720"/>
        <w:jc w:val="both"/>
        <w:rPr>
          <w:color w:val="000000"/>
        </w:rPr>
      </w:pPr>
      <w:r w:rsidRPr="00190DFC">
        <w:rPr>
          <w:color w:val="000000"/>
        </w:rPr>
        <w:t>Ризик втрати ліквідності.</w:t>
      </w:r>
    </w:p>
    <w:p w:rsidR="00E2736E" w:rsidRPr="00190DFC" w:rsidRDefault="00E2736E" w:rsidP="00E2736E">
      <w:pPr>
        <w:ind w:firstLine="720"/>
        <w:jc w:val="both"/>
        <w:rPr>
          <w:color w:val="000000"/>
        </w:rPr>
      </w:pPr>
      <w:r w:rsidRPr="00190DFC">
        <w:rPr>
          <w:color w:val="000000"/>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Товариство здійснює контроль ліквідності, шляхом планування поточної ліквідності. Товариство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E2736E" w:rsidRPr="00190DFC" w:rsidRDefault="00E2736E" w:rsidP="00E2736E">
      <w:pPr>
        <w:ind w:firstLine="720"/>
        <w:jc w:val="both"/>
        <w:rPr>
          <w:color w:val="000000"/>
        </w:rPr>
      </w:pPr>
      <w:r w:rsidRPr="00190DFC">
        <w:rPr>
          <w:color w:val="000000"/>
        </w:rPr>
        <w:t>Кредитний ризик</w:t>
      </w:r>
    </w:p>
    <w:p w:rsidR="00E2736E" w:rsidRPr="00190DFC" w:rsidRDefault="00E2736E" w:rsidP="00E2736E">
      <w:pPr>
        <w:ind w:firstLine="720"/>
        <w:jc w:val="both"/>
        <w:rPr>
          <w:color w:val="000000"/>
        </w:rPr>
      </w:pPr>
      <w:r w:rsidRPr="00190DFC">
        <w:rPr>
          <w:color w:val="000000"/>
        </w:rPr>
        <w:t>Товариство схильне до кредитного ризику, який виражається як ризик того, що контрагент-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Товариство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w:t>
      </w:r>
    </w:p>
    <w:p w:rsidR="00E2736E" w:rsidRPr="00190DFC" w:rsidRDefault="00E2736E" w:rsidP="00E2736E">
      <w:pPr>
        <w:ind w:firstLine="720"/>
        <w:jc w:val="both"/>
        <w:rPr>
          <w:color w:val="000000"/>
        </w:rPr>
      </w:pPr>
      <w:r w:rsidRPr="00190DFC">
        <w:rPr>
          <w:color w:val="000000"/>
        </w:rPr>
        <w:lastRenderedPageBreak/>
        <w:t>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E2736E" w:rsidRPr="00190DFC" w:rsidRDefault="00E2736E" w:rsidP="00E2736E">
      <w:pPr>
        <w:ind w:firstLine="720"/>
        <w:jc w:val="both"/>
        <w:rPr>
          <w:color w:val="000000"/>
        </w:rPr>
      </w:pPr>
      <w:r w:rsidRPr="00190DFC">
        <w:rPr>
          <w:color w:val="000000"/>
        </w:rPr>
        <w:t>Проте, при здійсненні внутрішнього контролю використовуються різні методи, вони включають в себе такі елементи, як:</w:t>
      </w:r>
    </w:p>
    <w:p w:rsidR="00E2736E" w:rsidRPr="00190DFC" w:rsidRDefault="00E2736E" w:rsidP="00E2736E">
      <w:pPr>
        <w:ind w:firstLine="720"/>
        <w:jc w:val="both"/>
        <w:rPr>
          <w:color w:val="000000"/>
        </w:rPr>
      </w:pPr>
      <w:r w:rsidRPr="00190DFC">
        <w:rPr>
          <w:color w:val="000000"/>
        </w:rPr>
        <w:t>- бухгалтерський фінансовий облік (інвентаризація і документація, рахунки і подвійний запис);</w:t>
      </w:r>
    </w:p>
    <w:p w:rsidR="00E2736E" w:rsidRPr="00190DFC" w:rsidRDefault="00E2736E" w:rsidP="00E2736E">
      <w:pPr>
        <w:ind w:firstLine="720"/>
        <w:jc w:val="both"/>
        <w:rPr>
          <w:color w:val="000000"/>
        </w:rPr>
      </w:pPr>
      <w:r w:rsidRPr="00190DFC">
        <w:rPr>
          <w:color w:val="000000"/>
        </w:rPr>
        <w:t>- бухгалтерський управлінський облік (розподіл обов'язків, нормування витрат);</w:t>
      </w:r>
    </w:p>
    <w:p w:rsidR="00E2736E" w:rsidRPr="00190DFC" w:rsidRDefault="00E2736E" w:rsidP="00E2736E">
      <w:pPr>
        <w:ind w:firstLine="720"/>
        <w:jc w:val="both"/>
        <w:rPr>
          <w:color w:val="000000"/>
        </w:rPr>
      </w:pPr>
      <w:r w:rsidRPr="00190DFC">
        <w:rPr>
          <w:color w:val="000000"/>
        </w:rPr>
        <w:t>- аудит,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E2736E" w:rsidRPr="00190DFC" w:rsidRDefault="00E2736E" w:rsidP="00E2736E">
      <w:pPr>
        <w:ind w:firstLine="720"/>
        <w:jc w:val="both"/>
        <w:rPr>
          <w:color w:val="000000"/>
        </w:rPr>
      </w:pPr>
      <w:r w:rsidRPr="00190DFC">
        <w:rPr>
          <w:color w:val="000000"/>
        </w:rPr>
        <w:t>Всі перераховані вище методи становлять єдину систему і використовуються в цілях управління Товариством.</w:t>
      </w:r>
    </w:p>
    <w:p w:rsidR="00E2736E" w:rsidRPr="0088358A" w:rsidRDefault="00E2736E" w:rsidP="00E2736E">
      <w:pPr>
        <w:jc w:val="both"/>
        <w:rPr>
          <w:color w:val="000000"/>
        </w:rPr>
      </w:pPr>
    </w:p>
    <w:p w:rsidR="00E2736E" w:rsidRPr="0088358A" w:rsidRDefault="00E2736E" w:rsidP="00E2736E">
      <w:pPr>
        <w:jc w:val="both"/>
        <w:rPr>
          <w:b/>
          <w:bCs/>
          <w:color w:val="000000"/>
        </w:rPr>
      </w:pPr>
      <w:r w:rsidRPr="0088358A">
        <w:rPr>
          <w:b/>
          <w:bCs/>
          <w:color w:val="000000"/>
        </w:rPr>
        <w:t xml:space="preserve">Тимчасово виконуючий обов’язки </w:t>
      </w:r>
    </w:p>
    <w:p w:rsidR="00E2736E" w:rsidRPr="0088358A" w:rsidRDefault="00E2736E" w:rsidP="00E2736E">
      <w:pPr>
        <w:jc w:val="both"/>
        <w:rPr>
          <w:b/>
          <w:bCs/>
          <w:color w:val="000000"/>
        </w:rPr>
      </w:pPr>
      <w:r w:rsidRPr="0088358A">
        <w:rPr>
          <w:b/>
          <w:bCs/>
          <w:color w:val="000000"/>
        </w:rPr>
        <w:t>Голови Правління ПрАТ «Вінниць</w:t>
      </w:r>
      <w:r>
        <w:rPr>
          <w:b/>
          <w:bCs/>
          <w:color w:val="000000"/>
        </w:rPr>
        <w:t>кий ОЖК»   ________________</w:t>
      </w:r>
      <w:r w:rsidRPr="0088358A">
        <w:rPr>
          <w:b/>
          <w:bCs/>
          <w:color w:val="000000"/>
        </w:rPr>
        <w:t xml:space="preserve"> БЕЛІНСЬКИЙ </w:t>
      </w:r>
      <w:r>
        <w:rPr>
          <w:b/>
          <w:bCs/>
          <w:color w:val="000000"/>
        </w:rPr>
        <w:t>Ярослав</w:t>
      </w:r>
    </w:p>
    <w:p w:rsidR="00E2736E" w:rsidRPr="0088358A" w:rsidRDefault="00E2736E" w:rsidP="00E2736E">
      <w:pPr>
        <w:pStyle w:val="a3"/>
        <w:ind w:left="0"/>
        <w:rPr>
          <w:color w:val="000000"/>
          <w:lang w:val="uk-UA"/>
        </w:rPr>
      </w:pPr>
    </w:p>
    <w:p w:rsidR="00E2736E" w:rsidRDefault="00E2736E">
      <w:pPr>
        <w:widowControl w:val="0"/>
        <w:autoSpaceDE w:val="0"/>
        <w:autoSpaceDN w:val="0"/>
        <w:adjustRightInd w:val="0"/>
        <w:jc w:val="center"/>
        <w:rPr>
          <w:rFonts w:ascii="Times New Roman CYR" w:hAnsi="Times New Roman CYR" w:cs="Times New Roman CYR"/>
          <w:b/>
          <w:bCs/>
          <w:sz w:val="28"/>
          <w:szCs w:val="28"/>
        </w:rPr>
      </w:pPr>
    </w:p>
    <w:sectPr w:rsidR="00E2736E">
      <w:pgSz w:w="12240" w:h="15840"/>
      <w:pgMar w:top="850" w:right="850" w:bottom="850" w:left="140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505FF"/>
    <w:multiLevelType w:val="hybridMultilevel"/>
    <w:tmpl w:val="80BE6A26"/>
    <w:lvl w:ilvl="0" w:tplc="1368F2FE">
      <w:numFmt w:val="bullet"/>
      <w:lvlText w:val="-"/>
      <w:lvlJc w:val="left"/>
      <w:pPr>
        <w:ind w:left="1440" w:hanging="360"/>
      </w:pPr>
      <w:rPr>
        <w:rFonts w:ascii="Calibri" w:eastAsia="Times New Roman" w:hAnsi="Calibri"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cs="Wingdings" w:hint="default"/>
      </w:rPr>
    </w:lvl>
    <w:lvl w:ilvl="3" w:tplc="04220001">
      <w:start w:val="1"/>
      <w:numFmt w:val="bullet"/>
      <w:lvlText w:val=""/>
      <w:lvlJc w:val="left"/>
      <w:pPr>
        <w:ind w:left="3600" w:hanging="360"/>
      </w:pPr>
      <w:rPr>
        <w:rFonts w:ascii="Symbol" w:hAnsi="Symbol" w:cs="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cs="Wingdings" w:hint="default"/>
      </w:rPr>
    </w:lvl>
    <w:lvl w:ilvl="6" w:tplc="04220001">
      <w:start w:val="1"/>
      <w:numFmt w:val="bullet"/>
      <w:lvlText w:val=""/>
      <w:lvlJc w:val="left"/>
      <w:pPr>
        <w:ind w:left="5760" w:hanging="360"/>
      </w:pPr>
      <w:rPr>
        <w:rFonts w:ascii="Symbol" w:hAnsi="Symbol" w:cs="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55FC"/>
    <w:rsid w:val="00094E64"/>
    <w:rsid w:val="001343B4"/>
    <w:rsid w:val="00190DFC"/>
    <w:rsid w:val="002B11FA"/>
    <w:rsid w:val="003455FC"/>
    <w:rsid w:val="00450AF1"/>
    <w:rsid w:val="004E7A3C"/>
    <w:rsid w:val="0088358A"/>
    <w:rsid w:val="00E273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2736E"/>
    <w:pPr>
      <w:widowControl w:val="0"/>
      <w:autoSpaceDE w:val="0"/>
      <w:autoSpaceDN w:val="0"/>
      <w:ind w:left="101"/>
    </w:pPr>
    <w:rPr>
      <w:sz w:val="22"/>
      <w:szCs w:val="22"/>
      <w:lang w:val="uk" w:eastAsia="uk"/>
    </w:rPr>
  </w:style>
  <w:style w:type="character" w:customStyle="1" w:styleId="FontStyle33">
    <w:name w:val="Font Style33"/>
    <w:uiPriority w:val="99"/>
    <w:rsid w:val="00E2736E"/>
    <w:rPr>
      <w:rFonts w:ascii="Times New Roman" w:hAnsi="Times New Roman" w:cs="Times New Roman"/>
      <w:sz w:val="22"/>
      <w:szCs w:val="22"/>
    </w:rPr>
  </w:style>
  <w:style w:type="paragraph" w:styleId="HTML">
    <w:name w:val="HTML Preformatted"/>
    <w:basedOn w:val="a"/>
    <w:link w:val="HTML0"/>
    <w:uiPriority w:val="99"/>
    <w:rsid w:val="00E27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a4">
    <w:name w:val="Основной текст Знак"/>
    <w:link w:val="a3"/>
    <w:uiPriority w:val="99"/>
    <w:locked/>
    <w:rsid w:val="00E2736E"/>
    <w:rPr>
      <w:sz w:val="22"/>
      <w:szCs w:val="22"/>
      <w:lang w:val="uk" w:eastAsia="uk"/>
    </w:rPr>
  </w:style>
  <w:style w:type="character" w:customStyle="1" w:styleId="HTML0">
    <w:name w:val="Стандартный HTML Знак"/>
    <w:link w:val="HTML"/>
    <w:uiPriority w:val="99"/>
    <w:locked/>
    <w:rsid w:val="00E2736E"/>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25924</Words>
  <Characters>14778</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Титульний аркуш</vt:lpstr>
    </vt:vector>
  </TitlesOfParts>
  <Company/>
  <LinksUpToDate>false</LinksUpToDate>
  <CharactersWithSpaces>40621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creator>АннаАртикульная</dc:creator>
  <cp:lastModifiedBy>dimaisc</cp:lastModifiedBy>
  <cp:revision>2</cp:revision>
  <dcterms:created xsi:type="dcterms:W3CDTF">2022-01-25T08:10:00Z</dcterms:created>
  <dcterms:modified xsi:type="dcterms:W3CDTF">2022-01-25T08:10:00Z</dcterms:modified>
</cp:coreProperties>
</file>