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CA" w:rsidRPr="005A5883" w:rsidRDefault="00512457" w:rsidP="009F30B8">
      <w:pPr>
        <w:ind w:right="-2"/>
        <w:jc w:val="both"/>
        <w:rPr>
          <w:b/>
          <w:sz w:val="20"/>
          <w:szCs w:val="20"/>
          <w:lang w:val="uk-UA"/>
        </w:rPr>
      </w:pPr>
      <w:r w:rsidRPr="005A5883">
        <w:rPr>
          <w:b/>
          <w:sz w:val="20"/>
          <w:szCs w:val="20"/>
          <w:lang w:val="uk-UA"/>
        </w:rPr>
        <w:t>26 березня 2021</w:t>
      </w:r>
      <w:r w:rsidR="00727683" w:rsidRPr="005A5883">
        <w:rPr>
          <w:b/>
          <w:sz w:val="20"/>
          <w:szCs w:val="20"/>
          <w:lang w:val="uk-UA"/>
        </w:rPr>
        <w:t xml:space="preserve"> року</w:t>
      </w:r>
    </w:p>
    <w:p w:rsidR="00727683" w:rsidRPr="005A5883" w:rsidRDefault="00727683" w:rsidP="009F30B8">
      <w:pPr>
        <w:ind w:right="-2"/>
        <w:jc w:val="both"/>
        <w:rPr>
          <w:b/>
          <w:sz w:val="20"/>
          <w:szCs w:val="20"/>
          <w:lang w:val="uk-UA"/>
        </w:rPr>
      </w:pPr>
    </w:p>
    <w:p w:rsidR="00E906C1" w:rsidRPr="005A5883" w:rsidRDefault="00E906C1" w:rsidP="009F30B8">
      <w:pPr>
        <w:ind w:right="-2"/>
        <w:jc w:val="both"/>
        <w:rPr>
          <w:b/>
          <w:sz w:val="20"/>
          <w:szCs w:val="20"/>
          <w:lang w:val="uk-UA"/>
        </w:rPr>
      </w:pPr>
      <w:r w:rsidRPr="005A5883">
        <w:rPr>
          <w:b/>
          <w:sz w:val="20"/>
          <w:szCs w:val="20"/>
          <w:lang w:val="uk-UA"/>
        </w:rPr>
        <w:t>ПОВІДОМЛЕННЯ ПРО ПРОВЕДЕННЯ Р</w:t>
      </w:r>
      <w:r w:rsidR="00570D91" w:rsidRPr="005A5883">
        <w:rPr>
          <w:b/>
          <w:sz w:val="20"/>
          <w:szCs w:val="20"/>
          <w:lang w:val="uk-UA"/>
        </w:rPr>
        <w:t>ІЧН</w:t>
      </w:r>
      <w:r w:rsidRPr="005A5883">
        <w:rPr>
          <w:b/>
          <w:sz w:val="20"/>
          <w:szCs w:val="20"/>
          <w:lang w:val="uk-UA"/>
        </w:rPr>
        <w:t>ИХ ЗАГАЛЬНИХ ЗБОРІВ АКЦІОНЕРІВ ПРИВАТНОГО АКЦІОНЕРНОГО ТОВАРИСТВА «ВІННИЦЬКИЙ ОЛІЙНОЖИРОВИЙ КОМБІНАТ»:</w:t>
      </w:r>
    </w:p>
    <w:p w:rsidR="00E906C1" w:rsidRPr="005A5883" w:rsidRDefault="00E906C1" w:rsidP="009F30B8">
      <w:pPr>
        <w:ind w:right="-2"/>
        <w:jc w:val="both"/>
        <w:rPr>
          <w:sz w:val="20"/>
          <w:szCs w:val="20"/>
          <w:lang w:val="uk-UA"/>
        </w:rPr>
      </w:pPr>
      <w:r w:rsidRPr="005A5883">
        <w:rPr>
          <w:sz w:val="20"/>
          <w:szCs w:val="20"/>
          <w:lang w:val="uk-UA"/>
        </w:rPr>
        <w:t xml:space="preserve">1) Повне найменування та місцезнаходження товариства: Приватне акціонерне товариство «Вінницький </w:t>
      </w:r>
      <w:proofErr w:type="spellStart"/>
      <w:r w:rsidRPr="005A5883">
        <w:rPr>
          <w:sz w:val="20"/>
          <w:szCs w:val="20"/>
          <w:lang w:val="uk-UA"/>
        </w:rPr>
        <w:t>олійножировий</w:t>
      </w:r>
      <w:proofErr w:type="spellEnd"/>
      <w:r w:rsidRPr="005A5883">
        <w:rPr>
          <w:sz w:val="20"/>
          <w:szCs w:val="20"/>
          <w:lang w:val="uk-UA"/>
        </w:rPr>
        <w:t xml:space="preserve"> комбінат» (далі – Товариство, ПрАТ «Вінницький ОЖК»), код в </w:t>
      </w:r>
      <w:proofErr w:type="spellStart"/>
      <w:r w:rsidRPr="005A5883">
        <w:rPr>
          <w:sz w:val="20"/>
          <w:szCs w:val="20"/>
          <w:lang w:val="uk-UA"/>
        </w:rPr>
        <w:t>ЄДРЮОФОПтаГФУ</w:t>
      </w:r>
      <w:proofErr w:type="spellEnd"/>
      <w:r w:rsidRPr="005A5883">
        <w:rPr>
          <w:sz w:val="20"/>
          <w:szCs w:val="20"/>
          <w:lang w:val="uk-UA"/>
        </w:rPr>
        <w:t xml:space="preserve">: 00373758, місцезнаходження: Україна, 21034, Вінницька обл., м. Вінниця, вул. </w:t>
      </w:r>
      <w:proofErr w:type="spellStart"/>
      <w:r w:rsidRPr="005A5883">
        <w:rPr>
          <w:sz w:val="20"/>
          <w:szCs w:val="20"/>
          <w:lang w:val="uk-UA"/>
        </w:rPr>
        <w:t>Немирівське</w:t>
      </w:r>
      <w:proofErr w:type="spellEnd"/>
      <w:r w:rsidRPr="005A5883">
        <w:rPr>
          <w:sz w:val="20"/>
          <w:szCs w:val="20"/>
          <w:lang w:val="uk-UA"/>
        </w:rPr>
        <w:t xml:space="preserve"> шосе, буд. 26.</w:t>
      </w:r>
    </w:p>
    <w:p w:rsidR="00E906C1" w:rsidRPr="005A5883" w:rsidRDefault="00E906C1" w:rsidP="009F30B8">
      <w:pPr>
        <w:ind w:right="-2"/>
        <w:jc w:val="both"/>
        <w:rPr>
          <w:sz w:val="20"/>
          <w:szCs w:val="20"/>
          <w:lang w:val="uk-UA"/>
        </w:rPr>
      </w:pPr>
      <w:r w:rsidRPr="005A5883">
        <w:rPr>
          <w:sz w:val="20"/>
          <w:szCs w:val="20"/>
          <w:lang w:val="uk-UA"/>
        </w:rPr>
        <w:t xml:space="preserve">2) Дата, час та місце проведення </w:t>
      </w:r>
      <w:r w:rsidR="00A85C81" w:rsidRPr="005A5883">
        <w:rPr>
          <w:sz w:val="20"/>
          <w:szCs w:val="20"/>
          <w:lang w:val="uk-UA"/>
        </w:rPr>
        <w:t>річних</w:t>
      </w:r>
      <w:r w:rsidRPr="005A5883">
        <w:rPr>
          <w:sz w:val="20"/>
          <w:szCs w:val="20"/>
          <w:lang w:val="uk-UA"/>
        </w:rPr>
        <w:t xml:space="preserve"> загальних зборів акціонерів Товариства (далі – Загальні збори): Загальні збори будуть проведені </w:t>
      </w:r>
      <w:r w:rsidR="00440344" w:rsidRPr="005A5883">
        <w:rPr>
          <w:sz w:val="20"/>
          <w:szCs w:val="20"/>
          <w:lang w:val="uk-UA"/>
        </w:rPr>
        <w:t xml:space="preserve">29 </w:t>
      </w:r>
      <w:r w:rsidR="00DE0491" w:rsidRPr="005A5883">
        <w:rPr>
          <w:sz w:val="20"/>
          <w:szCs w:val="20"/>
          <w:lang w:val="uk-UA"/>
        </w:rPr>
        <w:t xml:space="preserve">квітня </w:t>
      </w:r>
      <w:r w:rsidR="00440344" w:rsidRPr="005A5883">
        <w:rPr>
          <w:sz w:val="20"/>
          <w:szCs w:val="20"/>
          <w:lang w:val="uk-UA"/>
        </w:rPr>
        <w:t>2021</w:t>
      </w:r>
      <w:r w:rsidR="00440344" w:rsidRPr="005A5883">
        <w:rPr>
          <w:b/>
          <w:sz w:val="20"/>
          <w:szCs w:val="20"/>
          <w:lang w:val="uk-UA"/>
        </w:rPr>
        <w:t xml:space="preserve"> </w:t>
      </w:r>
      <w:r w:rsidRPr="005A5883">
        <w:rPr>
          <w:sz w:val="20"/>
          <w:szCs w:val="20"/>
          <w:lang w:val="uk-UA"/>
        </w:rPr>
        <w:t xml:space="preserve">року, початок о 16 год. 00 хв. за </w:t>
      </w:r>
      <w:proofErr w:type="spellStart"/>
      <w:r w:rsidRPr="005A5883">
        <w:rPr>
          <w:sz w:val="20"/>
          <w:szCs w:val="20"/>
          <w:lang w:val="uk-UA"/>
        </w:rPr>
        <w:t>адресою</w:t>
      </w:r>
      <w:proofErr w:type="spellEnd"/>
      <w:r w:rsidRPr="005A5883">
        <w:rPr>
          <w:sz w:val="20"/>
          <w:szCs w:val="20"/>
          <w:lang w:val="uk-UA"/>
        </w:rPr>
        <w:t xml:space="preserve">: Україна, м. Вінниця, вул.   </w:t>
      </w:r>
      <w:proofErr w:type="spellStart"/>
      <w:r w:rsidRPr="005A5883">
        <w:rPr>
          <w:sz w:val="20"/>
          <w:szCs w:val="20"/>
          <w:lang w:val="uk-UA"/>
        </w:rPr>
        <w:t>Немирівське</w:t>
      </w:r>
      <w:proofErr w:type="spellEnd"/>
      <w:r w:rsidRPr="005A5883">
        <w:rPr>
          <w:sz w:val="20"/>
          <w:szCs w:val="20"/>
          <w:lang w:val="uk-UA"/>
        </w:rPr>
        <w:t xml:space="preserve"> шосе, 26 В, їдальня ПрАТ «Вінницький ОЖК», зала №2.</w:t>
      </w:r>
    </w:p>
    <w:p w:rsidR="00E906C1" w:rsidRPr="005A5883" w:rsidRDefault="00E906C1" w:rsidP="009F30B8">
      <w:pPr>
        <w:ind w:right="-2"/>
        <w:jc w:val="both"/>
        <w:rPr>
          <w:sz w:val="20"/>
          <w:szCs w:val="20"/>
          <w:lang w:val="uk-UA"/>
        </w:rPr>
      </w:pPr>
      <w:r w:rsidRPr="005A5883">
        <w:rPr>
          <w:sz w:val="20"/>
          <w:szCs w:val="20"/>
          <w:lang w:val="uk-UA"/>
        </w:rPr>
        <w:t>3)</w:t>
      </w:r>
      <w:r w:rsidRPr="005A5883">
        <w:rPr>
          <w:b/>
          <w:sz w:val="20"/>
          <w:szCs w:val="20"/>
          <w:lang w:val="uk-UA"/>
        </w:rPr>
        <w:t xml:space="preserve"> </w:t>
      </w:r>
      <w:r w:rsidRPr="005A5883">
        <w:rPr>
          <w:sz w:val="20"/>
          <w:szCs w:val="20"/>
          <w:lang w:val="uk-UA"/>
        </w:rPr>
        <w:t xml:space="preserve">Час початку і закінчення реєстрації акціонерів (їх представників) для участі у Загальних зборах: реєстрація буде здійснюватися </w:t>
      </w:r>
      <w:r w:rsidR="00440344" w:rsidRPr="005A5883">
        <w:rPr>
          <w:sz w:val="20"/>
          <w:szCs w:val="20"/>
          <w:lang w:val="uk-UA"/>
        </w:rPr>
        <w:t xml:space="preserve">29 </w:t>
      </w:r>
      <w:r w:rsidR="00DE0491" w:rsidRPr="005A5883">
        <w:rPr>
          <w:sz w:val="20"/>
          <w:szCs w:val="20"/>
          <w:lang w:val="uk-UA"/>
        </w:rPr>
        <w:t xml:space="preserve">квітня </w:t>
      </w:r>
      <w:r w:rsidR="00440344" w:rsidRPr="005A5883">
        <w:rPr>
          <w:sz w:val="20"/>
          <w:szCs w:val="20"/>
          <w:lang w:val="uk-UA"/>
        </w:rPr>
        <w:t xml:space="preserve">2021 </w:t>
      </w:r>
      <w:r w:rsidRPr="005A5883">
        <w:rPr>
          <w:sz w:val="20"/>
          <w:szCs w:val="20"/>
          <w:lang w:val="uk-UA"/>
        </w:rPr>
        <w:t xml:space="preserve">року, початок о 15 год. 00 хв., закінчення о 15 год. 45 хв за </w:t>
      </w:r>
      <w:proofErr w:type="spellStart"/>
      <w:r w:rsidRPr="005A5883">
        <w:rPr>
          <w:sz w:val="20"/>
          <w:szCs w:val="20"/>
          <w:lang w:val="uk-UA"/>
        </w:rPr>
        <w:t>адресою</w:t>
      </w:r>
      <w:proofErr w:type="spellEnd"/>
      <w:r w:rsidRPr="005A5883">
        <w:rPr>
          <w:sz w:val="20"/>
          <w:szCs w:val="20"/>
          <w:lang w:val="uk-UA"/>
        </w:rPr>
        <w:t xml:space="preserve">: Україна, м.   Вінниця, вул. </w:t>
      </w:r>
      <w:proofErr w:type="spellStart"/>
      <w:r w:rsidRPr="005A5883">
        <w:rPr>
          <w:sz w:val="20"/>
          <w:szCs w:val="20"/>
          <w:lang w:val="uk-UA"/>
        </w:rPr>
        <w:t>Немирівське</w:t>
      </w:r>
      <w:proofErr w:type="spellEnd"/>
      <w:r w:rsidRPr="005A5883">
        <w:rPr>
          <w:sz w:val="20"/>
          <w:szCs w:val="20"/>
          <w:lang w:val="uk-UA"/>
        </w:rPr>
        <w:t xml:space="preserve"> шосе, 26 В, їдальня ПрАТ «Вінницький ОЖК», зала №1.</w:t>
      </w:r>
    </w:p>
    <w:p w:rsidR="00E906C1" w:rsidRPr="00A46FAF" w:rsidRDefault="00E906C1" w:rsidP="009F30B8">
      <w:pPr>
        <w:ind w:right="-2"/>
        <w:jc w:val="both"/>
        <w:rPr>
          <w:sz w:val="20"/>
          <w:szCs w:val="20"/>
          <w:lang w:val="uk-UA"/>
        </w:rPr>
      </w:pPr>
      <w:r w:rsidRPr="005A5883">
        <w:rPr>
          <w:sz w:val="20"/>
          <w:szCs w:val="20"/>
          <w:lang w:val="uk-UA"/>
        </w:rPr>
        <w:t xml:space="preserve">4) Дата складання переліку акціонерів, які мають право на участь у Загальних зборах: станом на 24 годину </w:t>
      </w:r>
      <w:r w:rsidR="00440344" w:rsidRPr="005A5883">
        <w:rPr>
          <w:sz w:val="20"/>
          <w:szCs w:val="20"/>
          <w:lang w:val="uk-UA"/>
        </w:rPr>
        <w:t>23 </w:t>
      </w:r>
      <w:r w:rsidR="00570D91" w:rsidRPr="005A5883">
        <w:rPr>
          <w:sz w:val="20"/>
          <w:szCs w:val="20"/>
          <w:lang w:val="uk-UA"/>
        </w:rPr>
        <w:t>квітня</w:t>
      </w:r>
      <w:r w:rsidR="00DE0491" w:rsidRPr="005A5883">
        <w:rPr>
          <w:sz w:val="20"/>
          <w:szCs w:val="20"/>
          <w:lang w:val="uk-UA"/>
        </w:rPr>
        <w:t xml:space="preserve"> </w:t>
      </w:r>
      <w:r w:rsidR="00440344" w:rsidRPr="005A5883">
        <w:rPr>
          <w:sz w:val="20"/>
          <w:szCs w:val="20"/>
          <w:lang w:val="uk-UA"/>
        </w:rPr>
        <w:t xml:space="preserve">2021 </w:t>
      </w:r>
      <w:r w:rsidRPr="005A5883">
        <w:rPr>
          <w:sz w:val="20"/>
          <w:szCs w:val="20"/>
          <w:lang w:val="uk-UA"/>
        </w:rPr>
        <w:t>року.</w:t>
      </w:r>
    </w:p>
    <w:p w:rsidR="00E906C1" w:rsidRPr="00A46FAF" w:rsidRDefault="00E906C1" w:rsidP="009F30B8">
      <w:pPr>
        <w:ind w:right="-2"/>
        <w:jc w:val="both"/>
        <w:rPr>
          <w:sz w:val="20"/>
          <w:szCs w:val="20"/>
          <w:lang w:val="uk-UA"/>
        </w:rPr>
      </w:pPr>
      <w:r w:rsidRPr="00A46FAF">
        <w:rPr>
          <w:sz w:val="20"/>
          <w:szCs w:val="20"/>
          <w:lang w:val="uk-UA"/>
        </w:rPr>
        <w:t>5) Перелік питань разом з проектом рішень</w:t>
      </w:r>
      <w:r w:rsidR="00911699" w:rsidRPr="00A46FAF">
        <w:rPr>
          <w:sz w:val="20"/>
          <w:szCs w:val="20"/>
          <w:lang w:val="uk-UA"/>
        </w:rPr>
        <w:t xml:space="preserve"> (крім кумулятивного голосування) </w:t>
      </w:r>
      <w:r w:rsidRPr="00A46FAF">
        <w:rPr>
          <w:sz w:val="20"/>
          <w:szCs w:val="20"/>
          <w:lang w:val="uk-UA"/>
        </w:rPr>
        <w:t xml:space="preserve">щодо кожного з питань, включених до </w:t>
      </w:r>
      <w:r w:rsidR="009B13E0" w:rsidRPr="00A46FAF">
        <w:rPr>
          <w:sz w:val="20"/>
          <w:szCs w:val="20"/>
          <w:lang w:val="uk-UA"/>
        </w:rPr>
        <w:t xml:space="preserve">проекту </w:t>
      </w:r>
      <w:r w:rsidRPr="00A46FAF">
        <w:rPr>
          <w:sz w:val="20"/>
          <w:szCs w:val="20"/>
          <w:lang w:val="uk-UA"/>
        </w:rPr>
        <w:t>порядку денного:</w:t>
      </w:r>
    </w:p>
    <w:p w:rsidR="00E906C1" w:rsidRPr="00A46FAF" w:rsidRDefault="00E906C1" w:rsidP="009F30B8">
      <w:pPr>
        <w:pStyle w:val="a6"/>
        <w:ind w:right="-2"/>
        <w:jc w:val="both"/>
        <w:rPr>
          <w:b w:val="0"/>
          <w:color w:val="000000"/>
          <w:sz w:val="20"/>
        </w:rPr>
      </w:pPr>
      <w:r w:rsidRPr="00A46FAF">
        <w:rPr>
          <w:color w:val="000000"/>
          <w:sz w:val="20"/>
        </w:rPr>
        <w:t>1.</w:t>
      </w:r>
      <w:r w:rsidRPr="00A46FAF">
        <w:rPr>
          <w:b w:val="0"/>
          <w:color w:val="000000"/>
          <w:sz w:val="20"/>
        </w:rPr>
        <w:t xml:space="preserve"> </w:t>
      </w:r>
      <w:r w:rsidRPr="00A46FAF">
        <w:rPr>
          <w:color w:val="000000"/>
          <w:sz w:val="20"/>
        </w:rPr>
        <w:t xml:space="preserve">Про обрання Лічильної комісії </w:t>
      </w:r>
      <w:r w:rsidR="00A85C81" w:rsidRPr="00A46FAF">
        <w:rPr>
          <w:color w:val="000000"/>
          <w:sz w:val="20"/>
        </w:rPr>
        <w:t>річних</w:t>
      </w:r>
      <w:r w:rsidRPr="00A46FAF">
        <w:rPr>
          <w:color w:val="000000"/>
          <w:sz w:val="20"/>
        </w:rPr>
        <w:t xml:space="preserve"> Загальних зборів акціонерів ПрАТ «Вінницький ОЖК», прийняття рішення про припинення її повноважень.</w:t>
      </w:r>
    </w:p>
    <w:p w:rsidR="00E906C1" w:rsidRPr="00A46FAF" w:rsidRDefault="00E906C1" w:rsidP="009F30B8">
      <w:pPr>
        <w:pStyle w:val="a5"/>
        <w:spacing w:line="204" w:lineRule="auto"/>
        <w:ind w:left="0" w:right="-2"/>
        <w:jc w:val="both"/>
        <w:rPr>
          <w:b/>
          <w:i/>
          <w:color w:val="000000"/>
          <w:sz w:val="20"/>
          <w:szCs w:val="20"/>
          <w:lang w:val="uk-UA"/>
        </w:rPr>
      </w:pPr>
      <w:r w:rsidRPr="00A46FAF">
        <w:rPr>
          <w:b/>
          <w:i/>
          <w:color w:val="000000"/>
          <w:sz w:val="20"/>
          <w:szCs w:val="20"/>
          <w:lang w:val="uk-UA"/>
        </w:rPr>
        <w:t>Проект рішення з першого питання</w:t>
      </w:r>
      <w:r w:rsidR="00716826" w:rsidRPr="00A46FAF">
        <w:rPr>
          <w:b/>
          <w:i/>
          <w:color w:val="000000"/>
          <w:sz w:val="20"/>
          <w:szCs w:val="20"/>
          <w:lang w:val="uk-UA"/>
        </w:rPr>
        <w:t>,</w:t>
      </w:r>
      <w:r w:rsidRPr="00A46FAF">
        <w:rPr>
          <w:b/>
          <w:i/>
          <w:color w:val="000000"/>
          <w:sz w:val="20"/>
          <w:szCs w:val="20"/>
          <w:lang w:val="uk-UA"/>
        </w:rPr>
        <w:t xml:space="preserve"> включеного до </w:t>
      </w:r>
      <w:r w:rsidR="000C5FBE" w:rsidRPr="00A46FAF">
        <w:rPr>
          <w:b/>
          <w:i/>
          <w:color w:val="000000"/>
          <w:sz w:val="20"/>
          <w:szCs w:val="20"/>
          <w:lang w:val="uk-UA"/>
        </w:rPr>
        <w:t xml:space="preserve">проекту </w:t>
      </w:r>
      <w:r w:rsidRPr="00A46FAF">
        <w:rPr>
          <w:b/>
          <w:i/>
          <w:color w:val="000000"/>
          <w:sz w:val="20"/>
          <w:szCs w:val="20"/>
          <w:lang w:val="uk-UA"/>
        </w:rPr>
        <w:t>порядку денного:</w:t>
      </w:r>
    </w:p>
    <w:p w:rsidR="00E906C1" w:rsidRPr="00A46FAF" w:rsidRDefault="00E906C1" w:rsidP="009F30B8">
      <w:pPr>
        <w:tabs>
          <w:tab w:val="left" w:pos="709"/>
        </w:tabs>
        <w:ind w:right="-2"/>
        <w:jc w:val="both"/>
        <w:rPr>
          <w:i/>
          <w:color w:val="000000"/>
          <w:sz w:val="20"/>
          <w:szCs w:val="20"/>
          <w:lang w:val="uk-UA"/>
        </w:rPr>
      </w:pPr>
      <w:r w:rsidRPr="00713644">
        <w:rPr>
          <w:i/>
          <w:color w:val="000000"/>
          <w:sz w:val="20"/>
          <w:szCs w:val="20"/>
          <w:lang w:val="uk-UA"/>
        </w:rPr>
        <w:t xml:space="preserve">«Обрати Лічильну комісію </w:t>
      </w:r>
      <w:r w:rsidR="00A85C81" w:rsidRPr="00713644">
        <w:rPr>
          <w:i/>
          <w:color w:val="000000"/>
          <w:sz w:val="20"/>
          <w:szCs w:val="20"/>
          <w:lang w:val="uk-UA"/>
        </w:rPr>
        <w:t>річних</w:t>
      </w:r>
      <w:r w:rsidRPr="00713644">
        <w:rPr>
          <w:i/>
          <w:color w:val="000000"/>
          <w:sz w:val="20"/>
          <w:szCs w:val="20"/>
          <w:lang w:val="uk-UA"/>
        </w:rPr>
        <w:t xml:space="preserve"> Загальних зборів акціонерів ПрАТ «Вінницький ОЖК»</w:t>
      </w:r>
      <w:r w:rsidRPr="00713644">
        <w:rPr>
          <w:color w:val="000000"/>
          <w:sz w:val="20"/>
          <w:szCs w:val="20"/>
          <w:lang w:val="uk-UA"/>
        </w:rPr>
        <w:t xml:space="preserve"> </w:t>
      </w:r>
      <w:r w:rsidRPr="00713644">
        <w:rPr>
          <w:i/>
          <w:color w:val="000000"/>
          <w:sz w:val="20"/>
          <w:szCs w:val="20"/>
          <w:lang w:val="uk-UA"/>
        </w:rPr>
        <w:t>у складі 6 осіб: Голова Лічильної комісії –</w:t>
      </w:r>
      <w:r w:rsidR="000C414F" w:rsidRPr="00713644">
        <w:rPr>
          <w:i/>
          <w:color w:val="000000"/>
          <w:sz w:val="20"/>
          <w:szCs w:val="20"/>
          <w:lang w:val="uk-UA"/>
        </w:rPr>
        <w:t xml:space="preserve"> </w:t>
      </w:r>
      <w:proofErr w:type="spellStart"/>
      <w:r w:rsidR="00A52476" w:rsidRPr="00713644">
        <w:rPr>
          <w:i/>
          <w:color w:val="000000"/>
          <w:sz w:val="20"/>
          <w:szCs w:val="20"/>
          <w:lang w:val="uk-UA"/>
        </w:rPr>
        <w:t>Дворніцька</w:t>
      </w:r>
      <w:proofErr w:type="spellEnd"/>
      <w:r w:rsidR="00A52476" w:rsidRPr="00713644">
        <w:rPr>
          <w:i/>
          <w:color w:val="000000"/>
          <w:sz w:val="20"/>
          <w:szCs w:val="20"/>
          <w:lang w:val="uk-UA"/>
        </w:rPr>
        <w:t xml:space="preserve"> Олена Станіславівна</w:t>
      </w:r>
      <w:r w:rsidRPr="00713644">
        <w:rPr>
          <w:i/>
          <w:color w:val="000000"/>
          <w:sz w:val="20"/>
          <w:szCs w:val="20"/>
          <w:lang w:val="uk-UA"/>
        </w:rPr>
        <w:t>, члени Лічильної комісії –</w:t>
      </w:r>
      <w:r w:rsidR="00915698" w:rsidRPr="00713644">
        <w:rPr>
          <w:i/>
          <w:color w:val="000000"/>
          <w:sz w:val="20"/>
          <w:szCs w:val="20"/>
          <w:lang w:val="uk-UA"/>
        </w:rPr>
        <w:t xml:space="preserve"> </w:t>
      </w:r>
      <w:proofErr w:type="spellStart"/>
      <w:r w:rsidR="00AD7B47" w:rsidRPr="00713644">
        <w:rPr>
          <w:i/>
          <w:color w:val="000000"/>
          <w:sz w:val="20"/>
          <w:szCs w:val="20"/>
          <w:lang w:val="uk-UA"/>
        </w:rPr>
        <w:t>Гоцуляк</w:t>
      </w:r>
      <w:proofErr w:type="spellEnd"/>
      <w:r w:rsidR="00AD7B47" w:rsidRPr="00713644">
        <w:rPr>
          <w:i/>
          <w:color w:val="000000"/>
          <w:sz w:val="20"/>
          <w:szCs w:val="20"/>
          <w:lang w:val="uk-UA"/>
        </w:rPr>
        <w:t xml:space="preserve"> </w:t>
      </w:r>
      <w:r w:rsidR="00A52476" w:rsidRPr="00713644">
        <w:rPr>
          <w:i/>
          <w:color w:val="000000"/>
          <w:sz w:val="20"/>
          <w:szCs w:val="20"/>
          <w:lang w:val="uk-UA"/>
        </w:rPr>
        <w:t>Наталя Олександрівна</w:t>
      </w:r>
      <w:r w:rsidRPr="00713644">
        <w:rPr>
          <w:i/>
          <w:color w:val="000000"/>
          <w:sz w:val="20"/>
          <w:szCs w:val="20"/>
          <w:lang w:val="uk-UA"/>
        </w:rPr>
        <w:t xml:space="preserve">, </w:t>
      </w:r>
      <w:r w:rsidR="00915698" w:rsidRPr="00713644">
        <w:rPr>
          <w:i/>
          <w:color w:val="000000"/>
          <w:sz w:val="20"/>
          <w:szCs w:val="20"/>
          <w:lang w:val="uk-UA"/>
        </w:rPr>
        <w:t xml:space="preserve">Дем’яненко Людмила Володимирівна, </w:t>
      </w:r>
      <w:proofErr w:type="spellStart"/>
      <w:r w:rsidR="00AD7B47" w:rsidRPr="00713644">
        <w:rPr>
          <w:i/>
          <w:color w:val="000000"/>
          <w:sz w:val="20"/>
          <w:szCs w:val="20"/>
          <w:lang w:val="uk-UA"/>
        </w:rPr>
        <w:t>Кучерук</w:t>
      </w:r>
      <w:proofErr w:type="spellEnd"/>
      <w:r w:rsidR="00AD7B47" w:rsidRPr="00713644">
        <w:rPr>
          <w:i/>
          <w:color w:val="000000"/>
          <w:sz w:val="20"/>
          <w:szCs w:val="20"/>
          <w:lang w:val="uk-UA"/>
        </w:rPr>
        <w:t>  Анна  Сергіївна</w:t>
      </w:r>
      <w:r w:rsidRPr="00713644">
        <w:rPr>
          <w:i/>
          <w:color w:val="000000"/>
          <w:sz w:val="20"/>
          <w:szCs w:val="20"/>
          <w:lang w:val="uk-UA"/>
        </w:rPr>
        <w:t xml:space="preserve">, </w:t>
      </w:r>
      <w:r w:rsidR="00D06BAC" w:rsidRPr="00713644">
        <w:rPr>
          <w:i/>
          <w:color w:val="000000"/>
          <w:sz w:val="20"/>
          <w:szCs w:val="20"/>
          <w:lang w:val="uk-UA"/>
        </w:rPr>
        <w:t>Іваницька   Ольга Олександрівна</w:t>
      </w:r>
      <w:r w:rsidR="006A5C13" w:rsidRPr="00713644">
        <w:rPr>
          <w:i/>
          <w:color w:val="000000"/>
          <w:sz w:val="20"/>
          <w:szCs w:val="20"/>
          <w:lang w:val="uk-UA"/>
        </w:rPr>
        <w:t xml:space="preserve">, </w:t>
      </w:r>
      <w:proofErr w:type="spellStart"/>
      <w:r w:rsidR="00A52476" w:rsidRPr="00713644">
        <w:rPr>
          <w:i/>
          <w:sz w:val="20"/>
          <w:szCs w:val="20"/>
          <w:lang w:val="uk-UA"/>
        </w:rPr>
        <w:t>Бадунь</w:t>
      </w:r>
      <w:proofErr w:type="spellEnd"/>
      <w:r w:rsidR="00A52476" w:rsidRPr="00713644">
        <w:rPr>
          <w:i/>
          <w:sz w:val="20"/>
          <w:szCs w:val="20"/>
          <w:lang w:val="uk-UA"/>
        </w:rPr>
        <w:t xml:space="preserve"> Тетяна Володимирівна</w:t>
      </w:r>
      <w:r w:rsidRPr="00713644">
        <w:rPr>
          <w:i/>
          <w:color w:val="000000"/>
          <w:sz w:val="20"/>
          <w:szCs w:val="20"/>
          <w:lang w:val="uk-UA"/>
        </w:rPr>
        <w:t>. Встановити повноваження Лічильної комісії з моменту її обрання Загальними зборами до розгляду всіх питань порядку денного та здійснення всіх необхідних і передбачених Законом України «Про акціонерні товариства» повноважень, покладених на Лічильну комісію».</w:t>
      </w:r>
    </w:p>
    <w:p w:rsidR="00E906C1" w:rsidRPr="00A46FAF" w:rsidRDefault="00E906C1" w:rsidP="009F30B8">
      <w:pPr>
        <w:pStyle w:val="a6"/>
        <w:ind w:right="-2"/>
        <w:jc w:val="both"/>
        <w:rPr>
          <w:b w:val="0"/>
          <w:color w:val="000000"/>
          <w:sz w:val="20"/>
        </w:rPr>
      </w:pPr>
      <w:r w:rsidRPr="00A46FAF">
        <w:rPr>
          <w:color w:val="000000"/>
          <w:sz w:val="20"/>
        </w:rPr>
        <w:t>2.</w:t>
      </w:r>
      <w:r w:rsidRPr="00A46FAF">
        <w:rPr>
          <w:b w:val="0"/>
          <w:color w:val="000000"/>
          <w:sz w:val="20"/>
        </w:rPr>
        <w:t xml:space="preserve"> </w:t>
      </w:r>
      <w:r w:rsidRPr="00A46FAF">
        <w:rPr>
          <w:color w:val="000000"/>
          <w:sz w:val="20"/>
        </w:rPr>
        <w:t xml:space="preserve">Про обрання Голови та Секретаря </w:t>
      </w:r>
      <w:r w:rsidR="00A85C81" w:rsidRPr="00A46FAF">
        <w:rPr>
          <w:color w:val="000000"/>
          <w:sz w:val="20"/>
        </w:rPr>
        <w:t>річних</w:t>
      </w:r>
      <w:r w:rsidRPr="00A46FAF">
        <w:rPr>
          <w:color w:val="000000"/>
          <w:sz w:val="20"/>
        </w:rPr>
        <w:t xml:space="preserve"> Загальних зборів акціонерів ПрАТ «Вінницький ОЖК».</w:t>
      </w:r>
    </w:p>
    <w:p w:rsidR="00E906C1" w:rsidRPr="00A46FAF" w:rsidRDefault="00E906C1" w:rsidP="009F30B8">
      <w:pPr>
        <w:ind w:right="-2"/>
        <w:jc w:val="both"/>
        <w:rPr>
          <w:sz w:val="20"/>
          <w:szCs w:val="20"/>
          <w:lang w:val="uk-UA"/>
        </w:rPr>
      </w:pPr>
      <w:r w:rsidRPr="00A46FAF">
        <w:rPr>
          <w:b/>
          <w:i/>
          <w:color w:val="000000"/>
          <w:sz w:val="20"/>
          <w:szCs w:val="20"/>
          <w:lang w:val="uk-UA"/>
        </w:rPr>
        <w:t>Проект рішення з другого питання</w:t>
      </w:r>
      <w:r w:rsidR="00716826" w:rsidRPr="00A46FAF">
        <w:rPr>
          <w:b/>
          <w:i/>
          <w:color w:val="000000"/>
          <w:sz w:val="20"/>
          <w:szCs w:val="20"/>
          <w:lang w:val="uk-UA"/>
        </w:rPr>
        <w:t>,</w:t>
      </w:r>
      <w:r w:rsidRPr="00A46FAF">
        <w:rPr>
          <w:b/>
          <w:i/>
          <w:color w:val="000000"/>
          <w:sz w:val="20"/>
          <w:szCs w:val="20"/>
          <w:lang w:val="uk-UA"/>
        </w:rPr>
        <w:t xml:space="preserve"> включеного до </w:t>
      </w:r>
      <w:r w:rsidR="000C5FBE" w:rsidRPr="00A46FAF">
        <w:rPr>
          <w:b/>
          <w:i/>
          <w:color w:val="000000"/>
          <w:sz w:val="20"/>
          <w:szCs w:val="20"/>
          <w:lang w:val="uk-UA"/>
        </w:rPr>
        <w:t xml:space="preserve">проекту </w:t>
      </w:r>
      <w:r w:rsidRPr="00A46FAF">
        <w:rPr>
          <w:b/>
          <w:i/>
          <w:color w:val="000000"/>
          <w:sz w:val="20"/>
          <w:szCs w:val="20"/>
          <w:lang w:val="uk-UA"/>
        </w:rPr>
        <w:t>порядку денного:</w:t>
      </w:r>
    </w:p>
    <w:p w:rsidR="00E906C1" w:rsidRPr="00A46FAF" w:rsidRDefault="00E906C1" w:rsidP="009F30B8">
      <w:pPr>
        <w:ind w:right="-2"/>
        <w:jc w:val="both"/>
        <w:rPr>
          <w:i/>
          <w:sz w:val="20"/>
          <w:szCs w:val="20"/>
          <w:lang w:val="uk-UA"/>
        </w:rPr>
      </w:pPr>
      <w:r w:rsidRPr="00713644">
        <w:rPr>
          <w:i/>
          <w:sz w:val="20"/>
          <w:szCs w:val="20"/>
          <w:lang w:val="uk-UA"/>
        </w:rPr>
        <w:t xml:space="preserve">«Обрати Головою </w:t>
      </w:r>
      <w:r w:rsidR="00A85C81" w:rsidRPr="00713644">
        <w:rPr>
          <w:i/>
          <w:color w:val="000000"/>
          <w:sz w:val="20"/>
          <w:szCs w:val="20"/>
          <w:lang w:val="uk-UA"/>
        </w:rPr>
        <w:t>річних</w:t>
      </w:r>
      <w:r w:rsidRPr="00713644">
        <w:rPr>
          <w:i/>
          <w:color w:val="000000"/>
          <w:sz w:val="20"/>
          <w:szCs w:val="20"/>
          <w:lang w:val="uk-UA"/>
        </w:rPr>
        <w:t xml:space="preserve"> Загальних зборів акціонерів ПрАТ «Вінницький ОЖК»</w:t>
      </w:r>
      <w:r w:rsidRPr="00713644">
        <w:rPr>
          <w:i/>
          <w:sz w:val="20"/>
          <w:szCs w:val="20"/>
          <w:lang w:val="uk-UA"/>
        </w:rPr>
        <w:t xml:space="preserve"> Музику Людмилу Арсенівну. Обрати Секретарем </w:t>
      </w:r>
      <w:r w:rsidR="00A85C81" w:rsidRPr="00713644">
        <w:rPr>
          <w:i/>
          <w:color w:val="000000"/>
          <w:sz w:val="20"/>
          <w:szCs w:val="20"/>
          <w:lang w:val="uk-UA"/>
        </w:rPr>
        <w:t>річних</w:t>
      </w:r>
      <w:r w:rsidRPr="00713644">
        <w:rPr>
          <w:i/>
          <w:color w:val="000000"/>
          <w:sz w:val="20"/>
          <w:szCs w:val="20"/>
          <w:lang w:val="uk-UA"/>
        </w:rPr>
        <w:t xml:space="preserve"> Загальних зборів акціонерів ПрАТ «Вінницький ОЖК»</w:t>
      </w:r>
      <w:r w:rsidRPr="00713644">
        <w:rPr>
          <w:i/>
          <w:sz w:val="20"/>
          <w:szCs w:val="20"/>
          <w:lang w:val="uk-UA"/>
        </w:rPr>
        <w:t xml:space="preserve"> Зорю Ірину Олександрівну».</w:t>
      </w:r>
    </w:p>
    <w:p w:rsidR="00E906C1" w:rsidRPr="00A46FAF" w:rsidRDefault="00E906C1" w:rsidP="009F30B8">
      <w:pPr>
        <w:pStyle w:val="a6"/>
        <w:ind w:right="-2"/>
        <w:jc w:val="both"/>
        <w:rPr>
          <w:color w:val="000000"/>
          <w:sz w:val="20"/>
        </w:rPr>
      </w:pPr>
      <w:r w:rsidRPr="00A46FAF">
        <w:rPr>
          <w:sz w:val="20"/>
        </w:rPr>
        <w:t>3.</w:t>
      </w:r>
      <w:r w:rsidRPr="00A46FAF">
        <w:rPr>
          <w:b w:val="0"/>
          <w:sz w:val="20"/>
        </w:rPr>
        <w:t xml:space="preserve"> </w:t>
      </w:r>
      <w:r w:rsidRPr="00A46FAF">
        <w:rPr>
          <w:color w:val="000000"/>
          <w:sz w:val="20"/>
        </w:rPr>
        <w:t xml:space="preserve">Про регламент роботи </w:t>
      </w:r>
      <w:r w:rsidR="00A85C81" w:rsidRPr="00A46FAF">
        <w:rPr>
          <w:color w:val="000000"/>
          <w:sz w:val="20"/>
        </w:rPr>
        <w:t>річних</w:t>
      </w:r>
      <w:r w:rsidRPr="00A46FAF">
        <w:rPr>
          <w:color w:val="000000"/>
          <w:sz w:val="20"/>
        </w:rPr>
        <w:t xml:space="preserve"> Загальних зборів акціонерів ПрАТ «Вінницький ОЖК».</w:t>
      </w:r>
    </w:p>
    <w:p w:rsidR="00E906C1" w:rsidRPr="00A46FAF" w:rsidRDefault="00E906C1" w:rsidP="009F30B8">
      <w:pPr>
        <w:ind w:right="-2"/>
        <w:jc w:val="both"/>
        <w:rPr>
          <w:sz w:val="20"/>
          <w:szCs w:val="20"/>
          <w:lang w:val="uk-UA"/>
        </w:rPr>
      </w:pPr>
      <w:r w:rsidRPr="00A46FAF">
        <w:rPr>
          <w:b/>
          <w:i/>
          <w:color w:val="000000"/>
          <w:sz w:val="20"/>
          <w:szCs w:val="20"/>
          <w:lang w:val="uk-UA"/>
        </w:rPr>
        <w:t>Проект рішення з третього питання</w:t>
      </w:r>
      <w:r w:rsidR="00716826" w:rsidRPr="00A46FAF">
        <w:rPr>
          <w:b/>
          <w:i/>
          <w:color w:val="000000"/>
          <w:sz w:val="20"/>
          <w:szCs w:val="20"/>
          <w:lang w:val="uk-UA"/>
        </w:rPr>
        <w:t>,</w:t>
      </w:r>
      <w:r w:rsidRPr="00A46FAF">
        <w:rPr>
          <w:b/>
          <w:i/>
          <w:color w:val="000000"/>
          <w:sz w:val="20"/>
          <w:szCs w:val="20"/>
          <w:lang w:val="uk-UA"/>
        </w:rPr>
        <w:t xml:space="preserve"> включеного до </w:t>
      </w:r>
      <w:r w:rsidR="000C5FBE" w:rsidRPr="00A46FAF">
        <w:rPr>
          <w:b/>
          <w:i/>
          <w:color w:val="000000"/>
          <w:sz w:val="20"/>
          <w:szCs w:val="20"/>
          <w:lang w:val="uk-UA"/>
        </w:rPr>
        <w:t xml:space="preserve">проекту </w:t>
      </w:r>
      <w:r w:rsidRPr="00A46FAF">
        <w:rPr>
          <w:b/>
          <w:i/>
          <w:color w:val="000000"/>
          <w:sz w:val="20"/>
          <w:szCs w:val="20"/>
          <w:lang w:val="uk-UA"/>
        </w:rPr>
        <w:t>порядку денного:</w:t>
      </w:r>
    </w:p>
    <w:p w:rsidR="00E906C1" w:rsidRPr="00A46FAF" w:rsidRDefault="00E906C1" w:rsidP="009F30B8">
      <w:pPr>
        <w:pStyle w:val="a6"/>
        <w:ind w:right="-2"/>
        <w:jc w:val="both"/>
        <w:rPr>
          <w:b w:val="0"/>
          <w:i/>
          <w:sz w:val="20"/>
        </w:rPr>
      </w:pPr>
      <w:r w:rsidRPr="00A46FAF">
        <w:rPr>
          <w:b w:val="0"/>
          <w:i/>
          <w:sz w:val="20"/>
        </w:rPr>
        <w:t xml:space="preserve">«Затвердити регламент роботи </w:t>
      </w:r>
      <w:r w:rsidR="00A85C81" w:rsidRPr="00A46FAF">
        <w:rPr>
          <w:b w:val="0"/>
          <w:i/>
          <w:sz w:val="20"/>
        </w:rPr>
        <w:t>річних</w:t>
      </w:r>
      <w:r w:rsidRPr="00A46FAF">
        <w:rPr>
          <w:b w:val="0"/>
          <w:i/>
          <w:sz w:val="20"/>
        </w:rPr>
        <w:t xml:space="preserve"> Загальних зборів акціонерів ПрАТ «Вінницький ОЖК»:</w:t>
      </w:r>
    </w:p>
    <w:p w:rsidR="00B44668" w:rsidRPr="00A46FAF" w:rsidRDefault="00E906C1" w:rsidP="009F30B8">
      <w:pPr>
        <w:pStyle w:val="a6"/>
        <w:ind w:right="-2"/>
        <w:jc w:val="both"/>
        <w:rPr>
          <w:b w:val="0"/>
          <w:i/>
          <w:sz w:val="20"/>
        </w:rPr>
      </w:pPr>
      <w:r w:rsidRPr="00A46FAF">
        <w:rPr>
          <w:b w:val="0"/>
          <w:i/>
          <w:sz w:val="20"/>
        </w:rPr>
        <w:t xml:space="preserve">Виступи з питань порядку денного на Загальних зборах: основна доповідь – до 20 хвилин, запитання та відповіді на запитання – до 10 хвилин. Усі питання до доповідачів надаються виключно у письмовій формі Голові Загальних зборів, із зазначенням прізвища та імені (найменування) акціонера та/або його представника, та засвідчені їх підписом. Анонімні заяви та запитання не розглядаються. </w:t>
      </w:r>
    </w:p>
    <w:p w:rsidR="00E906C1" w:rsidRPr="00A46FAF" w:rsidRDefault="00E906C1" w:rsidP="009F30B8">
      <w:pPr>
        <w:pStyle w:val="a6"/>
        <w:ind w:right="-2"/>
        <w:jc w:val="both"/>
        <w:rPr>
          <w:color w:val="000000"/>
          <w:sz w:val="20"/>
        </w:rPr>
      </w:pPr>
      <w:r w:rsidRPr="00A46FAF">
        <w:rPr>
          <w:color w:val="000000"/>
          <w:sz w:val="20"/>
        </w:rPr>
        <w:t xml:space="preserve">4. </w:t>
      </w:r>
      <w:r w:rsidR="0041423D" w:rsidRPr="00A46FAF">
        <w:rPr>
          <w:color w:val="000000"/>
          <w:sz w:val="20"/>
        </w:rPr>
        <w:t xml:space="preserve">Про </w:t>
      </w:r>
      <w:r w:rsidR="00647E79" w:rsidRPr="00A46FAF">
        <w:rPr>
          <w:color w:val="000000"/>
          <w:sz w:val="20"/>
        </w:rPr>
        <w:t xml:space="preserve">розгляд </w:t>
      </w:r>
      <w:r w:rsidR="0041423D" w:rsidRPr="00A46FAF">
        <w:rPr>
          <w:color w:val="000000"/>
          <w:sz w:val="20"/>
        </w:rPr>
        <w:t>Звіт</w:t>
      </w:r>
      <w:r w:rsidR="00647E79" w:rsidRPr="00A46FAF">
        <w:rPr>
          <w:color w:val="000000"/>
          <w:sz w:val="20"/>
        </w:rPr>
        <w:t>у</w:t>
      </w:r>
      <w:r w:rsidR="0041423D" w:rsidRPr="00A46FAF">
        <w:rPr>
          <w:color w:val="000000"/>
          <w:sz w:val="20"/>
        </w:rPr>
        <w:t xml:space="preserve"> Правління </w:t>
      </w:r>
      <w:r w:rsidR="00987CDB" w:rsidRPr="00A46FAF">
        <w:rPr>
          <w:color w:val="000000"/>
          <w:sz w:val="20"/>
        </w:rPr>
        <w:t>ПрАТ «Вінницький ОЖК»</w:t>
      </w:r>
      <w:r w:rsidR="00A62840" w:rsidRPr="00A46FAF">
        <w:rPr>
          <w:color w:val="000000"/>
          <w:sz w:val="20"/>
        </w:rPr>
        <w:t xml:space="preserve"> за 2020</w:t>
      </w:r>
      <w:r w:rsidR="0041423D" w:rsidRPr="00A46FAF">
        <w:rPr>
          <w:color w:val="000000"/>
          <w:sz w:val="20"/>
        </w:rPr>
        <w:t xml:space="preserve"> рік</w:t>
      </w:r>
      <w:r w:rsidR="00FE4D0D" w:rsidRPr="00A46FAF">
        <w:rPr>
          <w:color w:val="000000"/>
          <w:sz w:val="20"/>
        </w:rPr>
        <w:t>.</w:t>
      </w:r>
      <w:r w:rsidR="0041423D" w:rsidRPr="00A46FAF">
        <w:rPr>
          <w:color w:val="000000"/>
          <w:sz w:val="20"/>
        </w:rPr>
        <w:t xml:space="preserve"> </w:t>
      </w:r>
      <w:r w:rsidR="00FE4D0D" w:rsidRPr="00A46FAF">
        <w:rPr>
          <w:color w:val="000000"/>
          <w:sz w:val="20"/>
        </w:rPr>
        <w:t>Про п</w:t>
      </w:r>
      <w:r w:rsidR="0041423D" w:rsidRPr="00A46FAF">
        <w:rPr>
          <w:color w:val="000000"/>
          <w:sz w:val="20"/>
        </w:rPr>
        <w:t>рийняття рішення за наслідками розгляду звіту Правління</w:t>
      </w:r>
      <w:r w:rsidR="00FE4D0D" w:rsidRPr="00A46FAF">
        <w:rPr>
          <w:color w:val="000000"/>
          <w:sz w:val="20"/>
        </w:rPr>
        <w:t xml:space="preserve"> ПрАТ «Вінницький ОЖК»</w:t>
      </w:r>
      <w:r w:rsidR="00A62840" w:rsidRPr="00A46FAF">
        <w:rPr>
          <w:color w:val="000000"/>
          <w:sz w:val="20"/>
        </w:rPr>
        <w:t xml:space="preserve"> за 2020</w:t>
      </w:r>
      <w:r w:rsidR="00DF2B1C" w:rsidRPr="00A46FAF">
        <w:rPr>
          <w:color w:val="000000"/>
          <w:sz w:val="20"/>
        </w:rPr>
        <w:t xml:space="preserve"> рік</w:t>
      </w:r>
      <w:r w:rsidRPr="00A46FAF">
        <w:rPr>
          <w:color w:val="000000"/>
          <w:sz w:val="20"/>
        </w:rPr>
        <w:t>.</w:t>
      </w:r>
    </w:p>
    <w:p w:rsidR="00E906C1" w:rsidRPr="00A46FAF" w:rsidRDefault="00E906C1" w:rsidP="009F30B8">
      <w:pPr>
        <w:pStyle w:val="a6"/>
        <w:ind w:right="-2"/>
        <w:jc w:val="both"/>
        <w:rPr>
          <w:b w:val="0"/>
          <w:sz w:val="20"/>
        </w:rPr>
      </w:pPr>
      <w:r w:rsidRPr="00A46FAF">
        <w:rPr>
          <w:i/>
          <w:color w:val="000000"/>
          <w:sz w:val="20"/>
        </w:rPr>
        <w:t>Проект рішення з четвертого питання</w:t>
      </w:r>
      <w:r w:rsidR="00716826" w:rsidRPr="00A46FAF">
        <w:rPr>
          <w:i/>
          <w:color w:val="000000"/>
          <w:sz w:val="20"/>
        </w:rPr>
        <w:t>,</w:t>
      </w:r>
      <w:r w:rsidRPr="00A46FAF">
        <w:rPr>
          <w:i/>
          <w:color w:val="000000"/>
          <w:sz w:val="20"/>
        </w:rPr>
        <w:t xml:space="preserve"> включеного до </w:t>
      </w:r>
      <w:r w:rsidR="000C5FBE" w:rsidRPr="00A46FAF">
        <w:rPr>
          <w:i/>
          <w:color w:val="000000"/>
          <w:sz w:val="20"/>
        </w:rPr>
        <w:t xml:space="preserve">проекту </w:t>
      </w:r>
      <w:r w:rsidRPr="00A46FAF">
        <w:rPr>
          <w:i/>
          <w:color w:val="000000"/>
          <w:sz w:val="20"/>
        </w:rPr>
        <w:t>порядку денного:</w:t>
      </w:r>
    </w:p>
    <w:p w:rsidR="009C0B11" w:rsidRPr="00A46FAF" w:rsidRDefault="00E906C1" w:rsidP="009F30B8">
      <w:pPr>
        <w:widowControl w:val="0"/>
        <w:tabs>
          <w:tab w:val="left" w:pos="-720"/>
          <w:tab w:val="left" w:pos="9360"/>
        </w:tabs>
        <w:ind w:right="-2"/>
        <w:jc w:val="both"/>
        <w:rPr>
          <w:i/>
          <w:sz w:val="20"/>
          <w:szCs w:val="20"/>
          <w:lang w:val="uk-UA" w:eastAsia="uk-UA"/>
        </w:rPr>
      </w:pPr>
      <w:r w:rsidRPr="00A46FAF">
        <w:rPr>
          <w:i/>
          <w:sz w:val="20"/>
          <w:szCs w:val="20"/>
          <w:lang w:val="uk-UA" w:eastAsia="uk-UA"/>
        </w:rPr>
        <w:t>«</w:t>
      </w:r>
      <w:r w:rsidR="009C0B11" w:rsidRPr="00A46FAF">
        <w:rPr>
          <w:i/>
          <w:sz w:val="20"/>
          <w:szCs w:val="20"/>
          <w:lang w:val="uk-UA" w:eastAsia="uk-UA"/>
        </w:rPr>
        <w:t>1. Роботу Правлі</w:t>
      </w:r>
      <w:r w:rsidR="00A62840" w:rsidRPr="00A46FAF">
        <w:rPr>
          <w:i/>
          <w:sz w:val="20"/>
          <w:szCs w:val="20"/>
          <w:lang w:val="uk-UA" w:eastAsia="uk-UA"/>
        </w:rPr>
        <w:t>ння ПрАТ «Вінницький ОЖК» в 2020</w:t>
      </w:r>
      <w:r w:rsidR="009C0B11" w:rsidRPr="00A46FAF">
        <w:rPr>
          <w:i/>
          <w:sz w:val="20"/>
          <w:szCs w:val="20"/>
          <w:lang w:val="uk-UA" w:eastAsia="uk-UA"/>
        </w:rPr>
        <w:t xml:space="preserve"> році визнати задовільною та такою, що відповідає меті та напрямкам діяльності Товариства і положенням його установчих документів.</w:t>
      </w:r>
    </w:p>
    <w:p w:rsidR="00E906C1" w:rsidRPr="00A46FAF" w:rsidRDefault="009C0B11" w:rsidP="009F30B8">
      <w:pPr>
        <w:widowControl w:val="0"/>
        <w:tabs>
          <w:tab w:val="left" w:pos="-720"/>
          <w:tab w:val="left" w:pos="9360"/>
        </w:tabs>
        <w:ind w:right="-2"/>
        <w:jc w:val="both"/>
        <w:rPr>
          <w:i/>
          <w:sz w:val="20"/>
          <w:szCs w:val="20"/>
          <w:lang w:val="uk-UA" w:eastAsia="uk-UA"/>
        </w:rPr>
      </w:pPr>
      <w:r w:rsidRPr="00A46FAF">
        <w:rPr>
          <w:i/>
          <w:sz w:val="20"/>
          <w:szCs w:val="20"/>
          <w:lang w:val="uk-UA" w:eastAsia="uk-UA"/>
        </w:rPr>
        <w:t xml:space="preserve">2. </w:t>
      </w:r>
      <w:r w:rsidR="00FE4D0D" w:rsidRPr="00A46FAF">
        <w:rPr>
          <w:i/>
          <w:sz w:val="20"/>
          <w:szCs w:val="20"/>
          <w:lang w:val="uk-UA" w:eastAsia="uk-UA"/>
        </w:rPr>
        <w:t xml:space="preserve">Затвердити Звіт Правління </w:t>
      </w:r>
      <w:r w:rsidR="00880120" w:rsidRPr="00A46FAF">
        <w:rPr>
          <w:i/>
          <w:sz w:val="20"/>
          <w:szCs w:val="20"/>
          <w:lang w:val="uk-UA" w:eastAsia="uk-UA"/>
        </w:rPr>
        <w:t>ПрАТ «Вінницький ОЖК»</w:t>
      </w:r>
      <w:r w:rsidR="00A62840" w:rsidRPr="00A46FAF">
        <w:rPr>
          <w:i/>
          <w:sz w:val="20"/>
          <w:szCs w:val="20"/>
          <w:lang w:val="uk-UA" w:eastAsia="uk-UA"/>
        </w:rPr>
        <w:t xml:space="preserve"> за 2020</w:t>
      </w:r>
      <w:r w:rsidR="006B577D" w:rsidRPr="00A46FAF">
        <w:rPr>
          <w:i/>
          <w:sz w:val="20"/>
          <w:szCs w:val="20"/>
          <w:lang w:val="uk-UA" w:eastAsia="uk-UA"/>
        </w:rPr>
        <w:t xml:space="preserve"> рік в цілому</w:t>
      </w:r>
      <w:r w:rsidR="00E906C1" w:rsidRPr="00A46FAF">
        <w:rPr>
          <w:i/>
          <w:sz w:val="20"/>
          <w:szCs w:val="20"/>
          <w:lang w:val="uk-UA" w:eastAsia="uk-UA"/>
        </w:rPr>
        <w:t>».</w:t>
      </w:r>
    </w:p>
    <w:p w:rsidR="00E906C1" w:rsidRPr="00A46FAF" w:rsidRDefault="00E906C1" w:rsidP="009F30B8">
      <w:pPr>
        <w:pStyle w:val="a6"/>
        <w:ind w:right="-2"/>
        <w:jc w:val="both"/>
        <w:rPr>
          <w:b w:val="0"/>
          <w:sz w:val="20"/>
        </w:rPr>
      </w:pPr>
      <w:r w:rsidRPr="00A46FAF">
        <w:rPr>
          <w:sz w:val="20"/>
        </w:rPr>
        <w:t>5</w:t>
      </w:r>
      <w:r w:rsidRPr="00A46FAF">
        <w:rPr>
          <w:color w:val="000000"/>
          <w:sz w:val="20"/>
        </w:rPr>
        <w:t xml:space="preserve">. </w:t>
      </w:r>
      <w:r w:rsidR="00FE4D0D" w:rsidRPr="00A46FAF">
        <w:rPr>
          <w:color w:val="000000"/>
          <w:sz w:val="20"/>
        </w:rPr>
        <w:t xml:space="preserve">Про розгляд Звіту </w:t>
      </w:r>
      <w:r w:rsidR="00991C90" w:rsidRPr="00A46FAF">
        <w:rPr>
          <w:color w:val="000000"/>
          <w:sz w:val="20"/>
        </w:rPr>
        <w:t>Наглядової ради</w:t>
      </w:r>
      <w:r w:rsidR="006B577D" w:rsidRPr="00A46FAF">
        <w:rPr>
          <w:color w:val="000000"/>
          <w:sz w:val="20"/>
        </w:rPr>
        <w:t xml:space="preserve"> ПрАТ «Вінницьк</w:t>
      </w:r>
      <w:r w:rsidR="00A62840" w:rsidRPr="00A46FAF">
        <w:rPr>
          <w:color w:val="000000"/>
          <w:sz w:val="20"/>
        </w:rPr>
        <w:t>ий ОЖК» за 2020</w:t>
      </w:r>
      <w:r w:rsidR="00FE4D0D" w:rsidRPr="00A46FAF">
        <w:rPr>
          <w:color w:val="000000"/>
          <w:sz w:val="20"/>
        </w:rPr>
        <w:t xml:space="preserve"> рік</w:t>
      </w:r>
      <w:r w:rsidR="009D756C" w:rsidRPr="00A46FAF">
        <w:rPr>
          <w:color w:val="000000"/>
          <w:sz w:val="20"/>
        </w:rPr>
        <w:t xml:space="preserve"> та затвердження заходів за результатами його розгляду</w:t>
      </w:r>
      <w:r w:rsidR="00FE4D0D" w:rsidRPr="00A46FAF">
        <w:rPr>
          <w:color w:val="000000"/>
          <w:sz w:val="20"/>
        </w:rPr>
        <w:t xml:space="preserve">. Про прийняття рішення за наслідками розгляду звіту </w:t>
      </w:r>
      <w:r w:rsidR="00991C90" w:rsidRPr="00A46FAF">
        <w:rPr>
          <w:color w:val="000000"/>
          <w:sz w:val="20"/>
        </w:rPr>
        <w:t>Наглядової ради</w:t>
      </w:r>
      <w:r w:rsidR="00C52CD1" w:rsidRPr="00A46FAF">
        <w:rPr>
          <w:color w:val="000000"/>
          <w:sz w:val="20"/>
        </w:rPr>
        <w:t xml:space="preserve"> ПрАТ </w:t>
      </w:r>
      <w:r w:rsidR="00FE4D0D" w:rsidRPr="00A46FAF">
        <w:rPr>
          <w:color w:val="000000"/>
          <w:sz w:val="20"/>
        </w:rPr>
        <w:t>«Вінницький ОЖК»</w:t>
      </w:r>
      <w:r w:rsidR="00A62840" w:rsidRPr="00A46FAF">
        <w:rPr>
          <w:color w:val="000000"/>
          <w:sz w:val="20"/>
        </w:rPr>
        <w:t xml:space="preserve"> за 2020</w:t>
      </w:r>
      <w:r w:rsidR="00DF2B1C" w:rsidRPr="00A46FAF">
        <w:rPr>
          <w:color w:val="000000"/>
          <w:sz w:val="20"/>
        </w:rPr>
        <w:t xml:space="preserve"> рік</w:t>
      </w:r>
      <w:r w:rsidR="00FE4D0D" w:rsidRPr="00A46FAF">
        <w:rPr>
          <w:color w:val="000000"/>
          <w:sz w:val="20"/>
        </w:rPr>
        <w:t>.</w:t>
      </w:r>
    </w:p>
    <w:p w:rsidR="00E906C1" w:rsidRPr="00A46FAF" w:rsidRDefault="00E906C1" w:rsidP="009F30B8">
      <w:pPr>
        <w:ind w:right="-2"/>
        <w:jc w:val="both"/>
        <w:rPr>
          <w:b/>
          <w:sz w:val="20"/>
          <w:szCs w:val="20"/>
          <w:lang w:val="uk-UA"/>
        </w:rPr>
      </w:pPr>
      <w:r w:rsidRPr="00A46FAF">
        <w:rPr>
          <w:b/>
          <w:i/>
          <w:color w:val="000000"/>
          <w:sz w:val="20"/>
          <w:szCs w:val="20"/>
          <w:lang w:val="uk-UA"/>
        </w:rPr>
        <w:t>Проект рішення з п’ятого питання</w:t>
      </w:r>
      <w:r w:rsidR="00716826" w:rsidRPr="00A46FAF">
        <w:rPr>
          <w:b/>
          <w:i/>
          <w:color w:val="000000"/>
          <w:sz w:val="20"/>
          <w:szCs w:val="20"/>
          <w:lang w:val="uk-UA"/>
        </w:rPr>
        <w:t>,</w:t>
      </w:r>
      <w:r w:rsidRPr="00A46FAF">
        <w:rPr>
          <w:b/>
          <w:i/>
          <w:color w:val="000000"/>
          <w:sz w:val="20"/>
          <w:szCs w:val="20"/>
          <w:lang w:val="uk-UA"/>
        </w:rPr>
        <w:t xml:space="preserve"> включеного до</w:t>
      </w:r>
      <w:r w:rsidR="000C5FBE" w:rsidRPr="00A46FAF">
        <w:rPr>
          <w:i/>
          <w:color w:val="000000"/>
          <w:sz w:val="20"/>
          <w:szCs w:val="20"/>
          <w:lang w:val="uk-UA"/>
        </w:rPr>
        <w:t xml:space="preserve"> </w:t>
      </w:r>
      <w:r w:rsidR="000C5FBE" w:rsidRPr="00A46FAF">
        <w:rPr>
          <w:b/>
          <w:i/>
          <w:color w:val="000000"/>
          <w:sz w:val="20"/>
          <w:szCs w:val="20"/>
          <w:lang w:val="uk-UA"/>
        </w:rPr>
        <w:t xml:space="preserve">проекту </w:t>
      </w:r>
      <w:r w:rsidRPr="00A46FAF">
        <w:rPr>
          <w:b/>
          <w:i/>
          <w:color w:val="000000"/>
          <w:sz w:val="20"/>
          <w:szCs w:val="20"/>
          <w:lang w:val="uk-UA"/>
        </w:rPr>
        <w:t xml:space="preserve"> порядку денного:</w:t>
      </w:r>
    </w:p>
    <w:p w:rsidR="009C0B11" w:rsidRPr="00A46FAF" w:rsidRDefault="00E906C1" w:rsidP="009F30B8">
      <w:pPr>
        <w:ind w:right="-2"/>
        <w:jc w:val="both"/>
        <w:rPr>
          <w:i/>
          <w:sz w:val="20"/>
          <w:szCs w:val="20"/>
          <w:lang w:val="uk-UA"/>
        </w:rPr>
      </w:pPr>
      <w:r w:rsidRPr="00A46FAF">
        <w:rPr>
          <w:i/>
          <w:sz w:val="20"/>
          <w:szCs w:val="20"/>
          <w:lang w:val="uk-UA"/>
        </w:rPr>
        <w:t>«</w:t>
      </w:r>
      <w:r w:rsidR="009C0B11" w:rsidRPr="00A46FAF">
        <w:rPr>
          <w:i/>
          <w:sz w:val="20"/>
          <w:szCs w:val="20"/>
          <w:lang w:val="uk-UA" w:eastAsia="uk-UA"/>
        </w:rPr>
        <w:t>1. Роботу Наглядової р</w:t>
      </w:r>
      <w:r w:rsidR="00A62840" w:rsidRPr="00A46FAF">
        <w:rPr>
          <w:i/>
          <w:sz w:val="20"/>
          <w:szCs w:val="20"/>
          <w:lang w:val="uk-UA" w:eastAsia="uk-UA"/>
        </w:rPr>
        <w:t>ади ПрАТ «Вінницький ОЖК» в 2020</w:t>
      </w:r>
      <w:r w:rsidR="009C0B11" w:rsidRPr="00A46FAF">
        <w:rPr>
          <w:i/>
          <w:sz w:val="20"/>
          <w:szCs w:val="20"/>
          <w:lang w:val="uk-UA" w:eastAsia="uk-UA"/>
        </w:rPr>
        <w:t xml:space="preserve"> році визнати задовільною та такою, що відповідає меті та напрямкам діяльності Товариства і положенням його установчих документів.</w:t>
      </w:r>
    </w:p>
    <w:p w:rsidR="00E906C1" w:rsidRPr="00A46FAF" w:rsidRDefault="009C0B11" w:rsidP="009F30B8">
      <w:pPr>
        <w:ind w:right="-2"/>
        <w:jc w:val="both"/>
        <w:rPr>
          <w:i/>
          <w:sz w:val="20"/>
          <w:szCs w:val="20"/>
          <w:lang w:val="uk-UA" w:eastAsia="uk-UA"/>
        </w:rPr>
      </w:pPr>
      <w:r w:rsidRPr="00A46FAF">
        <w:rPr>
          <w:i/>
          <w:sz w:val="20"/>
          <w:szCs w:val="20"/>
          <w:lang w:val="uk-UA"/>
        </w:rPr>
        <w:t xml:space="preserve">2. </w:t>
      </w:r>
      <w:r w:rsidR="00FE4D0D" w:rsidRPr="00A46FAF">
        <w:rPr>
          <w:i/>
          <w:sz w:val="20"/>
          <w:szCs w:val="20"/>
          <w:lang w:val="uk-UA" w:eastAsia="uk-UA"/>
        </w:rPr>
        <w:t xml:space="preserve">Затвердити Звіт Наглядової ради </w:t>
      </w:r>
      <w:r w:rsidR="00880120" w:rsidRPr="00A46FAF">
        <w:rPr>
          <w:i/>
          <w:sz w:val="20"/>
          <w:szCs w:val="20"/>
          <w:lang w:val="uk-UA" w:eastAsia="uk-UA"/>
        </w:rPr>
        <w:t>ПрАТ «Вінницький ОЖК»</w:t>
      </w:r>
      <w:r w:rsidR="00A62840" w:rsidRPr="00A46FAF">
        <w:rPr>
          <w:i/>
          <w:sz w:val="20"/>
          <w:szCs w:val="20"/>
          <w:lang w:val="uk-UA" w:eastAsia="uk-UA"/>
        </w:rPr>
        <w:t xml:space="preserve"> за 2020</w:t>
      </w:r>
      <w:r w:rsidR="00FE4D0D" w:rsidRPr="00A46FAF">
        <w:rPr>
          <w:i/>
          <w:sz w:val="20"/>
          <w:szCs w:val="20"/>
          <w:lang w:val="uk-UA" w:eastAsia="uk-UA"/>
        </w:rPr>
        <w:t xml:space="preserve"> рік в цілому</w:t>
      </w:r>
      <w:r w:rsidR="00E906C1" w:rsidRPr="00A46FAF">
        <w:rPr>
          <w:i/>
          <w:sz w:val="20"/>
          <w:szCs w:val="20"/>
          <w:lang w:val="uk-UA" w:eastAsia="uk-UA"/>
        </w:rPr>
        <w:t>».</w:t>
      </w:r>
    </w:p>
    <w:p w:rsidR="00991C90" w:rsidRPr="00A46FAF" w:rsidRDefault="00991C90" w:rsidP="009F30B8">
      <w:pPr>
        <w:pStyle w:val="a6"/>
        <w:ind w:right="-2"/>
        <w:jc w:val="both"/>
        <w:rPr>
          <w:b w:val="0"/>
          <w:sz w:val="20"/>
        </w:rPr>
      </w:pPr>
      <w:r w:rsidRPr="00A46FAF">
        <w:rPr>
          <w:color w:val="000000"/>
          <w:sz w:val="20"/>
        </w:rPr>
        <w:t xml:space="preserve">6. Про розгляд Звіту </w:t>
      </w:r>
      <w:r w:rsidR="009C0B11" w:rsidRPr="00A46FAF">
        <w:rPr>
          <w:color w:val="000000"/>
          <w:sz w:val="20"/>
        </w:rPr>
        <w:t xml:space="preserve">та висновку </w:t>
      </w:r>
      <w:r w:rsidRPr="00A46FAF">
        <w:rPr>
          <w:color w:val="000000"/>
          <w:sz w:val="20"/>
        </w:rPr>
        <w:t>Ревізійної коміс</w:t>
      </w:r>
      <w:r w:rsidR="00A62840" w:rsidRPr="00A46FAF">
        <w:rPr>
          <w:color w:val="000000"/>
          <w:sz w:val="20"/>
        </w:rPr>
        <w:t>ії ПрАТ «Вінницький ОЖК» за 2020</w:t>
      </w:r>
      <w:r w:rsidRPr="00A46FAF">
        <w:rPr>
          <w:color w:val="000000"/>
          <w:sz w:val="20"/>
        </w:rPr>
        <w:t xml:space="preserve"> рік</w:t>
      </w:r>
      <w:r w:rsidR="009D756C" w:rsidRPr="00A46FAF">
        <w:rPr>
          <w:color w:val="000000"/>
          <w:sz w:val="20"/>
        </w:rPr>
        <w:t xml:space="preserve"> та затвердження Звіту та висновк</w:t>
      </w:r>
      <w:r w:rsidR="009C0B11" w:rsidRPr="00A46FAF">
        <w:rPr>
          <w:color w:val="000000"/>
          <w:sz w:val="20"/>
        </w:rPr>
        <w:t>у</w:t>
      </w:r>
      <w:r w:rsidR="009D756C" w:rsidRPr="00A46FAF">
        <w:rPr>
          <w:color w:val="000000"/>
          <w:sz w:val="20"/>
        </w:rPr>
        <w:t xml:space="preserve"> Ревізійної комісії</w:t>
      </w:r>
      <w:r w:rsidRPr="00A46FAF">
        <w:rPr>
          <w:color w:val="000000"/>
          <w:sz w:val="20"/>
        </w:rPr>
        <w:t xml:space="preserve">. Про прийняття рішення за наслідками розгляду звіту </w:t>
      </w:r>
      <w:r w:rsidR="009C0B11" w:rsidRPr="00A46FAF">
        <w:rPr>
          <w:color w:val="000000"/>
          <w:sz w:val="20"/>
        </w:rPr>
        <w:t xml:space="preserve">та висновку </w:t>
      </w:r>
      <w:r w:rsidR="00880120" w:rsidRPr="00A46FAF">
        <w:rPr>
          <w:color w:val="000000"/>
          <w:sz w:val="20"/>
        </w:rPr>
        <w:t>Ревізійної комісії</w:t>
      </w:r>
      <w:r w:rsidRPr="00A46FAF">
        <w:rPr>
          <w:color w:val="000000"/>
          <w:sz w:val="20"/>
        </w:rPr>
        <w:t xml:space="preserve"> ПрАТ «Вінницький ОЖК».</w:t>
      </w:r>
    </w:p>
    <w:p w:rsidR="00991C90" w:rsidRPr="00A46FAF" w:rsidRDefault="00991C90" w:rsidP="009F30B8">
      <w:pPr>
        <w:ind w:right="-2"/>
        <w:jc w:val="both"/>
        <w:rPr>
          <w:b/>
          <w:sz w:val="20"/>
          <w:szCs w:val="20"/>
          <w:lang w:val="uk-UA"/>
        </w:rPr>
      </w:pPr>
      <w:r w:rsidRPr="00A46FAF">
        <w:rPr>
          <w:b/>
          <w:i/>
          <w:color w:val="000000"/>
          <w:sz w:val="20"/>
          <w:szCs w:val="20"/>
          <w:lang w:val="uk-UA"/>
        </w:rPr>
        <w:t xml:space="preserve">Проект рішення з </w:t>
      </w:r>
      <w:r w:rsidR="00DF2B1C" w:rsidRPr="00A46FAF">
        <w:rPr>
          <w:b/>
          <w:i/>
          <w:color w:val="000000"/>
          <w:sz w:val="20"/>
          <w:szCs w:val="20"/>
          <w:lang w:val="uk-UA"/>
        </w:rPr>
        <w:t>шос</w:t>
      </w:r>
      <w:r w:rsidRPr="00A46FAF">
        <w:rPr>
          <w:b/>
          <w:i/>
          <w:color w:val="000000"/>
          <w:sz w:val="20"/>
          <w:szCs w:val="20"/>
          <w:lang w:val="uk-UA"/>
        </w:rPr>
        <w:t>того питання</w:t>
      </w:r>
      <w:r w:rsidR="00716826" w:rsidRPr="00A46FAF">
        <w:rPr>
          <w:b/>
          <w:i/>
          <w:color w:val="000000"/>
          <w:sz w:val="20"/>
          <w:szCs w:val="20"/>
          <w:lang w:val="uk-UA"/>
        </w:rPr>
        <w:t>,</w:t>
      </w:r>
      <w:r w:rsidRPr="00A46FAF">
        <w:rPr>
          <w:b/>
          <w:i/>
          <w:color w:val="000000"/>
          <w:sz w:val="20"/>
          <w:szCs w:val="20"/>
          <w:lang w:val="uk-UA"/>
        </w:rPr>
        <w:t xml:space="preserve"> включеного до </w:t>
      </w:r>
      <w:r w:rsidR="000C5FBE" w:rsidRPr="00A46FAF">
        <w:rPr>
          <w:b/>
          <w:i/>
          <w:color w:val="000000"/>
          <w:sz w:val="20"/>
          <w:szCs w:val="20"/>
          <w:lang w:val="uk-UA"/>
        </w:rPr>
        <w:t xml:space="preserve">проекту </w:t>
      </w:r>
      <w:r w:rsidRPr="00A46FAF">
        <w:rPr>
          <w:b/>
          <w:i/>
          <w:color w:val="000000"/>
          <w:sz w:val="20"/>
          <w:szCs w:val="20"/>
          <w:lang w:val="uk-UA"/>
        </w:rPr>
        <w:t>порядку денного:</w:t>
      </w:r>
    </w:p>
    <w:p w:rsidR="009C0B11" w:rsidRPr="00A46FAF" w:rsidRDefault="00991C90" w:rsidP="009F30B8">
      <w:pPr>
        <w:pStyle w:val="a6"/>
        <w:ind w:right="-2"/>
        <w:jc w:val="both"/>
        <w:rPr>
          <w:b w:val="0"/>
          <w:i/>
          <w:sz w:val="20"/>
          <w:lang w:eastAsia="uk-UA"/>
        </w:rPr>
      </w:pPr>
      <w:r w:rsidRPr="00A46FAF">
        <w:rPr>
          <w:b w:val="0"/>
          <w:i/>
          <w:sz w:val="20"/>
          <w:lang w:eastAsia="uk-UA"/>
        </w:rPr>
        <w:t>«</w:t>
      </w:r>
      <w:r w:rsidR="009C0B11" w:rsidRPr="00A46FAF">
        <w:rPr>
          <w:b w:val="0"/>
          <w:i/>
          <w:sz w:val="20"/>
          <w:lang w:eastAsia="uk-UA"/>
        </w:rPr>
        <w:t>1. Роботу Ревізійної комі</w:t>
      </w:r>
      <w:r w:rsidR="00A62840" w:rsidRPr="00A46FAF">
        <w:rPr>
          <w:b w:val="0"/>
          <w:i/>
          <w:sz w:val="20"/>
          <w:lang w:eastAsia="uk-UA"/>
        </w:rPr>
        <w:t>сії ПрАТ «Вінницький ОЖК» в 2020</w:t>
      </w:r>
      <w:r w:rsidR="009C0B11" w:rsidRPr="00A46FAF">
        <w:rPr>
          <w:b w:val="0"/>
          <w:i/>
          <w:sz w:val="20"/>
          <w:lang w:eastAsia="uk-UA"/>
        </w:rPr>
        <w:t xml:space="preserve"> році визнати задовільною та такою, що відповідає меті та напрямкам діяльності Товариства і положенням його установчих документів.</w:t>
      </w:r>
    </w:p>
    <w:p w:rsidR="009C0B11" w:rsidRPr="00A46FAF" w:rsidRDefault="009C0B11" w:rsidP="009F30B8">
      <w:pPr>
        <w:pStyle w:val="a6"/>
        <w:ind w:right="-2"/>
        <w:jc w:val="both"/>
        <w:rPr>
          <w:b w:val="0"/>
          <w:i/>
          <w:sz w:val="20"/>
          <w:lang w:eastAsia="uk-UA"/>
        </w:rPr>
      </w:pPr>
      <w:r w:rsidRPr="00A46FAF">
        <w:rPr>
          <w:b w:val="0"/>
          <w:i/>
          <w:sz w:val="20"/>
        </w:rPr>
        <w:t xml:space="preserve">2. </w:t>
      </w:r>
      <w:r w:rsidR="00991C90" w:rsidRPr="00A46FAF">
        <w:rPr>
          <w:b w:val="0"/>
          <w:i/>
          <w:sz w:val="20"/>
          <w:lang w:eastAsia="uk-UA"/>
        </w:rPr>
        <w:t xml:space="preserve">Затвердити Звіт </w:t>
      </w:r>
      <w:r w:rsidR="00880120" w:rsidRPr="00A46FAF">
        <w:rPr>
          <w:b w:val="0"/>
          <w:i/>
          <w:sz w:val="20"/>
          <w:lang w:eastAsia="uk-UA"/>
        </w:rPr>
        <w:t>Ревізійної комісії ПрАТ «Вінницький ОЖК»</w:t>
      </w:r>
      <w:r w:rsidR="00A62840" w:rsidRPr="00A46FAF">
        <w:rPr>
          <w:b w:val="0"/>
          <w:i/>
          <w:sz w:val="20"/>
          <w:lang w:eastAsia="uk-UA"/>
        </w:rPr>
        <w:t xml:space="preserve"> за 2020</w:t>
      </w:r>
      <w:r w:rsidR="00991C90" w:rsidRPr="00A46FAF">
        <w:rPr>
          <w:b w:val="0"/>
          <w:i/>
          <w:sz w:val="20"/>
          <w:lang w:eastAsia="uk-UA"/>
        </w:rPr>
        <w:t xml:space="preserve"> рік в цілому</w:t>
      </w:r>
      <w:r w:rsidR="00B97BFE" w:rsidRPr="00A46FAF">
        <w:rPr>
          <w:b w:val="0"/>
          <w:i/>
          <w:sz w:val="20"/>
          <w:lang w:eastAsia="uk-UA"/>
        </w:rPr>
        <w:t>.</w:t>
      </w:r>
    </w:p>
    <w:p w:rsidR="00880120" w:rsidRPr="00A46FAF" w:rsidRDefault="009C0B11" w:rsidP="009F30B8">
      <w:pPr>
        <w:pStyle w:val="a6"/>
        <w:ind w:right="-2"/>
        <w:jc w:val="both"/>
        <w:rPr>
          <w:b w:val="0"/>
          <w:color w:val="000000"/>
          <w:sz w:val="20"/>
        </w:rPr>
      </w:pPr>
      <w:r w:rsidRPr="00A46FAF">
        <w:rPr>
          <w:b w:val="0"/>
          <w:i/>
          <w:sz w:val="20"/>
          <w:lang w:eastAsia="uk-UA"/>
        </w:rPr>
        <w:t>3.</w:t>
      </w:r>
      <w:r w:rsidR="00B97BFE" w:rsidRPr="00A46FAF">
        <w:rPr>
          <w:b w:val="0"/>
          <w:i/>
          <w:sz w:val="20"/>
          <w:lang w:eastAsia="uk-UA"/>
        </w:rPr>
        <w:t xml:space="preserve"> Затвердити Висново</w:t>
      </w:r>
      <w:r w:rsidR="006B577D" w:rsidRPr="00A46FAF">
        <w:rPr>
          <w:b w:val="0"/>
          <w:i/>
          <w:sz w:val="20"/>
          <w:lang w:eastAsia="uk-UA"/>
        </w:rPr>
        <w:t>к Ревізійної комісії Товариства</w:t>
      </w:r>
      <w:r w:rsidR="00991C90" w:rsidRPr="00A46FAF">
        <w:rPr>
          <w:b w:val="0"/>
          <w:i/>
          <w:sz w:val="20"/>
          <w:lang w:eastAsia="uk-UA"/>
        </w:rPr>
        <w:t>»</w:t>
      </w:r>
      <w:r w:rsidR="00411BC3" w:rsidRPr="00A46FAF">
        <w:rPr>
          <w:b w:val="0"/>
          <w:color w:val="000000"/>
          <w:sz w:val="20"/>
        </w:rPr>
        <w:t>.</w:t>
      </w:r>
    </w:p>
    <w:p w:rsidR="007E3E0B" w:rsidRPr="00A46FAF" w:rsidRDefault="009D756C" w:rsidP="007E3E0B">
      <w:pPr>
        <w:pStyle w:val="a6"/>
        <w:ind w:right="-2"/>
        <w:jc w:val="both"/>
        <w:rPr>
          <w:b w:val="0"/>
          <w:sz w:val="20"/>
        </w:rPr>
      </w:pPr>
      <w:r w:rsidRPr="00A46FAF">
        <w:rPr>
          <w:color w:val="000000"/>
          <w:sz w:val="20"/>
        </w:rPr>
        <w:t xml:space="preserve">7. </w:t>
      </w:r>
      <w:r w:rsidR="007E3E0B" w:rsidRPr="00A46FAF">
        <w:rPr>
          <w:color w:val="000000"/>
          <w:sz w:val="20"/>
        </w:rPr>
        <w:t>Про розгляд висновку зовнішнього аудиту та затвердження заходів за результатами його розгляду.</w:t>
      </w:r>
    </w:p>
    <w:p w:rsidR="007E3E0B" w:rsidRPr="00A46FAF" w:rsidRDefault="007E3E0B" w:rsidP="007E3E0B">
      <w:pPr>
        <w:ind w:right="-2"/>
        <w:jc w:val="both"/>
        <w:rPr>
          <w:b/>
          <w:sz w:val="20"/>
          <w:szCs w:val="20"/>
          <w:lang w:val="uk-UA"/>
        </w:rPr>
      </w:pPr>
      <w:r w:rsidRPr="00A46FAF">
        <w:rPr>
          <w:b/>
          <w:i/>
          <w:color w:val="000000"/>
          <w:sz w:val="20"/>
          <w:szCs w:val="20"/>
          <w:lang w:val="uk-UA"/>
        </w:rPr>
        <w:t>Проект рішення з сьомого питання</w:t>
      </w:r>
      <w:r w:rsidR="00716826" w:rsidRPr="00A46FAF">
        <w:rPr>
          <w:b/>
          <w:i/>
          <w:color w:val="000000"/>
          <w:sz w:val="20"/>
          <w:szCs w:val="20"/>
          <w:lang w:val="uk-UA"/>
        </w:rPr>
        <w:t>,</w:t>
      </w:r>
      <w:r w:rsidRPr="00A46FAF">
        <w:rPr>
          <w:b/>
          <w:i/>
          <w:color w:val="000000"/>
          <w:sz w:val="20"/>
          <w:szCs w:val="20"/>
          <w:lang w:val="uk-UA"/>
        </w:rPr>
        <w:t xml:space="preserve"> включеного до проекту порядку денного:</w:t>
      </w:r>
    </w:p>
    <w:p w:rsidR="007E3E0B" w:rsidRPr="00A46FAF" w:rsidRDefault="007E3E0B" w:rsidP="007E3E0B">
      <w:pPr>
        <w:pStyle w:val="a6"/>
        <w:ind w:right="-2"/>
        <w:jc w:val="both"/>
        <w:rPr>
          <w:b w:val="0"/>
          <w:color w:val="000000"/>
          <w:sz w:val="20"/>
        </w:rPr>
      </w:pPr>
      <w:r w:rsidRPr="00A46FAF">
        <w:rPr>
          <w:b w:val="0"/>
          <w:i/>
          <w:sz w:val="20"/>
        </w:rPr>
        <w:t>«</w:t>
      </w:r>
      <w:r w:rsidRPr="00A46FAF">
        <w:rPr>
          <w:b w:val="0"/>
          <w:i/>
          <w:sz w:val="20"/>
          <w:lang w:eastAsia="uk-UA"/>
        </w:rPr>
        <w:t>Затвердити висновок зовнішнього</w:t>
      </w:r>
      <w:r w:rsidR="00A62840" w:rsidRPr="00A46FAF">
        <w:rPr>
          <w:b w:val="0"/>
          <w:i/>
          <w:sz w:val="20"/>
          <w:lang w:eastAsia="uk-UA"/>
        </w:rPr>
        <w:t xml:space="preserve"> аудиту за 2020</w:t>
      </w:r>
      <w:r w:rsidRPr="00A46FAF">
        <w:rPr>
          <w:b w:val="0"/>
          <w:i/>
          <w:sz w:val="20"/>
          <w:lang w:eastAsia="uk-UA"/>
        </w:rPr>
        <w:t xml:space="preserve"> рік в цілому»</w:t>
      </w:r>
      <w:r w:rsidRPr="00A46FAF">
        <w:rPr>
          <w:b w:val="0"/>
          <w:color w:val="000000"/>
          <w:sz w:val="20"/>
        </w:rPr>
        <w:t>.</w:t>
      </w:r>
    </w:p>
    <w:p w:rsidR="009D756C" w:rsidRPr="00A46FAF" w:rsidRDefault="007E3E0B" w:rsidP="009F30B8">
      <w:pPr>
        <w:pStyle w:val="a6"/>
        <w:ind w:right="-2"/>
        <w:jc w:val="both"/>
        <w:rPr>
          <w:b w:val="0"/>
          <w:sz w:val="20"/>
        </w:rPr>
      </w:pPr>
      <w:r w:rsidRPr="00A46FAF">
        <w:rPr>
          <w:color w:val="000000"/>
          <w:sz w:val="20"/>
        </w:rPr>
        <w:t xml:space="preserve">8. </w:t>
      </w:r>
      <w:r w:rsidR="009D756C" w:rsidRPr="00A46FAF">
        <w:rPr>
          <w:color w:val="000000"/>
          <w:sz w:val="20"/>
        </w:rPr>
        <w:t xml:space="preserve">Про </w:t>
      </w:r>
      <w:r w:rsidR="0072418A" w:rsidRPr="00A46FAF">
        <w:rPr>
          <w:color w:val="000000"/>
          <w:sz w:val="20"/>
        </w:rPr>
        <w:t xml:space="preserve">розгляд та </w:t>
      </w:r>
      <w:r w:rsidR="009D756C" w:rsidRPr="00A46FAF">
        <w:rPr>
          <w:color w:val="000000"/>
          <w:sz w:val="20"/>
        </w:rPr>
        <w:t xml:space="preserve">затвердження </w:t>
      </w:r>
      <w:r w:rsidR="00FD4B2A" w:rsidRPr="00A46FAF">
        <w:rPr>
          <w:color w:val="000000"/>
          <w:sz w:val="20"/>
        </w:rPr>
        <w:t xml:space="preserve">річного звіту </w:t>
      </w:r>
      <w:r w:rsidR="00AC6198" w:rsidRPr="00A46FAF">
        <w:rPr>
          <w:color w:val="000000"/>
          <w:sz w:val="20"/>
        </w:rPr>
        <w:t xml:space="preserve">та </w:t>
      </w:r>
      <w:r w:rsidR="0081061D" w:rsidRPr="00A46FAF">
        <w:rPr>
          <w:color w:val="000000"/>
          <w:sz w:val="20"/>
        </w:rPr>
        <w:t>річної фінансової звітності</w:t>
      </w:r>
      <w:r w:rsidR="00AC6198" w:rsidRPr="00A46FAF">
        <w:rPr>
          <w:color w:val="000000"/>
          <w:sz w:val="20"/>
        </w:rPr>
        <w:t xml:space="preserve"> </w:t>
      </w:r>
      <w:r w:rsidR="009D756C" w:rsidRPr="00A46FAF">
        <w:rPr>
          <w:color w:val="000000"/>
          <w:sz w:val="20"/>
        </w:rPr>
        <w:t>ПрАТ «Вінницький ОЖК»</w:t>
      </w:r>
      <w:r w:rsidR="00A62840" w:rsidRPr="00A46FAF">
        <w:rPr>
          <w:color w:val="000000"/>
          <w:sz w:val="20"/>
        </w:rPr>
        <w:t xml:space="preserve"> за 2020</w:t>
      </w:r>
      <w:r w:rsidR="00FD4B2A" w:rsidRPr="00A46FAF">
        <w:rPr>
          <w:color w:val="000000"/>
          <w:sz w:val="20"/>
        </w:rPr>
        <w:t xml:space="preserve"> рік</w:t>
      </w:r>
      <w:r w:rsidR="009D756C" w:rsidRPr="00A46FAF">
        <w:rPr>
          <w:color w:val="000000"/>
          <w:sz w:val="20"/>
        </w:rPr>
        <w:t>.</w:t>
      </w:r>
    </w:p>
    <w:p w:rsidR="009D756C" w:rsidRPr="00A46FAF" w:rsidRDefault="009D756C" w:rsidP="009F30B8">
      <w:pPr>
        <w:ind w:right="-2"/>
        <w:jc w:val="both"/>
        <w:rPr>
          <w:b/>
          <w:sz w:val="20"/>
          <w:szCs w:val="20"/>
          <w:lang w:val="uk-UA"/>
        </w:rPr>
      </w:pPr>
      <w:r w:rsidRPr="00A46FAF">
        <w:rPr>
          <w:b/>
          <w:i/>
          <w:color w:val="000000"/>
          <w:sz w:val="20"/>
          <w:szCs w:val="20"/>
          <w:lang w:val="uk-UA"/>
        </w:rPr>
        <w:t xml:space="preserve">Проект рішення з </w:t>
      </w:r>
      <w:r w:rsidR="007E3E0B" w:rsidRPr="00A46FAF">
        <w:rPr>
          <w:b/>
          <w:i/>
          <w:color w:val="000000"/>
          <w:sz w:val="20"/>
          <w:szCs w:val="20"/>
          <w:lang w:val="uk-UA"/>
        </w:rPr>
        <w:t>восьмого</w:t>
      </w:r>
      <w:r w:rsidRPr="00A46FAF">
        <w:rPr>
          <w:b/>
          <w:i/>
          <w:color w:val="000000"/>
          <w:sz w:val="20"/>
          <w:szCs w:val="20"/>
          <w:lang w:val="uk-UA"/>
        </w:rPr>
        <w:t xml:space="preserve"> питання</w:t>
      </w:r>
      <w:r w:rsidR="00EA36D2" w:rsidRPr="00A46FAF">
        <w:rPr>
          <w:b/>
          <w:i/>
          <w:color w:val="000000"/>
          <w:sz w:val="20"/>
          <w:szCs w:val="20"/>
          <w:lang w:val="uk-UA"/>
        </w:rPr>
        <w:t>,</w:t>
      </w:r>
      <w:r w:rsidRPr="00A46FAF">
        <w:rPr>
          <w:b/>
          <w:i/>
          <w:color w:val="000000"/>
          <w:sz w:val="20"/>
          <w:szCs w:val="20"/>
          <w:lang w:val="uk-UA"/>
        </w:rPr>
        <w:t xml:space="preserve"> включеного до </w:t>
      </w:r>
      <w:r w:rsidR="000C5FBE" w:rsidRPr="00A46FAF">
        <w:rPr>
          <w:b/>
          <w:i/>
          <w:color w:val="000000"/>
          <w:sz w:val="20"/>
          <w:szCs w:val="20"/>
          <w:lang w:val="uk-UA"/>
        </w:rPr>
        <w:t xml:space="preserve">проекту </w:t>
      </w:r>
      <w:r w:rsidRPr="00A46FAF">
        <w:rPr>
          <w:b/>
          <w:i/>
          <w:color w:val="000000"/>
          <w:sz w:val="20"/>
          <w:szCs w:val="20"/>
          <w:lang w:val="uk-UA"/>
        </w:rPr>
        <w:t>порядку денного:</w:t>
      </w:r>
    </w:p>
    <w:p w:rsidR="007E3E0B" w:rsidRPr="00A46FAF" w:rsidRDefault="009D756C" w:rsidP="009F30B8">
      <w:pPr>
        <w:pStyle w:val="a6"/>
        <w:ind w:right="-2"/>
        <w:jc w:val="both"/>
        <w:rPr>
          <w:color w:val="000000"/>
          <w:sz w:val="20"/>
        </w:rPr>
      </w:pPr>
      <w:r w:rsidRPr="00A46FAF">
        <w:rPr>
          <w:b w:val="0"/>
          <w:i/>
          <w:sz w:val="20"/>
        </w:rPr>
        <w:lastRenderedPageBreak/>
        <w:t>«</w:t>
      </w:r>
      <w:r w:rsidRPr="00A46FAF">
        <w:rPr>
          <w:b w:val="0"/>
          <w:i/>
          <w:sz w:val="20"/>
          <w:lang w:eastAsia="uk-UA"/>
        </w:rPr>
        <w:t>Затвердити</w:t>
      </w:r>
      <w:r w:rsidR="009C0B11" w:rsidRPr="00A46FAF">
        <w:rPr>
          <w:b w:val="0"/>
          <w:i/>
          <w:sz w:val="20"/>
          <w:lang w:eastAsia="uk-UA"/>
        </w:rPr>
        <w:t xml:space="preserve"> </w:t>
      </w:r>
      <w:r w:rsidR="00A62840" w:rsidRPr="00A46FAF">
        <w:rPr>
          <w:b w:val="0"/>
          <w:i/>
          <w:sz w:val="20"/>
          <w:lang w:eastAsia="uk-UA"/>
        </w:rPr>
        <w:t>річний звіт за 2020</w:t>
      </w:r>
      <w:r w:rsidR="00AC6198" w:rsidRPr="00A46FAF">
        <w:rPr>
          <w:b w:val="0"/>
          <w:i/>
          <w:sz w:val="20"/>
          <w:lang w:eastAsia="uk-UA"/>
        </w:rPr>
        <w:t xml:space="preserve"> рік та </w:t>
      </w:r>
      <w:r w:rsidR="0081061D" w:rsidRPr="00A46FAF">
        <w:rPr>
          <w:b w:val="0"/>
          <w:i/>
          <w:sz w:val="20"/>
          <w:lang w:eastAsia="uk-UA"/>
        </w:rPr>
        <w:t>річної фінансової звітності</w:t>
      </w:r>
      <w:r w:rsidR="00A62840" w:rsidRPr="00A46FAF">
        <w:rPr>
          <w:b w:val="0"/>
          <w:i/>
          <w:sz w:val="20"/>
          <w:lang w:eastAsia="uk-UA"/>
        </w:rPr>
        <w:t xml:space="preserve"> станом на 31 грудня 2020</w:t>
      </w:r>
      <w:r w:rsidR="009C0B11" w:rsidRPr="00A46FAF">
        <w:rPr>
          <w:b w:val="0"/>
          <w:i/>
          <w:sz w:val="20"/>
          <w:lang w:eastAsia="uk-UA"/>
        </w:rPr>
        <w:t xml:space="preserve"> року</w:t>
      </w:r>
      <w:r w:rsidR="00C52CD1" w:rsidRPr="00A46FAF">
        <w:rPr>
          <w:b w:val="0"/>
          <w:i/>
          <w:sz w:val="20"/>
          <w:lang w:eastAsia="uk-UA"/>
        </w:rPr>
        <w:t xml:space="preserve"> ПрАТ </w:t>
      </w:r>
      <w:r w:rsidR="00AC6198" w:rsidRPr="00A46FAF">
        <w:rPr>
          <w:b w:val="0"/>
          <w:i/>
          <w:sz w:val="20"/>
          <w:lang w:eastAsia="uk-UA"/>
        </w:rPr>
        <w:t>«Вінницький ОЖК»</w:t>
      </w:r>
      <w:r w:rsidR="009C0B11" w:rsidRPr="00A46FAF">
        <w:rPr>
          <w:b w:val="0"/>
          <w:i/>
          <w:sz w:val="20"/>
          <w:lang w:eastAsia="uk-UA"/>
        </w:rPr>
        <w:t xml:space="preserve"> в цілому</w:t>
      </w:r>
      <w:r w:rsidRPr="00A46FAF">
        <w:rPr>
          <w:b w:val="0"/>
          <w:i/>
          <w:sz w:val="20"/>
          <w:lang w:eastAsia="uk-UA"/>
        </w:rPr>
        <w:t>»</w:t>
      </w:r>
      <w:r w:rsidRPr="00A46FAF">
        <w:rPr>
          <w:b w:val="0"/>
          <w:color w:val="000000"/>
          <w:sz w:val="20"/>
        </w:rPr>
        <w:t>.</w:t>
      </w:r>
    </w:p>
    <w:p w:rsidR="00FD4B2A" w:rsidRPr="00A46FAF" w:rsidRDefault="00FD4B2A" w:rsidP="009F30B8">
      <w:pPr>
        <w:pStyle w:val="a6"/>
        <w:ind w:right="-2"/>
        <w:jc w:val="both"/>
        <w:rPr>
          <w:b w:val="0"/>
          <w:sz w:val="20"/>
        </w:rPr>
      </w:pPr>
      <w:r w:rsidRPr="00A46FAF">
        <w:rPr>
          <w:color w:val="000000"/>
          <w:sz w:val="20"/>
        </w:rPr>
        <w:t>9. Про розподіл прибутку та покриття збитк</w:t>
      </w:r>
      <w:r w:rsidR="00A62840" w:rsidRPr="00A46FAF">
        <w:rPr>
          <w:color w:val="000000"/>
          <w:sz w:val="20"/>
        </w:rPr>
        <w:t>ів ПрАТ «Вінницький ОЖК» за 2020</w:t>
      </w:r>
      <w:r w:rsidRPr="00A46FAF">
        <w:rPr>
          <w:color w:val="000000"/>
          <w:sz w:val="20"/>
        </w:rPr>
        <w:t xml:space="preserve"> рік.</w:t>
      </w:r>
    </w:p>
    <w:p w:rsidR="00FD4B2A" w:rsidRPr="00A46FAF" w:rsidRDefault="00FD4B2A" w:rsidP="009F30B8">
      <w:pPr>
        <w:ind w:right="-2"/>
        <w:jc w:val="both"/>
        <w:rPr>
          <w:b/>
          <w:sz w:val="20"/>
          <w:szCs w:val="20"/>
          <w:lang w:val="uk-UA"/>
        </w:rPr>
      </w:pPr>
      <w:r w:rsidRPr="00A46FAF">
        <w:rPr>
          <w:b/>
          <w:i/>
          <w:color w:val="000000"/>
          <w:sz w:val="20"/>
          <w:szCs w:val="20"/>
          <w:lang w:val="uk-UA"/>
        </w:rPr>
        <w:t xml:space="preserve">Проект рішення з </w:t>
      </w:r>
      <w:r w:rsidR="00DF2B1C" w:rsidRPr="00A46FAF">
        <w:rPr>
          <w:b/>
          <w:i/>
          <w:color w:val="000000"/>
          <w:sz w:val="20"/>
          <w:szCs w:val="20"/>
          <w:lang w:val="uk-UA"/>
        </w:rPr>
        <w:t>дев</w:t>
      </w:r>
      <w:r w:rsidRPr="00A46FAF">
        <w:rPr>
          <w:b/>
          <w:i/>
          <w:color w:val="000000"/>
          <w:sz w:val="20"/>
          <w:szCs w:val="20"/>
          <w:lang w:val="uk-UA"/>
        </w:rPr>
        <w:t>’ятого питання</w:t>
      </w:r>
      <w:r w:rsidR="00F35FDB" w:rsidRPr="00A46FAF">
        <w:rPr>
          <w:b/>
          <w:i/>
          <w:color w:val="000000"/>
          <w:sz w:val="20"/>
          <w:szCs w:val="20"/>
          <w:lang w:val="uk-UA"/>
        </w:rPr>
        <w:t>,</w:t>
      </w:r>
      <w:r w:rsidRPr="00A46FAF">
        <w:rPr>
          <w:b/>
          <w:i/>
          <w:color w:val="000000"/>
          <w:sz w:val="20"/>
          <w:szCs w:val="20"/>
          <w:lang w:val="uk-UA"/>
        </w:rPr>
        <w:t xml:space="preserve"> включеного до </w:t>
      </w:r>
      <w:r w:rsidR="000C5FBE" w:rsidRPr="00A46FAF">
        <w:rPr>
          <w:b/>
          <w:i/>
          <w:color w:val="000000"/>
          <w:sz w:val="20"/>
          <w:szCs w:val="20"/>
          <w:lang w:val="uk-UA"/>
        </w:rPr>
        <w:t xml:space="preserve">проекту </w:t>
      </w:r>
      <w:r w:rsidRPr="00A46FAF">
        <w:rPr>
          <w:b/>
          <w:i/>
          <w:color w:val="000000"/>
          <w:sz w:val="20"/>
          <w:szCs w:val="20"/>
          <w:lang w:val="uk-UA"/>
        </w:rPr>
        <w:t>порядку денного:</w:t>
      </w:r>
    </w:p>
    <w:p w:rsidR="007A0618" w:rsidRPr="00713644" w:rsidRDefault="007A0618" w:rsidP="007A0618">
      <w:pPr>
        <w:jc w:val="both"/>
        <w:rPr>
          <w:bCs/>
          <w:i/>
          <w:sz w:val="20"/>
          <w:szCs w:val="20"/>
          <w:lang w:val="uk-UA"/>
        </w:rPr>
      </w:pPr>
      <w:r w:rsidRPr="00713644">
        <w:rPr>
          <w:bCs/>
          <w:i/>
          <w:sz w:val="20"/>
          <w:szCs w:val="20"/>
          <w:lang w:val="uk-UA"/>
        </w:rPr>
        <w:t>«1. В зв’язку з наявністю у Товариства станом на початок звітного періоду непокритих збитків Товариства від фінансово-господарської діяльності у минулих періодах та зважаючи на відсутність/недостатність у Товариства джерел покриття збитків (нерозподіленого прибутку, коштів резервного капіталу та ін.), - збитки Товариства від фінансово</w:t>
      </w:r>
      <w:r w:rsidR="00A62840" w:rsidRPr="00713644">
        <w:rPr>
          <w:bCs/>
          <w:i/>
          <w:sz w:val="20"/>
          <w:szCs w:val="20"/>
          <w:lang w:val="uk-UA"/>
        </w:rPr>
        <w:t>-господарської діяльності у 2020</w:t>
      </w:r>
      <w:r w:rsidR="00A93008" w:rsidRPr="00713644">
        <w:rPr>
          <w:bCs/>
          <w:i/>
          <w:sz w:val="20"/>
          <w:szCs w:val="20"/>
          <w:lang w:val="uk-UA"/>
        </w:rPr>
        <w:t xml:space="preserve"> році у розмірі </w:t>
      </w:r>
      <w:r w:rsidR="00440344" w:rsidRPr="00713644">
        <w:rPr>
          <w:bCs/>
          <w:i/>
          <w:sz w:val="20"/>
          <w:szCs w:val="20"/>
          <w:lang w:val="uk-UA"/>
        </w:rPr>
        <w:t xml:space="preserve">59 781 </w:t>
      </w:r>
      <w:r w:rsidRPr="00713644">
        <w:rPr>
          <w:bCs/>
          <w:i/>
          <w:sz w:val="20"/>
          <w:szCs w:val="20"/>
          <w:lang w:val="uk-UA"/>
        </w:rPr>
        <w:t>тис. грн. віднести на збільшення непокритого збитку Товариства від фінансово-господарської діяльності у минулих періодах.</w:t>
      </w:r>
    </w:p>
    <w:p w:rsidR="007A0618" w:rsidRPr="00A46FAF" w:rsidRDefault="007A0618" w:rsidP="007A0618">
      <w:pPr>
        <w:jc w:val="both"/>
        <w:rPr>
          <w:bCs/>
          <w:i/>
          <w:sz w:val="20"/>
          <w:szCs w:val="20"/>
          <w:lang w:val="uk-UA"/>
        </w:rPr>
      </w:pPr>
      <w:r w:rsidRPr="00713644">
        <w:rPr>
          <w:bCs/>
          <w:i/>
          <w:sz w:val="20"/>
          <w:szCs w:val="20"/>
          <w:lang w:val="uk-UA"/>
        </w:rPr>
        <w:t>2. Покриття загального залишку непокритих збитків Товариства. здійснювати за рахунок прибутків від фінансово-господарської діяльності Товариства у майбутніх періодах.</w:t>
      </w:r>
    </w:p>
    <w:p w:rsidR="008638FD" w:rsidRPr="00A46FAF" w:rsidRDefault="007A0618" w:rsidP="001F579C">
      <w:pPr>
        <w:jc w:val="both"/>
        <w:rPr>
          <w:bCs/>
          <w:i/>
          <w:sz w:val="20"/>
          <w:szCs w:val="20"/>
          <w:lang w:val="uk-UA"/>
        </w:rPr>
      </w:pPr>
      <w:r w:rsidRPr="00A46FAF">
        <w:rPr>
          <w:bCs/>
          <w:i/>
          <w:sz w:val="20"/>
          <w:szCs w:val="20"/>
          <w:lang w:val="uk-UA"/>
        </w:rPr>
        <w:t>3. У зв`язку з ная</w:t>
      </w:r>
      <w:r w:rsidR="00A62840" w:rsidRPr="00A46FAF">
        <w:rPr>
          <w:bCs/>
          <w:i/>
          <w:sz w:val="20"/>
          <w:szCs w:val="20"/>
          <w:lang w:val="uk-UA"/>
        </w:rPr>
        <w:t>вними збитками дивіденди за 2020</w:t>
      </w:r>
      <w:r w:rsidRPr="00A46FAF">
        <w:rPr>
          <w:bCs/>
          <w:i/>
          <w:sz w:val="20"/>
          <w:szCs w:val="20"/>
          <w:lang w:val="uk-UA"/>
        </w:rPr>
        <w:t xml:space="preserve"> рік в Товаристві н</w:t>
      </w:r>
      <w:r w:rsidR="00A93008" w:rsidRPr="00A46FAF">
        <w:rPr>
          <w:bCs/>
          <w:i/>
          <w:sz w:val="20"/>
          <w:szCs w:val="20"/>
          <w:lang w:val="uk-UA"/>
        </w:rPr>
        <w:t>е розподіляти та не виплачувати</w:t>
      </w:r>
      <w:r w:rsidRPr="00A46FAF">
        <w:rPr>
          <w:bCs/>
          <w:i/>
          <w:sz w:val="20"/>
          <w:szCs w:val="20"/>
          <w:lang w:val="uk-UA"/>
        </w:rPr>
        <w:t>».</w:t>
      </w:r>
    </w:p>
    <w:p w:rsidR="002D0E34" w:rsidRPr="00A46FAF" w:rsidRDefault="002D0E34" w:rsidP="00BE6ABD">
      <w:pPr>
        <w:pStyle w:val="a5"/>
        <w:tabs>
          <w:tab w:val="left" w:pos="709"/>
        </w:tabs>
        <w:suppressAutoHyphens w:val="0"/>
        <w:ind w:left="0"/>
        <w:contextualSpacing/>
        <w:jc w:val="both"/>
        <w:rPr>
          <w:b/>
          <w:sz w:val="20"/>
          <w:szCs w:val="20"/>
          <w:lang w:val="uk-UA"/>
        </w:rPr>
      </w:pPr>
      <w:r w:rsidRPr="00A46FAF">
        <w:rPr>
          <w:b/>
          <w:sz w:val="20"/>
          <w:szCs w:val="20"/>
          <w:lang w:val="uk-UA" w:eastAsia="uk-UA"/>
        </w:rPr>
        <w:t>10</w:t>
      </w:r>
      <w:r w:rsidR="00BE6ABD" w:rsidRPr="00A46FAF">
        <w:rPr>
          <w:b/>
          <w:i/>
          <w:sz w:val="20"/>
          <w:szCs w:val="20"/>
          <w:lang w:val="uk-UA" w:eastAsia="uk-UA"/>
        </w:rPr>
        <w:t>.</w:t>
      </w:r>
      <w:r w:rsidRPr="00A46FAF">
        <w:rPr>
          <w:b/>
          <w:sz w:val="20"/>
          <w:szCs w:val="20"/>
          <w:lang w:val="uk-UA"/>
        </w:rPr>
        <w:t xml:space="preserve"> Про схвалення Товариством укладених з АТ «Ощадбанк» правочинів та підтвердження повноважень представника Товариства (Голови Правління Товариства </w:t>
      </w:r>
      <w:proofErr w:type="spellStart"/>
      <w:r w:rsidRPr="00A46FAF">
        <w:rPr>
          <w:b/>
          <w:sz w:val="20"/>
          <w:szCs w:val="20"/>
          <w:lang w:val="uk-UA"/>
        </w:rPr>
        <w:t>Чаленка</w:t>
      </w:r>
      <w:proofErr w:type="spellEnd"/>
      <w:r w:rsidRPr="00A46FAF">
        <w:rPr>
          <w:b/>
          <w:sz w:val="20"/>
          <w:szCs w:val="20"/>
          <w:lang w:val="uk-UA"/>
        </w:rPr>
        <w:t xml:space="preserve"> Дмитра Андрійовича та Тимчасово виконуючого обов’язки Голови Правління </w:t>
      </w:r>
      <w:proofErr w:type="spellStart"/>
      <w:r w:rsidRPr="00A46FAF">
        <w:rPr>
          <w:b/>
          <w:sz w:val="20"/>
          <w:szCs w:val="20"/>
          <w:lang w:val="uk-UA"/>
        </w:rPr>
        <w:t>Белінського</w:t>
      </w:r>
      <w:proofErr w:type="spellEnd"/>
      <w:r w:rsidRPr="00A46FAF">
        <w:rPr>
          <w:b/>
          <w:sz w:val="20"/>
          <w:szCs w:val="20"/>
          <w:lang w:val="uk-UA"/>
        </w:rPr>
        <w:t xml:space="preserve"> Ярослава Петровича) на підписання зазначених договорів.</w:t>
      </w:r>
    </w:p>
    <w:p w:rsidR="00BE6ABD" w:rsidRPr="00A46FAF" w:rsidRDefault="00BE6ABD" w:rsidP="00BE6ABD">
      <w:pPr>
        <w:ind w:right="-2"/>
        <w:jc w:val="both"/>
        <w:rPr>
          <w:b/>
          <w:sz w:val="20"/>
          <w:szCs w:val="20"/>
          <w:lang w:val="uk-UA"/>
        </w:rPr>
      </w:pPr>
      <w:r w:rsidRPr="00A46FAF">
        <w:rPr>
          <w:b/>
          <w:i/>
          <w:color w:val="000000"/>
          <w:sz w:val="20"/>
          <w:szCs w:val="20"/>
          <w:lang w:val="uk-UA"/>
        </w:rPr>
        <w:t xml:space="preserve">Проект рішення з </w:t>
      </w:r>
      <w:r w:rsidR="002D0E34" w:rsidRPr="00A46FAF">
        <w:rPr>
          <w:b/>
          <w:i/>
          <w:color w:val="000000"/>
          <w:sz w:val="20"/>
          <w:szCs w:val="20"/>
          <w:lang w:val="uk-UA"/>
        </w:rPr>
        <w:t>десятого</w:t>
      </w:r>
      <w:r w:rsidRPr="00A46FAF">
        <w:rPr>
          <w:b/>
          <w:i/>
          <w:color w:val="000000"/>
          <w:sz w:val="20"/>
          <w:szCs w:val="20"/>
          <w:lang w:val="uk-UA"/>
        </w:rPr>
        <w:t xml:space="preserve"> питання, включеного до проекту порядку денного:</w:t>
      </w:r>
    </w:p>
    <w:p w:rsidR="00BE6ABD" w:rsidRPr="00A46FAF" w:rsidRDefault="00BE6ABD" w:rsidP="00BE6ABD">
      <w:pPr>
        <w:pStyle w:val="a5"/>
        <w:widowControl w:val="0"/>
        <w:numPr>
          <w:ilvl w:val="0"/>
          <w:numId w:val="3"/>
        </w:numPr>
        <w:tabs>
          <w:tab w:val="left" w:pos="1134"/>
        </w:tabs>
        <w:jc w:val="both"/>
        <w:rPr>
          <w:sz w:val="20"/>
          <w:szCs w:val="20"/>
          <w:lang w:val="uk-UA"/>
        </w:rPr>
      </w:pPr>
      <w:r w:rsidRPr="00A46FAF">
        <w:rPr>
          <w:sz w:val="20"/>
          <w:szCs w:val="20"/>
          <w:lang w:val="uk-UA"/>
        </w:rPr>
        <w:t>Схвалити укладені з АТ «Ощадбанк» правочини:</w:t>
      </w:r>
    </w:p>
    <w:p w:rsidR="002D0E34" w:rsidRPr="00A46FAF" w:rsidRDefault="002D0E34" w:rsidP="002D0E34">
      <w:pPr>
        <w:pStyle w:val="a5"/>
        <w:numPr>
          <w:ilvl w:val="0"/>
          <w:numId w:val="7"/>
        </w:numPr>
        <w:jc w:val="both"/>
        <w:rPr>
          <w:sz w:val="20"/>
          <w:szCs w:val="20"/>
          <w:lang w:val="uk-UA"/>
        </w:rPr>
      </w:pPr>
      <w:r w:rsidRPr="00A46FAF">
        <w:rPr>
          <w:sz w:val="20"/>
          <w:szCs w:val="20"/>
          <w:lang w:val="uk-UA"/>
        </w:rPr>
        <w:t xml:space="preserve">додатковий договір №1 від 02.07.20р. до договору застави майна №1187/31/1-4, посвідченого 25 червня 2018 року </w:t>
      </w:r>
      <w:proofErr w:type="spellStart"/>
      <w:r w:rsidRPr="00A46FAF">
        <w:rPr>
          <w:sz w:val="20"/>
          <w:szCs w:val="20"/>
          <w:lang w:val="uk-UA"/>
        </w:rPr>
        <w:t>Кривенчуком</w:t>
      </w:r>
      <w:proofErr w:type="spellEnd"/>
      <w:r w:rsidRPr="00A46FAF">
        <w:rPr>
          <w:sz w:val="20"/>
          <w:szCs w:val="20"/>
          <w:lang w:val="uk-UA"/>
        </w:rPr>
        <w:t xml:space="preserve"> С.В., приватним нотаріусом Київського міського нотаріального округу, за реєстровим № 603.</w:t>
      </w:r>
    </w:p>
    <w:p w:rsidR="002D0E34" w:rsidRPr="00A46FAF" w:rsidRDefault="002D0E34" w:rsidP="002D0E34">
      <w:pPr>
        <w:pStyle w:val="a5"/>
        <w:numPr>
          <w:ilvl w:val="0"/>
          <w:numId w:val="7"/>
        </w:numPr>
        <w:jc w:val="both"/>
        <w:rPr>
          <w:sz w:val="20"/>
          <w:szCs w:val="20"/>
          <w:lang w:val="uk-UA"/>
        </w:rPr>
      </w:pPr>
      <w:r w:rsidRPr="00A46FAF">
        <w:rPr>
          <w:sz w:val="20"/>
          <w:szCs w:val="20"/>
          <w:lang w:val="uk-UA"/>
        </w:rPr>
        <w:t xml:space="preserve">додатковий договір №2 від 24.02.21р. до договору застави майна №1187/31/1-4, посвідченого 25 червня 2018 року </w:t>
      </w:r>
      <w:proofErr w:type="spellStart"/>
      <w:r w:rsidRPr="00A46FAF">
        <w:rPr>
          <w:sz w:val="20"/>
          <w:szCs w:val="20"/>
          <w:lang w:val="uk-UA"/>
        </w:rPr>
        <w:t>Кривенчуком</w:t>
      </w:r>
      <w:proofErr w:type="spellEnd"/>
      <w:r w:rsidRPr="00A46FAF">
        <w:rPr>
          <w:sz w:val="20"/>
          <w:szCs w:val="20"/>
          <w:lang w:val="uk-UA"/>
        </w:rPr>
        <w:t xml:space="preserve"> С.В., приватним нотаріусом Київського міського нотаріального округу, за реєстровим № 603.</w:t>
      </w:r>
    </w:p>
    <w:p w:rsidR="002D0E34" w:rsidRPr="00A46FAF" w:rsidRDefault="002D0E34" w:rsidP="002D0E34">
      <w:pPr>
        <w:pStyle w:val="a5"/>
        <w:numPr>
          <w:ilvl w:val="0"/>
          <w:numId w:val="7"/>
        </w:numPr>
        <w:jc w:val="both"/>
        <w:rPr>
          <w:sz w:val="20"/>
          <w:szCs w:val="20"/>
          <w:lang w:val="uk-UA"/>
        </w:rPr>
      </w:pPr>
      <w:r w:rsidRPr="00A46FAF">
        <w:rPr>
          <w:sz w:val="20"/>
          <w:szCs w:val="20"/>
          <w:lang w:val="uk-UA"/>
        </w:rPr>
        <w:t xml:space="preserve">додатковий договір №1 від 02.07.20р. до договору застави транспортних засобів №1187/31/1-5, посвідченого 25 червня 2018 року </w:t>
      </w:r>
      <w:proofErr w:type="spellStart"/>
      <w:r w:rsidRPr="00A46FAF">
        <w:rPr>
          <w:sz w:val="20"/>
          <w:szCs w:val="20"/>
          <w:lang w:val="uk-UA"/>
        </w:rPr>
        <w:t>Кривенчуком</w:t>
      </w:r>
      <w:proofErr w:type="spellEnd"/>
      <w:r w:rsidRPr="00A46FAF">
        <w:rPr>
          <w:sz w:val="20"/>
          <w:szCs w:val="20"/>
          <w:lang w:val="uk-UA"/>
        </w:rPr>
        <w:t xml:space="preserve"> С.В., приватним нотаріусом Київського міського нотаріального округу, за реєстровим № 602.</w:t>
      </w:r>
    </w:p>
    <w:p w:rsidR="002D0E34" w:rsidRPr="00A46FAF" w:rsidRDefault="002D0E34" w:rsidP="002D0E34">
      <w:pPr>
        <w:pStyle w:val="a5"/>
        <w:numPr>
          <w:ilvl w:val="0"/>
          <w:numId w:val="7"/>
        </w:numPr>
        <w:jc w:val="both"/>
        <w:rPr>
          <w:sz w:val="20"/>
          <w:szCs w:val="20"/>
          <w:lang w:val="uk-UA"/>
        </w:rPr>
      </w:pPr>
      <w:r w:rsidRPr="00A46FAF">
        <w:rPr>
          <w:sz w:val="20"/>
          <w:szCs w:val="20"/>
          <w:lang w:val="uk-UA"/>
        </w:rPr>
        <w:t xml:space="preserve">додатковий договір №2 від 24.02.21р. до договору застави транспортних засобів №1187/31/1-5, посвідченого 25 червня 2018 року </w:t>
      </w:r>
      <w:proofErr w:type="spellStart"/>
      <w:r w:rsidRPr="00A46FAF">
        <w:rPr>
          <w:sz w:val="20"/>
          <w:szCs w:val="20"/>
          <w:lang w:val="uk-UA"/>
        </w:rPr>
        <w:t>Кривенчуком</w:t>
      </w:r>
      <w:proofErr w:type="spellEnd"/>
      <w:r w:rsidRPr="00A46FAF">
        <w:rPr>
          <w:sz w:val="20"/>
          <w:szCs w:val="20"/>
          <w:lang w:val="uk-UA"/>
        </w:rPr>
        <w:t xml:space="preserve"> С.В., приватним нотаріусом Київського міського нотаріального округу, за реєстровим № 602.</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№3 від 02.07.20р. до договору застави обладнання №1133/31/1-4 від 12.12.17р.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№4 від 24.02.21р. до договору застави обладнання №1133/31/1-4 від 12.12.17р.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договір поруки № 1340/31/1-3 від 02.07.20р.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№1 від 24.02.21р. до договору поруки № 1340/31/1-3 від 02.07.20р.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№2 від 02.07.20р. до договору поруки № 1133/31/1-7 від 12.12.17р.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№3 від 24.02.21р. до договору поруки № 1133/31/1-7 від 12.12.17р.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№1 від 02.07.20р. до договору застави обладнання №1187/31/1-3 від 25.06.18р.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№2 від 24.02.21р. до договору застави обладнання №1187/31/1-3 від 25.06.18р.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№2 від 02.07.20р. до договору поруки №1133/31/1-8 від 12.12.17р.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№3 від 24.02.21р. до договору поруки №1133/31/1-8 від 12.12.17р.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№2 від 02.07.20р. до договору поруки №1133/31/1-9 від 12.12.17р.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№3 від 24.02.21р. до договору поруки №1133/31/1-9 від 12.12.17р.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договір поруки № 1379/31/1-5 від 24.02.21р.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 xml:space="preserve">договір про внесення змін №3 від 02.07.20р. до іпотечного договору №1133/31/1-3 посвідченого 12 грудня 2017 року </w:t>
      </w:r>
      <w:proofErr w:type="spellStart"/>
      <w:r w:rsidRPr="00A46FAF">
        <w:rPr>
          <w:sz w:val="20"/>
          <w:szCs w:val="20"/>
          <w:lang w:val="uk-UA"/>
        </w:rPr>
        <w:t>Кривенчуком</w:t>
      </w:r>
      <w:proofErr w:type="spellEnd"/>
      <w:r w:rsidRPr="00A46FAF">
        <w:rPr>
          <w:sz w:val="20"/>
          <w:szCs w:val="20"/>
          <w:lang w:val="uk-UA"/>
        </w:rPr>
        <w:t xml:space="preserve"> С.В., приватним нотаріусом Київського міського нотаріального округу, за реєстровим № 1816.</w:t>
      </w:r>
    </w:p>
    <w:p w:rsidR="002D0E34" w:rsidRPr="00A46FAF" w:rsidRDefault="002D0E34" w:rsidP="002D0E34">
      <w:pPr>
        <w:pStyle w:val="a5"/>
        <w:numPr>
          <w:ilvl w:val="0"/>
          <w:numId w:val="7"/>
        </w:numPr>
        <w:jc w:val="both"/>
        <w:rPr>
          <w:sz w:val="20"/>
          <w:szCs w:val="20"/>
          <w:lang w:val="uk-UA"/>
        </w:rPr>
      </w:pPr>
      <w:r w:rsidRPr="00A46FAF">
        <w:rPr>
          <w:sz w:val="20"/>
          <w:szCs w:val="20"/>
          <w:lang w:val="uk-UA"/>
        </w:rPr>
        <w:t xml:space="preserve">договір про внесення змін №4 від 24.02.21р. до іпотечного договору №1133/31/1-3 посвідченого 12 грудня 2017 року </w:t>
      </w:r>
      <w:proofErr w:type="spellStart"/>
      <w:r w:rsidRPr="00A46FAF">
        <w:rPr>
          <w:sz w:val="20"/>
          <w:szCs w:val="20"/>
          <w:lang w:val="uk-UA"/>
        </w:rPr>
        <w:t>Кривенчуком</w:t>
      </w:r>
      <w:proofErr w:type="spellEnd"/>
      <w:r w:rsidRPr="00A46FAF">
        <w:rPr>
          <w:sz w:val="20"/>
          <w:szCs w:val="20"/>
          <w:lang w:val="uk-UA"/>
        </w:rPr>
        <w:t xml:space="preserve"> С.В., приватним нотаріусом Київського міського нотаріального округу, за реєстровим № 1816.</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№9 від 02.07.20р. до договору кредитної лінії №1129/31/1 від 12.12.17р.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№10 від 24.02.21р. до договору кредитної лінії №1129/31/1 від 12.12.17р.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Договір про заміну боржника №1340/31/1 від 02.07.20р.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№8 від 02.07.20р. до договору кредитної лінії №1131/31/1 від 12.12.17р.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№9 від 02.07.20р. до договору кредитної лінії №1131/31/1 від 12.12.17р.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№10 від 24.02.21р. до договору кредитної лінії №1131/31/1 від 12.12.17р.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№9 від 02.07.20р. до договору кредитної лінії №1132/31/1 від 12.12.17р.</w:t>
      </w:r>
    </w:p>
    <w:p w:rsidR="002D0E34" w:rsidRPr="00A46FAF" w:rsidRDefault="002D0E34" w:rsidP="002D0E34">
      <w:pPr>
        <w:pStyle w:val="a5"/>
        <w:numPr>
          <w:ilvl w:val="0"/>
          <w:numId w:val="7"/>
        </w:numPr>
        <w:jc w:val="both"/>
        <w:rPr>
          <w:sz w:val="20"/>
          <w:szCs w:val="20"/>
          <w:lang w:val="uk-UA"/>
        </w:rPr>
      </w:pPr>
      <w:r w:rsidRPr="00A46FAF">
        <w:rPr>
          <w:sz w:val="20"/>
          <w:szCs w:val="20"/>
          <w:lang w:val="uk-UA"/>
        </w:rPr>
        <w:t>додатковий договір №10 від 24.02.21р. до договору кредитної лінії №1132/31/1 від 12.12.17р.</w:t>
      </w:r>
    </w:p>
    <w:p w:rsidR="008638FD" w:rsidRPr="00A46FAF" w:rsidRDefault="00BE6ABD" w:rsidP="00B60538">
      <w:pPr>
        <w:pStyle w:val="a5"/>
        <w:widowControl w:val="0"/>
        <w:numPr>
          <w:ilvl w:val="0"/>
          <w:numId w:val="3"/>
        </w:numPr>
        <w:tabs>
          <w:tab w:val="left" w:pos="1134"/>
        </w:tabs>
        <w:jc w:val="both"/>
        <w:rPr>
          <w:sz w:val="20"/>
          <w:szCs w:val="20"/>
          <w:lang w:val="uk-UA"/>
        </w:rPr>
      </w:pPr>
      <w:r w:rsidRPr="00A46FAF">
        <w:rPr>
          <w:sz w:val="20"/>
          <w:szCs w:val="20"/>
          <w:lang w:val="uk-UA"/>
        </w:rPr>
        <w:t xml:space="preserve">Підтвердити повноваження </w:t>
      </w:r>
      <w:r w:rsidR="002D0E34" w:rsidRPr="00A46FAF">
        <w:rPr>
          <w:sz w:val="20"/>
          <w:szCs w:val="20"/>
          <w:lang w:val="uk-UA"/>
        </w:rPr>
        <w:t xml:space="preserve">представника Товариства (Голови Правління Товариства </w:t>
      </w:r>
      <w:proofErr w:type="spellStart"/>
      <w:r w:rsidR="002D0E34" w:rsidRPr="00A46FAF">
        <w:rPr>
          <w:sz w:val="20"/>
          <w:szCs w:val="20"/>
          <w:lang w:val="uk-UA"/>
        </w:rPr>
        <w:t>Чаленка</w:t>
      </w:r>
      <w:proofErr w:type="spellEnd"/>
      <w:r w:rsidR="002D0E34" w:rsidRPr="00A46FAF">
        <w:rPr>
          <w:sz w:val="20"/>
          <w:szCs w:val="20"/>
          <w:lang w:val="uk-UA"/>
        </w:rPr>
        <w:t xml:space="preserve"> Дмитра Андрійовича та Тимчасово виконуючого обов’язки Голови Правління </w:t>
      </w:r>
      <w:proofErr w:type="spellStart"/>
      <w:r w:rsidR="002D0E34" w:rsidRPr="00A46FAF">
        <w:rPr>
          <w:sz w:val="20"/>
          <w:szCs w:val="20"/>
          <w:lang w:val="uk-UA"/>
        </w:rPr>
        <w:t>Белінського</w:t>
      </w:r>
      <w:proofErr w:type="spellEnd"/>
      <w:r w:rsidR="002D0E34" w:rsidRPr="00A46FAF">
        <w:rPr>
          <w:sz w:val="20"/>
          <w:szCs w:val="20"/>
          <w:lang w:val="uk-UA"/>
        </w:rPr>
        <w:t xml:space="preserve"> Ярослава Петровича) </w:t>
      </w:r>
      <w:r w:rsidRPr="00A46FAF">
        <w:rPr>
          <w:sz w:val="20"/>
          <w:szCs w:val="20"/>
          <w:lang w:val="uk-UA"/>
        </w:rPr>
        <w:t>на укладення та підписання з АТ «Ощадбанк» від імені Товариства вище зазначених договорів.</w:t>
      </w:r>
    </w:p>
    <w:p w:rsidR="00802BB2" w:rsidRPr="005A5883" w:rsidRDefault="00802BB2" w:rsidP="00802BB2">
      <w:pPr>
        <w:widowControl w:val="0"/>
        <w:tabs>
          <w:tab w:val="left" w:pos="1134"/>
        </w:tabs>
        <w:jc w:val="both"/>
        <w:rPr>
          <w:b/>
          <w:sz w:val="20"/>
          <w:szCs w:val="20"/>
          <w:lang w:val="uk-UA"/>
        </w:rPr>
      </w:pPr>
      <w:r w:rsidRPr="005A5883">
        <w:rPr>
          <w:b/>
          <w:sz w:val="20"/>
          <w:szCs w:val="20"/>
          <w:lang w:val="uk-UA"/>
        </w:rPr>
        <w:t>11.</w:t>
      </w:r>
      <w:r w:rsidRPr="005A5883">
        <w:rPr>
          <w:sz w:val="20"/>
          <w:szCs w:val="20"/>
          <w:lang w:val="uk-UA"/>
        </w:rPr>
        <w:t xml:space="preserve"> </w:t>
      </w:r>
      <w:r w:rsidRPr="005A5883">
        <w:rPr>
          <w:b/>
          <w:sz w:val="20"/>
          <w:szCs w:val="20"/>
          <w:lang w:val="uk-UA"/>
        </w:rPr>
        <w:t>Про схвалення Товариством укладеного з Підприємством з іноземними інвестиціями «</w:t>
      </w:r>
      <w:proofErr w:type="spellStart"/>
      <w:r w:rsidRPr="005A5883">
        <w:rPr>
          <w:b/>
          <w:sz w:val="20"/>
          <w:szCs w:val="20"/>
          <w:lang w:val="uk-UA"/>
        </w:rPr>
        <w:t>Гленкор</w:t>
      </w:r>
      <w:proofErr w:type="spellEnd"/>
      <w:r w:rsidRPr="005A5883">
        <w:rPr>
          <w:b/>
          <w:sz w:val="20"/>
          <w:szCs w:val="20"/>
          <w:lang w:val="uk-UA"/>
        </w:rPr>
        <w:t xml:space="preserve"> </w:t>
      </w:r>
      <w:proofErr w:type="spellStart"/>
      <w:r w:rsidRPr="005A5883">
        <w:rPr>
          <w:b/>
          <w:sz w:val="20"/>
          <w:szCs w:val="20"/>
          <w:lang w:val="uk-UA"/>
        </w:rPr>
        <w:t>Агрікалчер</w:t>
      </w:r>
      <w:proofErr w:type="spellEnd"/>
      <w:r w:rsidRPr="005A5883">
        <w:rPr>
          <w:b/>
          <w:sz w:val="20"/>
          <w:szCs w:val="20"/>
          <w:lang w:val="uk-UA"/>
        </w:rPr>
        <w:t xml:space="preserve"> Україна» </w:t>
      </w:r>
      <w:r w:rsidR="00440344" w:rsidRPr="005A5883">
        <w:rPr>
          <w:b/>
          <w:sz w:val="20"/>
          <w:szCs w:val="20"/>
          <w:lang w:val="uk-UA"/>
        </w:rPr>
        <w:t>правочину</w:t>
      </w:r>
      <w:r w:rsidRPr="005A5883">
        <w:rPr>
          <w:b/>
          <w:sz w:val="20"/>
          <w:szCs w:val="20"/>
          <w:lang w:val="uk-UA"/>
        </w:rPr>
        <w:t xml:space="preserve"> та підтвердження повноважень Тимчасово виконуючого обов’язки Голови Правління </w:t>
      </w:r>
      <w:proofErr w:type="spellStart"/>
      <w:r w:rsidRPr="005A5883">
        <w:rPr>
          <w:b/>
          <w:sz w:val="20"/>
          <w:szCs w:val="20"/>
          <w:lang w:val="uk-UA"/>
        </w:rPr>
        <w:t>Белінського</w:t>
      </w:r>
      <w:proofErr w:type="spellEnd"/>
      <w:r w:rsidRPr="005A5883">
        <w:rPr>
          <w:b/>
          <w:sz w:val="20"/>
          <w:szCs w:val="20"/>
          <w:lang w:val="uk-UA"/>
        </w:rPr>
        <w:t xml:space="preserve"> Ярослава Петровича на підписання зазначеного договору.</w:t>
      </w:r>
    </w:p>
    <w:p w:rsidR="00802BB2" w:rsidRPr="005A5883" w:rsidRDefault="00802BB2" w:rsidP="00802BB2">
      <w:pPr>
        <w:ind w:right="-2"/>
        <w:jc w:val="both"/>
        <w:rPr>
          <w:b/>
          <w:sz w:val="20"/>
          <w:szCs w:val="20"/>
          <w:lang w:val="uk-UA"/>
        </w:rPr>
      </w:pPr>
      <w:r w:rsidRPr="005A5883">
        <w:rPr>
          <w:b/>
          <w:i/>
          <w:color w:val="000000"/>
          <w:sz w:val="20"/>
          <w:szCs w:val="20"/>
          <w:lang w:val="uk-UA"/>
        </w:rPr>
        <w:t>Проект рішення з одинадцятого питання, включеного до проекту порядку денного:</w:t>
      </w:r>
    </w:p>
    <w:p w:rsidR="00802BB2" w:rsidRPr="005A5883" w:rsidRDefault="00802BB2" w:rsidP="00802BB2">
      <w:pPr>
        <w:widowControl w:val="0"/>
        <w:tabs>
          <w:tab w:val="left" w:pos="1134"/>
        </w:tabs>
        <w:jc w:val="both"/>
        <w:rPr>
          <w:sz w:val="20"/>
          <w:szCs w:val="20"/>
          <w:lang w:val="uk-UA"/>
        </w:rPr>
      </w:pPr>
      <w:r w:rsidRPr="005A5883">
        <w:rPr>
          <w:sz w:val="20"/>
          <w:szCs w:val="20"/>
          <w:lang w:val="uk-UA"/>
        </w:rPr>
        <w:t xml:space="preserve">«1. Схвалити укладений </w:t>
      </w:r>
      <w:r w:rsidR="00440344" w:rsidRPr="005A5883">
        <w:rPr>
          <w:b/>
          <w:sz w:val="20"/>
          <w:szCs w:val="20"/>
          <w:lang w:val="uk-UA"/>
        </w:rPr>
        <w:t>Товариством</w:t>
      </w:r>
      <w:r w:rsidR="00440344" w:rsidRPr="005A5883">
        <w:rPr>
          <w:sz w:val="20"/>
          <w:szCs w:val="20"/>
          <w:lang w:val="uk-UA"/>
        </w:rPr>
        <w:t xml:space="preserve"> </w:t>
      </w:r>
      <w:r w:rsidRPr="005A5883">
        <w:rPr>
          <w:sz w:val="20"/>
          <w:szCs w:val="20"/>
          <w:lang w:val="uk-UA"/>
        </w:rPr>
        <w:t>з Підприємством з іноземними інвестиціями «</w:t>
      </w:r>
      <w:proofErr w:type="spellStart"/>
      <w:r w:rsidRPr="005A5883">
        <w:rPr>
          <w:sz w:val="20"/>
          <w:szCs w:val="20"/>
          <w:lang w:val="uk-UA"/>
        </w:rPr>
        <w:t>Гленкор</w:t>
      </w:r>
      <w:proofErr w:type="spellEnd"/>
      <w:r w:rsidRPr="005A5883">
        <w:rPr>
          <w:sz w:val="20"/>
          <w:szCs w:val="20"/>
          <w:lang w:val="uk-UA"/>
        </w:rPr>
        <w:t xml:space="preserve"> </w:t>
      </w:r>
      <w:proofErr w:type="spellStart"/>
      <w:r w:rsidRPr="005A5883">
        <w:rPr>
          <w:sz w:val="20"/>
          <w:szCs w:val="20"/>
          <w:lang w:val="uk-UA"/>
        </w:rPr>
        <w:t>Агрікалчер</w:t>
      </w:r>
      <w:proofErr w:type="spellEnd"/>
      <w:r w:rsidRPr="005A5883">
        <w:rPr>
          <w:sz w:val="20"/>
          <w:szCs w:val="20"/>
          <w:lang w:val="uk-UA"/>
        </w:rPr>
        <w:t xml:space="preserve"> Україна» </w:t>
      </w:r>
      <w:r w:rsidRPr="005A5883">
        <w:rPr>
          <w:sz w:val="20"/>
          <w:szCs w:val="20"/>
          <w:lang w:val="uk-UA"/>
        </w:rPr>
        <w:lastRenderedPageBreak/>
        <w:t>договір на переробку давальницької сировини № 03/03/21 від 03.03.2021 року.</w:t>
      </w:r>
    </w:p>
    <w:p w:rsidR="00802BB2" w:rsidRPr="005A5883" w:rsidRDefault="00802BB2" w:rsidP="00802BB2">
      <w:pPr>
        <w:widowControl w:val="0"/>
        <w:tabs>
          <w:tab w:val="left" w:pos="1134"/>
        </w:tabs>
        <w:jc w:val="both"/>
        <w:rPr>
          <w:sz w:val="20"/>
          <w:szCs w:val="20"/>
          <w:lang w:val="uk-UA"/>
        </w:rPr>
      </w:pPr>
      <w:r w:rsidRPr="005A5883">
        <w:rPr>
          <w:sz w:val="20"/>
          <w:szCs w:val="20"/>
          <w:lang w:val="uk-UA"/>
        </w:rPr>
        <w:t xml:space="preserve">2. Підтвердити повноваження Тимчасово виконуючого обов’язки Голови Правління </w:t>
      </w:r>
      <w:proofErr w:type="spellStart"/>
      <w:r w:rsidRPr="005A5883">
        <w:rPr>
          <w:sz w:val="20"/>
          <w:szCs w:val="20"/>
          <w:lang w:val="uk-UA"/>
        </w:rPr>
        <w:t>Белінського</w:t>
      </w:r>
      <w:proofErr w:type="spellEnd"/>
      <w:r w:rsidRPr="005A5883">
        <w:rPr>
          <w:sz w:val="20"/>
          <w:szCs w:val="20"/>
          <w:lang w:val="uk-UA"/>
        </w:rPr>
        <w:t xml:space="preserve"> Ярослава Петровича на укладення та підписання з Підприємством з іноземними інвестиціями «</w:t>
      </w:r>
      <w:proofErr w:type="spellStart"/>
      <w:r w:rsidRPr="005A5883">
        <w:rPr>
          <w:sz w:val="20"/>
          <w:szCs w:val="20"/>
          <w:lang w:val="uk-UA"/>
        </w:rPr>
        <w:t>Гленкор</w:t>
      </w:r>
      <w:proofErr w:type="spellEnd"/>
      <w:r w:rsidRPr="005A5883">
        <w:rPr>
          <w:sz w:val="20"/>
          <w:szCs w:val="20"/>
          <w:lang w:val="uk-UA"/>
        </w:rPr>
        <w:t xml:space="preserve"> </w:t>
      </w:r>
      <w:proofErr w:type="spellStart"/>
      <w:r w:rsidRPr="005A5883">
        <w:rPr>
          <w:sz w:val="20"/>
          <w:szCs w:val="20"/>
          <w:lang w:val="uk-UA"/>
        </w:rPr>
        <w:t>Агрікалчер</w:t>
      </w:r>
      <w:proofErr w:type="spellEnd"/>
      <w:r w:rsidRPr="005A5883">
        <w:rPr>
          <w:sz w:val="20"/>
          <w:szCs w:val="20"/>
          <w:lang w:val="uk-UA"/>
        </w:rPr>
        <w:t xml:space="preserve"> Україна» від імені Товариства вище зазначеного договору.»</w:t>
      </w:r>
    </w:p>
    <w:p w:rsidR="002A6B41" w:rsidRPr="00713644" w:rsidRDefault="00A25635" w:rsidP="00802BB2">
      <w:pPr>
        <w:widowControl w:val="0"/>
        <w:tabs>
          <w:tab w:val="left" w:pos="1134"/>
        </w:tabs>
        <w:jc w:val="both"/>
        <w:rPr>
          <w:b/>
          <w:sz w:val="20"/>
          <w:szCs w:val="20"/>
          <w:lang w:val="uk-UA"/>
        </w:rPr>
      </w:pPr>
      <w:r w:rsidRPr="005A5883">
        <w:rPr>
          <w:b/>
          <w:sz w:val="20"/>
          <w:szCs w:val="20"/>
          <w:lang w:val="uk-UA"/>
        </w:rPr>
        <w:t xml:space="preserve">12. </w:t>
      </w:r>
      <w:r w:rsidR="002A6B41">
        <w:rPr>
          <w:b/>
          <w:sz w:val="20"/>
          <w:szCs w:val="20"/>
          <w:lang w:val="uk-UA"/>
        </w:rPr>
        <w:t>Про приєднання Товариства з обмеженою відповідальність «ВЕКТОР – М» (код ЄДРПОУ 32492828)</w:t>
      </w:r>
      <w:r w:rsidR="009A50CE">
        <w:rPr>
          <w:b/>
          <w:sz w:val="20"/>
          <w:szCs w:val="20"/>
          <w:lang w:val="uk-UA"/>
        </w:rPr>
        <w:t xml:space="preserve"> до Товариства (код ЄДРПОУ 00373758)</w:t>
      </w:r>
      <w:r w:rsidR="002A6B41">
        <w:rPr>
          <w:b/>
          <w:sz w:val="20"/>
          <w:szCs w:val="20"/>
          <w:lang w:val="uk-UA"/>
        </w:rPr>
        <w:t xml:space="preserve">. </w:t>
      </w:r>
    </w:p>
    <w:p w:rsidR="00A25635" w:rsidRPr="005A5883" w:rsidRDefault="00A25635" w:rsidP="00A25635">
      <w:pPr>
        <w:ind w:right="-2"/>
        <w:jc w:val="both"/>
        <w:rPr>
          <w:b/>
          <w:sz w:val="20"/>
          <w:szCs w:val="20"/>
          <w:lang w:val="uk-UA"/>
        </w:rPr>
      </w:pPr>
      <w:r w:rsidRPr="005A5883">
        <w:rPr>
          <w:b/>
          <w:i/>
          <w:color w:val="000000"/>
          <w:sz w:val="20"/>
          <w:szCs w:val="20"/>
          <w:lang w:val="uk-UA"/>
        </w:rPr>
        <w:t>Проект рішення з дванадцятого питання, включеного до проекту порядку денного:</w:t>
      </w:r>
    </w:p>
    <w:p w:rsidR="00A25635" w:rsidRPr="005A5883" w:rsidRDefault="00A25635" w:rsidP="00A46FAF">
      <w:pPr>
        <w:tabs>
          <w:tab w:val="left" w:pos="426"/>
        </w:tabs>
        <w:jc w:val="both"/>
        <w:rPr>
          <w:sz w:val="20"/>
          <w:szCs w:val="20"/>
          <w:lang w:val="uk-UA"/>
        </w:rPr>
      </w:pPr>
      <w:r w:rsidRPr="005A5883">
        <w:rPr>
          <w:sz w:val="20"/>
          <w:szCs w:val="20"/>
          <w:lang w:val="uk-UA"/>
        </w:rPr>
        <w:t>«</w:t>
      </w:r>
      <w:r w:rsidR="002A6B41">
        <w:rPr>
          <w:sz w:val="20"/>
          <w:szCs w:val="20"/>
          <w:lang w:val="uk-UA"/>
        </w:rPr>
        <w:t xml:space="preserve">1. </w:t>
      </w:r>
      <w:r w:rsidR="002A6B41" w:rsidRPr="00713644">
        <w:rPr>
          <w:sz w:val="20"/>
          <w:szCs w:val="20"/>
          <w:lang w:val="uk-UA"/>
        </w:rPr>
        <w:t>Приєднати Товариство з обмеженою відповідальність «ВЕКТОР – М» (код ЄДРПОУ 32492828)</w:t>
      </w:r>
      <w:r w:rsidR="009A50CE">
        <w:rPr>
          <w:sz w:val="20"/>
          <w:szCs w:val="20"/>
          <w:lang w:val="uk-UA"/>
        </w:rPr>
        <w:t xml:space="preserve"> </w:t>
      </w:r>
      <w:r w:rsidR="009A50CE" w:rsidRPr="00164D53">
        <w:rPr>
          <w:sz w:val="20"/>
          <w:szCs w:val="20"/>
          <w:lang w:val="uk-UA"/>
        </w:rPr>
        <w:t>до Товариства (код ЄДРПОУ 00373758)</w:t>
      </w:r>
      <w:r w:rsidR="009A50CE">
        <w:rPr>
          <w:sz w:val="20"/>
          <w:szCs w:val="20"/>
          <w:lang w:val="uk-UA"/>
        </w:rPr>
        <w:t xml:space="preserve">, а також набути Товариством </w:t>
      </w:r>
      <w:r w:rsidRPr="005A5883">
        <w:rPr>
          <w:sz w:val="20"/>
          <w:szCs w:val="20"/>
          <w:lang w:val="uk-UA"/>
        </w:rPr>
        <w:t>всіх прав та обов’язків правонаступника в результаті реорганізації шляхом приєднання Товариства з обмеженою відповідальністю «ВЕКТОР - М» (ідентифікаційний код юридичної особи 32492828).»</w:t>
      </w:r>
    </w:p>
    <w:p w:rsidR="00C4117A" w:rsidRPr="005A5883" w:rsidRDefault="00A25635" w:rsidP="00A25635">
      <w:pPr>
        <w:tabs>
          <w:tab w:val="left" w:pos="284"/>
        </w:tabs>
        <w:suppressAutoHyphens w:val="0"/>
        <w:jc w:val="both"/>
        <w:rPr>
          <w:b/>
          <w:sz w:val="20"/>
          <w:szCs w:val="20"/>
          <w:lang w:val="uk-UA"/>
        </w:rPr>
      </w:pPr>
      <w:r w:rsidRPr="005A5883">
        <w:rPr>
          <w:b/>
          <w:sz w:val="20"/>
          <w:szCs w:val="20"/>
          <w:lang w:val="uk-UA"/>
        </w:rPr>
        <w:t xml:space="preserve">13. Про внесення змін </w:t>
      </w:r>
      <w:r w:rsidR="00C4117A" w:rsidRPr="005A5883">
        <w:rPr>
          <w:b/>
          <w:sz w:val="20"/>
          <w:szCs w:val="20"/>
          <w:lang w:val="uk-UA"/>
        </w:rPr>
        <w:t xml:space="preserve">та доповнень </w:t>
      </w:r>
      <w:r w:rsidRPr="005A5883">
        <w:rPr>
          <w:b/>
          <w:sz w:val="20"/>
          <w:szCs w:val="20"/>
          <w:lang w:val="uk-UA"/>
        </w:rPr>
        <w:t xml:space="preserve">до Статуту Товариства стосовно правонаступництва </w:t>
      </w:r>
      <w:r w:rsidR="009B27C8" w:rsidRPr="005A5883">
        <w:rPr>
          <w:b/>
          <w:sz w:val="20"/>
          <w:szCs w:val="20"/>
          <w:lang w:val="uk-UA"/>
        </w:rPr>
        <w:t xml:space="preserve">майна, прав та обов’язків </w:t>
      </w:r>
      <w:r w:rsidRPr="005A5883">
        <w:rPr>
          <w:b/>
          <w:sz w:val="20"/>
          <w:szCs w:val="20"/>
          <w:lang w:val="uk-UA"/>
        </w:rPr>
        <w:t>ТОВ «ВЕКТОР – М»</w:t>
      </w:r>
      <w:r w:rsidR="009A50CE">
        <w:rPr>
          <w:b/>
          <w:sz w:val="20"/>
          <w:szCs w:val="20"/>
          <w:lang w:val="uk-UA"/>
        </w:rPr>
        <w:t>,</w:t>
      </w:r>
      <w:r w:rsidR="00C4117A" w:rsidRPr="005A5883">
        <w:rPr>
          <w:b/>
          <w:sz w:val="20"/>
          <w:szCs w:val="20"/>
          <w:lang w:val="uk-UA"/>
        </w:rPr>
        <w:t xml:space="preserve"> </w:t>
      </w:r>
      <w:r w:rsidR="009A50CE">
        <w:rPr>
          <w:b/>
          <w:sz w:val="20"/>
          <w:szCs w:val="20"/>
          <w:lang w:val="uk-UA"/>
        </w:rPr>
        <w:t>а також внесення інших змін,</w:t>
      </w:r>
      <w:r w:rsidR="009A50CE" w:rsidRPr="005A5883">
        <w:rPr>
          <w:b/>
          <w:sz w:val="20"/>
          <w:szCs w:val="20"/>
          <w:lang w:val="uk-UA"/>
        </w:rPr>
        <w:t xml:space="preserve"> </w:t>
      </w:r>
      <w:r w:rsidR="00C4117A" w:rsidRPr="005A5883">
        <w:rPr>
          <w:b/>
          <w:sz w:val="20"/>
          <w:szCs w:val="20"/>
          <w:lang w:val="uk-UA"/>
        </w:rPr>
        <w:t xml:space="preserve">шляхом </w:t>
      </w:r>
      <w:r w:rsidR="00440344" w:rsidRPr="005A5883">
        <w:rPr>
          <w:b/>
          <w:sz w:val="20"/>
          <w:szCs w:val="20"/>
          <w:lang w:val="uk-UA"/>
        </w:rPr>
        <w:t xml:space="preserve">викладення </w:t>
      </w:r>
      <w:r w:rsidR="009A50CE">
        <w:rPr>
          <w:b/>
          <w:sz w:val="20"/>
          <w:szCs w:val="20"/>
          <w:lang w:val="uk-UA"/>
        </w:rPr>
        <w:t>Статуту Товариства</w:t>
      </w:r>
      <w:r w:rsidR="00440344" w:rsidRPr="005A5883">
        <w:rPr>
          <w:b/>
          <w:sz w:val="20"/>
          <w:szCs w:val="20"/>
          <w:lang w:val="uk-UA"/>
        </w:rPr>
        <w:t xml:space="preserve"> </w:t>
      </w:r>
      <w:r w:rsidR="00C4117A" w:rsidRPr="005A5883">
        <w:rPr>
          <w:b/>
          <w:sz w:val="20"/>
          <w:szCs w:val="20"/>
          <w:lang w:val="uk-UA"/>
        </w:rPr>
        <w:t>в новій редакції,</w:t>
      </w:r>
      <w:r w:rsidR="00403191" w:rsidRPr="00713644">
        <w:rPr>
          <w:b/>
          <w:sz w:val="20"/>
          <w:szCs w:val="20"/>
          <w:lang w:val="uk-UA"/>
        </w:rPr>
        <w:t xml:space="preserve"> </w:t>
      </w:r>
      <w:r w:rsidR="00C4117A" w:rsidRPr="005A5883">
        <w:rPr>
          <w:b/>
          <w:sz w:val="20"/>
          <w:szCs w:val="20"/>
          <w:lang w:val="uk-UA"/>
        </w:rPr>
        <w:t>затвердження нової редакції Статуту Товариства</w:t>
      </w:r>
      <w:r w:rsidR="009A50CE">
        <w:rPr>
          <w:b/>
          <w:sz w:val="20"/>
          <w:szCs w:val="20"/>
          <w:lang w:val="uk-UA"/>
        </w:rPr>
        <w:t>; о</w:t>
      </w:r>
      <w:r w:rsidR="00C4117A" w:rsidRPr="005A5883">
        <w:rPr>
          <w:b/>
          <w:sz w:val="20"/>
          <w:szCs w:val="20"/>
          <w:lang w:val="uk-UA"/>
        </w:rPr>
        <w:t>брання уповноваженої особи на підписання нової редакції Статуту, та вчинення всіх дій щодо державної реєстрації нової редакції Статуту ПрАТ «Вінницький ОЖК».</w:t>
      </w:r>
    </w:p>
    <w:p w:rsidR="00A25635" w:rsidRPr="005A5883" w:rsidRDefault="00A25635" w:rsidP="00A25635">
      <w:pPr>
        <w:ind w:right="-2"/>
        <w:jc w:val="both"/>
        <w:rPr>
          <w:b/>
          <w:sz w:val="20"/>
          <w:szCs w:val="20"/>
          <w:lang w:val="uk-UA"/>
        </w:rPr>
      </w:pPr>
      <w:r w:rsidRPr="005A5883">
        <w:rPr>
          <w:b/>
          <w:i/>
          <w:color w:val="000000"/>
          <w:sz w:val="20"/>
          <w:szCs w:val="20"/>
          <w:lang w:val="uk-UA"/>
        </w:rPr>
        <w:t>Проект рішення з тринадцятого питання, включеного до проекту порядку денного:</w:t>
      </w:r>
    </w:p>
    <w:p w:rsidR="00A25635" w:rsidRPr="005A5883" w:rsidRDefault="00A25635" w:rsidP="00A25635">
      <w:pPr>
        <w:jc w:val="both"/>
        <w:rPr>
          <w:sz w:val="20"/>
          <w:szCs w:val="20"/>
          <w:lang w:val="uk-UA"/>
        </w:rPr>
      </w:pPr>
      <w:r w:rsidRPr="005A5883">
        <w:rPr>
          <w:sz w:val="20"/>
          <w:szCs w:val="20"/>
          <w:lang w:val="uk-UA"/>
        </w:rPr>
        <w:t>«</w:t>
      </w:r>
      <w:r w:rsidR="003A5685" w:rsidRPr="005A5883">
        <w:rPr>
          <w:sz w:val="20"/>
          <w:szCs w:val="20"/>
          <w:lang w:val="uk-UA"/>
        </w:rPr>
        <w:t xml:space="preserve">1. </w:t>
      </w:r>
      <w:proofErr w:type="spellStart"/>
      <w:r w:rsidRPr="005A5883">
        <w:rPr>
          <w:sz w:val="20"/>
          <w:szCs w:val="20"/>
          <w:lang w:val="uk-UA"/>
        </w:rPr>
        <w:t>Внести</w:t>
      </w:r>
      <w:proofErr w:type="spellEnd"/>
      <w:r w:rsidRPr="005A5883">
        <w:rPr>
          <w:sz w:val="20"/>
          <w:szCs w:val="20"/>
          <w:lang w:val="uk-UA"/>
        </w:rPr>
        <w:t xml:space="preserve"> зміни до Статуту Товариства стосовно правонаступництва </w:t>
      </w:r>
      <w:r w:rsidR="009B27C8" w:rsidRPr="005A5883">
        <w:rPr>
          <w:sz w:val="20"/>
          <w:szCs w:val="20"/>
          <w:lang w:val="uk-UA"/>
        </w:rPr>
        <w:t xml:space="preserve">майна, прав та обов’язків </w:t>
      </w:r>
      <w:r w:rsidRPr="005A5883">
        <w:rPr>
          <w:sz w:val="20"/>
          <w:szCs w:val="20"/>
          <w:lang w:val="uk-UA"/>
        </w:rPr>
        <w:t>ТОВ «ВЕКТОР - М»</w:t>
      </w:r>
      <w:r w:rsidR="00403191">
        <w:rPr>
          <w:sz w:val="20"/>
          <w:szCs w:val="20"/>
          <w:lang w:val="uk-UA"/>
        </w:rPr>
        <w:t xml:space="preserve">, а також </w:t>
      </w:r>
      <w:r w:rsidR="009A50CE">
        <w:rPr>
          <w:sz w:val="20"/>
          <w:szCs w:val="20"/>
          <w:lang w:val="uk-UA"/>
        </w:rPr>
        <w:t xml:space="preserve">внесення </w:t>
      </w:r>
      <w:r w:rsidR="00403191">
        <w:rPr>
          <w:sz w:val="20"/>
          <w:szCs w:val="20"/>
          <w:lang w:val="uk-UA"/>
        </w:rPr>
        <w:t>інших змін,</w:t>
      </w:r>
      <w:r w:rsidR="00C4117A" w:rsidRPr="005A5883">
        <w:rPr>
          <w:sz w:val="20"/>
          <w:szCs w:val="20"/>
          <w:lang w:val="uk-UA"/>
        </w:rPr>
        <w:t xml:space="preserve"> шляхом викладення </w:t>
      </w:r>
      <w:r w:rsidR="009A50CE">
        <w:rPr>
          <w:sz w:val="20"/>
          <w:szCs w:val="20"/>
          <w:lang w:val="uk-UA"/>
        </w:rPr>
        <w:t>Статуту Товариства</w:t>
      </w:r>
      <w:r w:rsidR="009A50CE" w:rsidRPr="005A5883">
        <w:rPr>
          <w:sz w:val="20"/>
          <w:szCs w:val="20"/>
          <w:lang w:val="uk-UA"/>
        </w:rPr>
        <w:t xml:space="preserve"> </w:t>
      </w:r>
      <w:r w:rsidR="00C4117A" w:rsidRPr="005A5883">
        <w:rPr>
          <w:sz w:val="20"/>
          <w:szCs w:val="20"/>
          <w:lang w:val="uk-UA"/>
        </w:rPr>
        <w:t>в новій редакції</w:t>
      </w:r>
      <w:r w:rsidRPr="005A5883">
        <w:rPr>
          <w:sz w:val="20"/>
          <w:szCs w:val="20"/>
          <w:lang w:val="uk-UA"/>
        </w:rPr>
        <w:t>.</w:t>
      </w:r>
      <w:r w:rsidR="003A5685" w:rsidRPr="005A5883">
        <w:rPr>
          <w:sz w:val="20"/>
          <w:szCs w:val="20"/>
          <w:lang w:val="uk-UA"/>
        </w:rPr>
        <w:t xml:space="preserve"> </w:t>
      </w:r>
    </w:p>
    <w:p w:rsidR="00BA17BC" w:rsidRPr="005A5883" w:rsidRDefault="003A5685" w:rsidP="00BA17BC">
      <w:pPr>
        <w:jc w:val="both"/>
        <w:rPr>
          <w:sz w:val="20"/>
          <w:szCs w:val="20"/>
          <w:lang w:val="uk-UA"/>
        </w:rPr>
      </w:pPr>
      <w:r w:rsidRPr="005A5883">
        <w:rPr>
          <w:sz w:val="20"/>
          <w:szCs w:val="20"/>
          <w:lang w:val="uk-UA"/>
        </w:rPr>
        <w:t xml:space="preserve">2. </w:t>
      </w:r>
      <w:r w:rsidR="00BA17BC" w:rsidRPr="005A5883">
        <w:rPr>
          <w:sz w:val="20"/>
          <w:szCs w:val="20"/>
          <w:lang w:val="uk-UA"/>
        </w:rPr>
        <w:t xml:space="preserve">Визначити </w:t>
      </w:r>
      <w:r w:rsidR="00344A56" w:rsidRPr="005A5883">
        <w:rPr>
          <w:sz w:val="20"/>
          <w:szCs w:val="20"/>
          <w:lang w:val="uk-UA"/>
        </w:rPr>
        <w:t xml:space="preserve">тимчасово виконуючого обов’язки Голови Правління Товариства </w:t>
      </w:r>
      <w:proofErr w:type="spellStart"/>
      <w:r w:rsidR="00344A56" w:rsidRPr="005A5883">
        <w:rPr>
          <w:sz w:val="20"/>
          <w:szCs w:val="20"/>
          <w:lang w:val="uk-UA"/>
        </w:rPr>
        <w:t>Белінського</w:t>
      </w:r>
      <w:proofErr w:type="spellEnd"/>
      <w:r w:rsidR="00344A56" w:rsidRPr="005A5883">
        <w:rPr>
          <w:sz w:val="20"/>
          <w:szCs w:val="20"/>
          <w:lang w:val="uk-UA"/>
        </w:rPr>
        <w:t xml:space="preserve"> Ярослава Петровича</w:t>
      </w:r>
      <w:r w:rsidR="00A46FAF" w:rsidRPr="005A5883">
        <w:rPr>
          <w:sz w:val="20"/>
          <w:szCs w:val="20"/>
          <w:lang w:val="uk-UA"/>
        </w:rPr>
        <w:t>, який</w:t>
      </w:r>
      <w:r w:rsidR="00BA17BC" w:rsidRPr="005A5883">
        <w:rPr>
          <w:sz w:val="20"/>
          <w:szCs w:val="20"/>
          <w:lang w:val="uk-UA"/>
        </w:rPr>
        <w:t xml:space="preserve"> діє на підставі </w:t>
      </w:r>
      <w:r w:rsidR="005A0409" w:rsidRPr="005A5883">
        <w:rPr>
          <w:sz w:val="20"/>
          <w:szCs w:val="20"/>
          <w:lang w:val="uk-UA"/>
        </w:rPr>
        <w:t xml:space="preserve">Статуту Товариства та </w:t>
      </w:r>
      <w:r w:rsidR="00BA17BC" w:rsidRPr="005A5883">
        <w:rPr>
          <w:sz w:val="20"/>
          <w:szCs w:val="20"/>
          <w:lang w:val="uk-UA"/>
        </w:rPr>
        <w:t xml:space="preserve">протоколу </w:t>
      </w:r>
      <w:r w:rsidR="00344A56" w:rsidRPr="005A5883">
        <w:rPr>
          <w:sz w:val="20"/>
          <w:szCs w:val="20"/>
          <w:lang w:val="uk-UA"/>
        </w:rPr>
        <w:t xml:space="preserve">Наглядової ради </w:t>
      </w:r>
      <w:r w:rsidR="00BA17BC" w:rsidRPr="005A5883">
        <w:rPr>
          <w:sz w:val="20"/>
          <w:szCs w:val="20"/>
          <w:lang w:val="uk-UA"/>
        </w:rPr>
        <w:t>Товариства № 0</w:t>
      </w:r>
      <w:r w:rsidR="00344A56" w:rsidRPr="005A5883">
        <w:rPr>
          <w:sz w:val="20"/>
          <w:szCs w:val="20"/>
          <w:lang w:val="uk-UA"/>
        </w:rPr>
        <w:t>7/12-20 від 07</w:t>
      </w:r>
      <w:r w:rsidR="00BA17BC" w:rsidRPr="005A5883">
        <w:rPr>
          <w:sz w:val="20"/>
          <w:szCs w:val="20"/>
          <w:lang w:val="uk-UA"/>
        </w:rPr>
        <w:t xml:space="preserve"> </w:t>
      </w:r>
      <w:r w:rsidR="00344A56" w:rsidRPr="005A5883">
        <w:rPr>
          <w:sz w:val="20"/>
          <w:szCs w:val="20"/>
          <w:lang w:val="uk-UA"/>
        </w:rPr>
        <w:t>грудня 2020 року</w:t>
      </w:r>
      <w:r w:rsidR="00A46FAF" w:rsidRPr="005A5883">
        <w:rPr>
          <w:sz w:val="20"/>
          <w:szCs w:val="20"/>
          <w:lang w:val="uk-UA"/>
        </w:rPr>
        <w:t>,</w:t>
      </w:r>
      <w:r w:rsidR="00BA17BC" w:rsidRPr="005A5883">
        <w:rPr>
          <w:sz w:val="20"/>
          <w:szCs w:val="20"/>
          <w:lang w:val="uk-UA"/>
        </w:rPr>
        <w:t xml:space="preserve"> </w:t>
      </w:r>
      <w:r w:rsidR="00C4117A" w:rsidRPr="005A5883">
        <w:rPr>
          <w:sz w:val="20"/>
          <w:szCs w:val="20"/>
          <w:lang w:val="uk-UA"/>
        </w:rPr>
        <w:t>уповноваженою особою на підписання нової редакції Статуту Товариства</w:t>
      </w:r>
      <w:r w:rsidR="00BA17BC" w:rsidRPr="005A5883">
        <w:rPr>
          <w:sz w:val="20"/>
          <w:szCs w:val="20"/>
          <w:lang w:val="uk-UA"/>
        </w:rPr>
        <w:t>.</w:t>
      </w:r>
    </w:p>
    <w:p w:rsidR="00A25635" w:rsidRPr="005A5883" w:rsidRDefault="003A5685" w:rsidP="00A46FAF">
      <w:pPr>
        <w:jc w:val="both"/>
        <w:rPr>
          <w:sz w:val="20"/>
          <w:szCs w:val="20"/>
          <w:lang w:val="uk-UA"/>
        </w:rPr>
      </w:pPr>
      <w:r w:rsidRPr="005A5883">
        <w:rPr>
          <w:sz w:val="20"/>
          <w:szCs w:val="20"/>
          <w:lang w:val="uk-UA"/>
        </w:rPr>
        <w:t xml:space="preserve">3. </w:t>
      </w:r>
      <w:r w:rsidR="00C4117A" w:rsidRPr="005A5883">
        <w:rPr>
          <w:sz w:val="20"/>
          <w:szCs w:val="20"/>
          <w:lang w:val="uk-UA"/>
        </w:rPr>
        <w:t>Доручити тимчасово виконуючому</w:t>
      </w:r>
      <w:r w:rsidRPr="005A5883">
        <w:rPr>
          <w:sz w:val="20"/>
          <w:szCs w:val="20"/>
          <w:lang w:val="uk-UA"/>
        </w:rPr>
        <w:t xml:space="preserve"> </w:t>
      </w:r>
      <w:r w:rsidR="00BA17BC" w:rsidRPr="005A5883">
        <w:rPr>
          <w:sz w:val="20"/>
          <w:szCs w:val="20"/>
          <w:lang w:val="uk-UA"/>
        </w:rPr>
        <w:t>обов’язки</w:t>
      </w:r>
      <w:r w:rsidRPr="005A5883">
        <w:rPr>
          <w:sz w:val="20"/>
          <w:szCs w:val="20"/>
          <w:lang w:val="uk-UA"/>
        </w:rPr>
        <w:t xml:space="preserve"> Голови </w:t>
      </w:r>
      <w:r w:rsidR="00C4117A" w:rsidRPr="005A5883">
        <w:rPr>
          <w:sz w:val="20"/>
          <w:szCs w:val="20"/>
          <w:lang w:val="uk-UA"/>
        </w:rPr>
        <w:t xml:space="preserve">Правління Товариства </w:t>
      </w:r>
      <w:proofErr w:type="spellStart"/>
      <w:r w:rsidR="00C4117A" w:rsidRPr="005A5883">
        <w:rPr>
          <w:sz w:val="20"/>
          <w:szCs w:val="20"/>
          <w:lang w:val="uk-UA"/>
        </w:rPr>
        <w:t>Белінському</w:t>
      </w:r>
      <w:proofErr w:type="spellEnd"/>
      <w:r w:rsidRPr="005A5883">
        <w:rPr>
          <w:sz w:val="20"/>
          <w:szCs w:val="20"/>
          <w:lang w:val="uk-UA"/>
        </w:rPr>
        <w:t xml:space="preserve"> Ярослав</w:t>
      </w:r>
      <w:r w:rsidR="00C4117A" w:rsidRPr="005A5883">
        <w:rPr>
          <w:sz w:val="20"/>
          <w:szCs w:val="20"/>
          <w:lang w:val="uk-UA"/>
        </w:rPr>
        <w:t>у Петровичу</w:t>
      </w:r>
      <w:r w:rsidRPr="005A5883">
        <w:rPr>
          <w:sz w:val="20"/>
          <w:szCs w:val="20"/>
          <w:lang w:val="uk-UA"/>
        </w:rPr>
        <w:t xml:space="preserve"> </w:t>
      </w:r>
      <w:r w:rsidR="00C4117A" w:rsidRPr="005A5883">
        <w:rPr>
          <w:sz w:val="20"/>
          <w:szCs w:val="20"/>
          <w:lang w:val="uk-UA"/>
        </w:rPr>
        <w:t>-відповідно до чинного законодавства України забезпечити вчинення всіх дій щодо державної реєстрації нової редакції Статуту Товариства з наданням згоди на передоручення повноважень, що надані йому цим рішенням (протоколом), будь–якій іншій особі на підставі довіреності, виданої в порядку, передбаченому чинним законодавством України.»</w:t>
      </w:r>
    </w:p>
    <w:p w:rsidR="003D72D4" w:rsidRPr="00A46FAF" w:rsidRDefault="003D72D4" w:rsidP="009F30B8">
      <w:pPr>
        <w:pStyle w:val="a6"/>
        <w:ind w:right="-2"/>
        <w:jc w:val="both"/>
        <w:rPr>
          <w:b w:val="0"/>
          <w:sz w:val="20"/>
        </w:rPr>
      </w:pPr>
      <w:r w:rsidRPr="00A46FAF">
        <w:rPr>
          <w:color w:val="000000"/>
          <w:sz w:val="20"/>
        </w:rPr>
        <w:t>1</w:t>
      </w:r>
      <w:r w:rsidR="00A46FAF" w:rsidRPr="00A46FAF">
        <w:rPr>
          <w:color w:val="000000"/>
          <w:sz w:val="20"/>
        </w:rPr>
        <w:t>4</w:t>
      </w:r>
      <w:r w:rsidRPr="00A46FAF">
        <w:rPr>
          <w:color w:val="000000"/>
          <w:sz w:val="20"/>
        </w:rPr>
        <w:t>. Про прийняття рішення щодо попереднього надання згоди на вчинення значних правочинів</w:t>
      </w:r>
      <w:r w:rsidRPr="00A46FAF" w:rsidDel="008572BF">
        <w:rPr>
          <w:color w:val="000000"/>
          <w:sz w:val="20"/>
        </w:rPr>
        <w:t xml:space="preserve"> </w:t>
      </w:r>
      <w:r w:rsidRPr="00A46FAF">
        <w:rPr>
          <w:color w:val="000000"/>
          <w:sz w:val="20"/>
        </w:rPr>
        <w:t>(включаючи правочини, пов’язані з порукою, кредитом, гарантією, заставою, придбанням або відчуженням матеріальних цінностей), що становлять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з встановленням граничної сукупної вартості таких правочинів, та надання повноважень на укладення та підпис таких правочинів.</w:t>
      </w:r>
    </w:p>
    <w:p w:rsidR="003D72D4" w:rsidRPr="00A46FAF" w:rsidRDefault="003D72D4" w:rsidP="009F30B8">
      <w:pPr>
        <w:ind w:right="-2"/>
        <w:jc w:val="both"/>
        <w:rPr>
          <w:b/>
          <w:sz w:val="20"/>
          <w:szCs w:val="20"/>
          <w:lang w:val="uk-UA"/>
        </w:rPr>
      </w:pPr>
      <w:r w:rsidRPr="00A46FAF">
        <w:rPr>
          <w:b/>
          <w:i/>
          <w:color w:val="000000"/>
          <w:sz w:val="20"/>
          <w:szCs w:val="20"/>
          <w:lang w:val="uk-UA"/>
        </w:rPr>
        <w:t xml:space="preserve">Проект рішення з </w:t>
      </w:r>
      <w:r w:rsidR="00A46FAF" w:rsidRPr="00A46FAF">
        <w:rPr>
          <w:b/>
          <w:i/>
          <w:color w:val="000000"/>
          <w:sz w:val="20"/>
          <w:szCs w:val="20"/>
          <w:lang w:val="uk-UA"/>
        </w:rPr>
        <w:t>чотирнадцятого</w:t>
      </w:r>
      <w:r w:rsidR="000D6CF4" w:rsidRPr="00A46FAF">
        <w:rPr>
          <w:b/>
          <w:i/>
          <w:color w:val="000000"/>
          <w:sz w:val="20"/>
          <w:szCs w:val="20"/>
          <w:lang w:val="uk-UA"/>
        </w:rPr>
        <w:t>,</w:t>
      </w:r>
      <w:r w:rsidRPr="00A46FAF">
        <w:rPr>
          <w:b/>
          <w:i/>
          <w:color w:val="000000"/>
          <w:sz w:val="20"/>
          <w:szCs w:val="20"/>
          <w:lang w:val="uk-UA"/>
        </w:rPr>
        <w:t xml:space="preserve"> питання включеного до </w:t>
      </w:r>
      <w:r w:rsidR="000C5FBE" w:rsidRPr="00A46FAF">
        <w:rPr>
          <w:b/>
          <w:i/>
          <w:color w:val="000000"/>
          <w:sz w:val="20"/>
          <w:szCs w:val="20"/>
          <w:lang w:val="uk-UA"/>
        </w:rPr>
        <w:t xml:space="preserve">проекту </w:t>
      </w:r>
      <w:r w:rsidRPr="00A46FAF">
        <w:rPr>
          <w:b/>
          <w:i/>
          <w:color w:val="000000"/>
          <w:sz w:val="20"/>
          <w:szCs w:val="20"/>
          <w:lang w:val="uk-UA"/>
        </w:rPr>
        <w:t>порядку денного:</w:t>
      </w:r>
    </w:p>
    <w:p w:rsidR="00486586" w:rsidRPr="00A46FAF" w:rsidRDefault="003D72D4" w:rsidP="009F30B8">
      <w:pPr>
        <w:widowControl w:val="0"/>
        <w:tabs>
          <w:tab w:val="left" w:pos="9720"/>
        </w:tabs>
        <w:ind w:right="-2"/>
        <w:jc w:val="both"/>
        <w:rPr>
          <w:i/>
          <w:sz w:val="20"/>
          <w:szCs w:val="20"/>
          <w:lang w:val="uk-UA"/>
        </w:rPr>
      </w:pPr>
      <w:r w:rsidRPr="00A46FAF">
        <w:rPr>
          <w:i/>
          <w:sz w:val="20"/>
          <w:szCs w:val="20"/>
          <w:lang w:val="uk-UA"/>
        </w:rPr>
        <w:t>«</w:t>
      </w:r>
      <w:r w:rsidR="00486586" w:rsidRPr="00A46FAF">
        <w:rPr>
          <w:i/>
          <w:sz w:val="20"/>
          <w:szCs w:val="20"/>
          <w:lang w:val="uk-UA"/>
        </w:rPr>
        <w:t>1. Прийняти рішення про попереднє надання згоди на вчинення Товариством значних правочинів (включаючи, але не обмежуючись, правочини, пов’язані з порукою, кредитом, позикою, гарантією, заставою/іпотекою),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w:t>
      </w:r>
    </w:p>
    <w:p w:rsidR="00486586" w:rsidRPr="00A46FAF" w:rsidRDefault="00486586" w:rsidP="009F30B8">
      <w:pPr>
        <w:widowControl w:val="0"/>
        <w:ind w:right="-2"/>
        <w:jc w:val="both"/>
        <w:rPr>
          <w:i/>
          <w:sz w:val="20"/>
          <w:szCs w:val="20"/>
          <w:lang w:val="uk-UA"/>
        </w:rPr>
      </w:pPr>
      <w:r w:rsidRPr="00A46FAF">
        <w:rPr>
          <w:i/>
          <w:sz w:val="20"/>
          <w:szCs w:val="20"/>
          <w:lang w:val="uk-UA"/>
        </w:rPr>
        <w:t>При цьому, встановити максимальний граничний розмір сукупної вартості укладених зазначених правочинів не більше 25 000 000 000,00 (двадцять п’ять мільярдів) гривень включно.</w:t>
      </w:r>
    </w:p>
    <w:p w:rsidR="00486586" w:rsidRPr="0029262A" w:rsidRDefault="00486586" w:rsidP="009F30B8">
      <w:pPr>
        <w:widowControl w:val="0"/>
        <w:ind w:right="-2"/>
        <w:jc w:val="both"/>
        <w:rPr>
          <w:i/>
          <w:sz w:val="20"/>
          <w:szCs w:val="20"/>
          <w:lang w:val="uk-UA"/>
        </w:rPr>
      </w:pPr>
      <w:r w:rsidRPr="00A46FAF">
        <w:rPr>
          <w:i/>
          <w:sz w:val="20"/>
          <w:szCs w:val="20"/>
          <w:lang w:val="uk-UA"/>
        </w:rPr>
        <w:t xml:space="preserve">2. Визначити уповноваженою особою на визначення умов вищевказаних правочинів, у тому числі щодо переліку вартості майна, яке передається в заставу або іпотеку, укладання та підписання вищевказаних правочинів – </w:t>
      </w:r>
      <w:r w:rsidR="00970DE0">
        <w:rPr>
          <w:i/>
          <w:sz w:val="20"/>
          <w:szCs w:val="20"/>
          <w:lang w:val="uk-UA"/>
        </w:rPr>
        <w:t xml:space="preserve">тимчасово виконуючого обов’язки </w:t>
      </w:r>
      <w:r w:rsidRPr="00970DE0">
        <w:rPr>
          <w:i/>
          <w:sz w:val="20"/>
          <w:szCs w:val="20"/>
          <w:lang w:val="uk-UA"/>
        </w:rPr>
        <w:t>Голов</w:t>
      </w:r>
      <w:r w:rsidR="00970DE0" w:rsidRPr="00713644">
        <w:rPr>
          <w:i/>
          <w:sz w:val="20"/>
          <w:szCs w:val="20"/>
          <w:lang w:val="uk-UA"/>
        </w:rPr>
        <w:t>и</w:t>
      </w:r>
      <w:r w:rsidRPr="0029262A">
        <w:rPr>
          <w:i/>
          <w:sz w:val="20"/>
          <w:szCs w:val="20"/>
          <w:lang w:val="uk-UA"/>
        </w:rPr>
        <w:t xml:space="preserve"> Правління Товариства – </w:t>
      </w:r>
      <w:proofErr w:type="spellStart"/>
      <w:r w:rsidR="00970DE0" w:rsidRPr="00713644">
        <w:rPr>
          <w:i/>
          <w:sz w:val="20"/>
          <w:szCs w:val="20"/>
          <w:lang w:val="uk-UA"/>
        </w:rPr>
        <w:t>Белінського</w:t>
      </w:r>
      <w:proofErr w:type="spellEnd"/>
      <w:r w:rsidR="00970DE0" w:rsidRPr="00713644">
        <w:rPr>
          <w:i/>
          <w:sz w:val="20"/>
          <w:szCs w:val="20"/>
          <w:lang w:val="uk-UA"/>
        </w:rPr>
        <w:t xml:space="preserve"> Ярослава Петровича</w:t>
      </w:r>
      <w:r w:rsidRPr="00970DE0">
        <w:rPr>
          <w:i/>
          <w:sz w:val="20"/>
          <w:szCs w:val="20"/>
          <w:lang w:val="uk-UA"/>
        </w:rPr>
        <w:t>.</w:t>
      </w:r>
    </w:p>
    <w:p w:rsidR="00486586" w:rsidRPr="00A46FAF" w:rsidRDefault="00486586" w:rsidP="009F30B8">
      <w:pPr>
        <w:widowControl w:val="0"/>
        <w:ind w:right="-2"/>
        <w:jc w:val="both"/>
        <w:rPr>
          <w:i/>
          <w:sz w:val="20"/>
          <w:szCs w:val="20"/>
          <w:lang w:val="uk-UA"/>
        </w:rPr>
      </w:pPr>
      <w:r w:rsidRPr="0029262A">
        <w:rPr>
          <w:i/>
          <w:sz w:val="20"/>
          <w:szCs w:val="20"/>
          <w:lang w:val="uk-UA"/>
        </w:rPr>
        <w:t xml:space="preserve">3. Уповноважити </w:t>
      </w:r>
      <w:r w:rsidR="00970DE0" w:rsidRPr="0029262A">
        <w:rPr>
          <w:i/>
          <w:sz w:val="20"/>
          <w:szCs w:val="20"/>
          <w:lang w:val="uk-UA"/>
        </w:rPr>
        <w:t xml:space="preserve">тимчасово виконуючого обов’язки </w:t>
      </w:r>
      <w:r w:rsidRPr="00713644">
        <w:rPr>
          <w:i/>
          <w:sz w:val="20"/>
          <w:szCs w:val="20"/>
          <w:lang w:val="uk-UA"/>
        </w:rPr>
        <w:t>Голов</w:t>
      </w:r>
      <w:r w:rsidR="00970DE0" w:rsidRPr="00713644">
        <w:rPr>
          <w:i/>
          <w:sz w:val="20"/>
          <w:szCs w:val="20"/>
          <w:lang w:val="uk-UA"/>
        </w:rPr>
        <w:t>и</w:t>
      </w:r>
      <w:r w:rsidRPr="00713644">
        <w:rPr>
          <w:i/>
          <w:sz w:val="20"/>
          <w:szCs w:val="20"/>
          <w:lang w:val="uk-UA"/>
        </w:rPr>
        <w:t xml:space="preserve"> Правління Товариства – </w:t>
      </w:r>
      <w:proofErr w:type="spellStart"/>
      <w:r w:rsidR="00970DE0" w:rsidRPr="00713644">
        <w:rPr>
          <w:i/>
          <w:sz w:val="20"/>
          <w:szCs w:val="20"/>
          <w:lang w:val="uk-UA"/>
        </w:rPr>
        <w:t>Белінського</w:t>
      </w:r>
      <w:proofErr w:type="spellEnd"/>
      <w:r w:rsidR="00970DE0" w:rsidRPr="00713644">
        <w:rPr>
          <w:i/>
          <w:sz w:val="20"/>
          <w:szCs w:val="20"/>
          <w:lang w:val="uk-UA"/>
        </w:rPr>
        <w:t xml:space="preserve"> Ярослава Петровича</w:t>
      </w:r>
      <w:r w:rsidR="00B97B1F" w:rsidRPr="00713644">
        <w:rPr>
          <w:i/>
          <w:sz w:val="20"/>
          <w:szCs w:val="20"/>
        </w:rPr>
        <w:t xml:space="preserve"> </w:t>
      </w:r>
      <w:r w:rsidRPr="0029262A">
        <w:rPr>
          <w:i/>
          <w:sz w:val="20"/>
          <w:szCs w:val="20"/>
          <w:lang w:val="uk-UA"/>
        </w:rPr>
        <w:t>на укладання з правом підпису договорів (зі всіма змінами та доповненнями) іпотеки нерухомості, застави обладнання, застави транспортних засобів</w:t>
      </w:r>
      <w:r w:rsidRPr="00A46FAF">
        <w:rPr>
          <w:i/>
          <w:sz w:val="20"/>
          <w:szCs w:val="20"/>
          <w:lang w:val="uk-UA"/>
        </w:rPr>
        <w:t xml:space="preserve"> Товариства для забезпечення виконання зобов’язань перед банками.</w:t>
      </w:r>
    </w:p>
    <w:p w:rsidR="00486586" w:rsidRPr="00A46FAF" w:rsidRDefault="00486586" w:rsidP="009F30B8">
      <w:pPr>
        <w:widowControl w:val="0"/>
        <w:ind w:right="-2"/>
        <w:jc w:val="both"/>
        <w:rPr>
          <w:i/>
          <w:sz w:val="20"/>
          <w:szCs w:val="20"/>
          <w:lang w:val="uk-UA"/>
        </w:rPr>
      </w:pPr>
      <w:r w:rsidRPr="00A46FAF">
        <w:rPr>
          <w:i/>
          <w:sz w:val="20"/>
          <w:szCs w:val="20"/>
          <w:lang w:val="uk-UA"/>
        </w:rPr>
        <w:t xml:space="preserve">4. Дати згоду на укладання Товариством інших правочинів, пов’язаних з придбанням або відчуженням матеріальних цінностей, наданням та отриманням послуг та виконанням робіт,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 </w:t>
      </w:r>
    </w:p>
    <w:p w:rsidR="00486586" w:rsidRPr="00A46FAF" w:rsidRDefault="00486586" w:rsidP="009F30B8">
      <w:pPr>
        <w:widowControl w:val="0"/>
        <w:ind w:right="-2"/>
        <w:jc w:val="both"/>
        <w:rPr>
          <w:i/>
          <w:sz w:val="20"/>
          <w:szCs w:val="20"/>
          <w:lang w:val="uk-UA"/>
        </w:rPr>
      </w:pPr>
      <w:r w:rsidRPr="00A46FAF">
        <w:rPr>
          <w:i/>
          <w:sz w:val="20"/>
          <w:szCs w:val="20"/>
          <w:lang w:val="uk-UA"/>
        </w:rPr>
        <w:t xml:space="preserve">Встановити максимальний граничний розмір сукупної вартості кожного з таких укладених правочинів не більше </w:t>
      </w:r>
      <w:r w:rsidR="007E08AC" w:rsidRPr="00A46FAF">
        <w:rPr>
          <w:i/>
          <w:sz w:val="20"/>
          <w:szCs w:val="20"/>
          <w:lang w:val="uk-UA"/>
        </w:rPr>
        <w:t xml:space="preserve">     </w:t>
      </w:r>
      <w:r w:rsidRPr="00A46FAF">
        <w:rPr>
          <w:i/>
          <w:sz w:val="20"/>
          <w:szCs w:val="20"/>
          <w:lang w:val="uk-UA"/>
        </w:rPr>
        <w:t xml:space="preserve">10 000 000 000,00 (десять мільярдів) гривень включно. </w:t>
      </w:r>
    </w:p>
    <w:p w:rsidR="00486586" w:rsidRPr="00A46FAF" w:rsidRDefault="00486586" w:rsidP="009F30B8">
      <w:pPr>
        <w:widowControl w:val="0"/>
        <w:ind w:right="-2"/>
        <w:jc w:val="both"/>
        <w:rPr>
          <w:i/>
          <w:sz w:val="20"/>
          <w:szCs w:val="20"/>
          <w:lang w:val="uk-UA"/>
        </w:rPr>
      </w:pPr>
      <w:r w:rsidRPr="00A46FAF">
        <w:rPr>
          <w:i/>
          <w:sz w:val="20"/>
          <w:szCs w:val="20"/>
          <w:lang w:val="uk-UA"/>
        </w:rPr>
        <w:t xml:space="preserve">Визначити уповноваженою особою на визначення умов, укладання та підписання вищевказаних правочинів – </w:t>
      </w:r>
      <w:r w:rsidR="0029262A">
        <w:rPr>
          <w:i/>
          <w:sz w:val="20"/>
          <w:szCs w:val="20"/>
          <w:lang w:val="uk-UA"/>
        </w:rPr>
        <w:t xml:space="preserve">тимчасово виконуючого обов’язки </w:t>
      </w:r>
      <w:r w:rsidR="0029262A" w:rsidRPr="00970DE0">
        <w:rPr>
          <w:i/>
          <w:sz w:val="20"/>
          <w:szCs w:val="20"/>
          <w:lang w:val="uk-UA"/>
        </w:rPr>
        <w:t>Голов</w:t>
      </w:r>
      <w:r w:rsidR="0029262A" w:rsidRPr="000850B3">
        <w:rPr>
          <w:i/>
          <w:sz w:val="20"/>
          <w:szCs w:val="20"/>
          <w:lang w:val="uk-UA"/>
        </w:rPr>
        <w:t xml:space="preserve">и Правління Товариства </w:t>
      </w:r>
      <w:r w:rsidRPr="00713644">
        <w:rPr>
          <w:i/>
          <w:sz w:val="20"/>
          <w:szCs w:val="20"/>
          <w:lang w:val="uk-UA"/>
        </w:rPr>
        <w:t xml:space="preserve">– </w:t>
      </w:r>
      <w:proofErr w:type="spellStart"/>
      <w:r w:rsidR="0029262A" w:rsidRPr="00B97B1F">
        <w:rPr>
          <w:i/>
          <w:sz w:val="20"/>
          <w:szCs w:val="20"/>
          <w:lang w:val="uk-UA"/>
        </w:rPr>
        <w:t>Белінського</w:t>
      </w:r>
      <w:proofErr w:type="spellEnd"/>
      <w:r w:rsidR="0029262A" w:rsidRPr="00B97B1F">
        <w:rPr>
          <w:i/>
          <w:sz w:val="20"/>
          <w:szCs w:val="20"/>
          <w:lang w:val="uk-UA"/>
        </w:rPr>
        <w:t xml:space="preserve"> Ярослава Петровича</w:t>
      </w:r>
      <w:r w:rsidRPr="00713644">
        <w:rPr>
          <w:i/>
          <w:sz w:val="20"/>
          <w:szCs w:val="20"/>
          <w:lang w:val="uk-UA"/>
        </w:rPr>
        <w:t>.</w:t>
      </w:r>
    </w:p>
    <w:p w:rsidR="00486586" w:rsidRPr="00A46FAF" w:rsidRDefault="00486586" w:rsidP="009F30B8">
      <w:pPr>
        <w:widowControl w:val="0"/>
        <w:ind w:right="-2"/>
        <w:jc w:val="both"/>
        <w:rPr>
          <w:sz w:val="20"/>
          <w:szCs w:val="20"/>
          <w:lang w:val="uk-UA"/>
        </w:rPr>
      </w:pPr>
      <w:r w:rsidRPr="00A46FAF">
        <w:rPr>
          <w:i/>
          <w:sz w:val="20"/>
          <w:szCs w:val="20"/>
          <w:lang w:val="uk-UA"/>
        </w:rPr>
        <w:t xml:space="preserve">5. Дати згоду </w:t>
      </w:r>
      <w:proofErr w:type="spellStart"/>
      <w:r w:rsidR="0029262A">
        <w:rPr>
          <w:i/>
          <w:sz w:val="20"/>
          <w:szCs w:val="20"/>
          <w:lang w:val="uk-UA"/>
        </w:rPr>
        <w:t>Белінському</w:t>
      </w:r>
      <w:proofErr w:type="spellEnd"/>
      <w:r w:rsidR="0029262A">
        <w:rPr>
          <w:i/>
          <w:sz w:val="20"/>
          <w:szCs w:val="20"/>
          <w:lang w:val="uk-UA"/>
        </w:rPr>
        <w:t xml:space="preserve"> Ярославу Петровичу</w:t>
      </w:r>
      <w:r w:rsidRPr="00A46FAF">
        <w:rPr>
          <w:i/>
          <w:sz w:val="20"/>
          <w:szCs w:val="20"/>
          <w:lang w:val="uk-UA"/>
        </w:rPr>
        <w:t xml:space="preserve"> на передоручення повноважень, що надані йому цим рішенням (протоколом), будь – якій інші особі на підставі довіреності, виданої в порядку, передбаченому чинним законодавством України.</w:t>
      </w:r>
    </w:p>
    <w:p w:rsidR="003D72D4" w:rsidRPr="00A46FAF" w:rsidRDefault="00486586" w:rsidP="009F30B8">
      <w:pPr>
        <w:ind w:right="-2"/>
        <w:jc w:val="both"/>
        <w:rPr>
          <w:b/>
          <w:sz w:val="20"/>
          <w:szCs w:val="20"/>
          <w:lang w:val="uk-UA"/>
        </w:rPr>
      </w:pPr>
      <w:r w:rsidRPr="00A46FAF">
        <w:rPr>
          <w:i/>
          <w:sz w:val="20"/>
          <w:szCs w:val="20"/>
          <w:lang w:val="uk-UA"/>
        </w:rPr>
        <w:t xml:space="preserve">6. Дати згоду на те, що у випадку призначення Головою Правління (в.о. Голови Правління) Товариства іншої особи, повноваження, наданні </w:t>
      </w:r>
      <w:r w:rsidR="00C63963">
        <w:rPr>
          <w:i/>
          <w:sz w:val="20"/>
          <w:szCs w:val="20"/>
          <w:lang w:val="uk-UA"/>
        </w:rPr>
        <w:t xml:space="preserve">тимчасово виконуючому обов’язки </w:t>
      </w:r>
      <w:r w:rsidR="00C63963" w:rsidRPr="00970DE0">
        <w:rPr>
          <w:i/>
          <w:sz w:val="20"/>
          <w:szCs w:val="20"/>
          <w:lang w:val="uk-UA"/>
        </w:rPr>
        <w:t>Голов</w:t>
      </w:r>
      <w:r w:rsidR="00C63963" w:rsidRPr="000850B3">
        <w:rPr>
          <w:i/>
          <w:sz w:val="20"/>
          <w:szCs w:val="20"/>
          <w:lang w:val="uk-UA"/>
        </w:rPr>
        <w:t>и Правління Това</w:t>
      </w:r>
      <w:r w:rsidR="00C63963" w:rsidRPr="00B97B1F">
        <w:rPr>
          <w:i/>
          <w:sz w:val="20"/>
          <w:szCs w:val="20"/>
          <w:lang w:val="uk-UA"/>
        </w:rPr>
        <w:t xml:space="preserve">риства </w:t>
      </w:r>
      <w:r w:rsidR="00C63963" w:rsidRPr="00713644">
        <w:rPr>
          <w:i/>
          <w:sz w:val="20"/>
          <w:szCs w:val="20"/>
          <w:lang w:val="uk-UA"/>
        </w:rPr>
        <w:t xml:space="preserve">– </w:t>
      </w:r>
      <w:proofErr w:type="spellStart"/>
      <w:r w:rsidR="00C63963" w:rsidRPr="00B97B1F">
        <w:rPr>
          <w:i/>
          <w:sz w:val="20"/>
          <w:szCs w:val="20"/>
          <w:lang w:val="uk-UA"/>
        </w:rPr>
        <w:t>Белінському</w:t>
      </w:r>
      <w:proofErr w:type="spellEnd"/>
      <w:r w:rsidR="00C63963" w:rsidRPr="00B97B1F">
        <w:rPr>
          <w:i/>
          <w:sz w:val="20"/>
          <w:szCs w:val="20"/>
          <w:lang w:val="uk-UA"/>
        </w:rPr>
        <w:t xml:space="preserve"> Ярославу Петровичу </w:t>
      </w:r>
      <w:r w:rsidRPr="00B97B1F">
        <w:rPr>
          <w:i/>
          <w:sz w:val="20"/>
          <w:szCs w:val="20"/>
          <w:lang w:val="uk-UA"/>
        </w:rPr>
        <w:t>цим рішенням (протоколом), зберігають</w:t>
      </w:r>
      <w:r w:rsidR="000D6CF4" w:rsidRPr="00B97B1F">
        <w:rPr>
          <w:i/>
          <w:sz w:val="20"/>
          <w:szCs w:val="20"/>
          <w:lang w:val="uk-UA"/>
        </w:rPr>
        <w:t xml:space="preserve"> силу для новопризначеної особи</w:t>
      </w:r>
      <w:r w:rsidR="003D72D4" w:rsidRPr="00B97B1F">
        <w:rPr>
          <w:i/>
          <w:sz w:val="20"/>
          <w:szCs w:val="20"/>
          <w:lang w:val="uk-UA"/>
        </w:rPr>
        <w:t>»</w:t>
      </w:r>
      <w:r w:rsidR="000D6CF4" w:rsidRPr="00B97B1F">
        <w:rPr>
          <w:i/>
          <w:sz w:val="20"/>
          <w:szCs w:val="20"/>
          <w:lang w:val="uk-UA"/>
        </w:rPr>
        <w:t>.</w:t>
      </w:r>
    </w:p>
    <w:p w:rsidR="00E906C1" w:rsidRPr="00A46FAF" w:rsidRDefault="00E906C1" w:rsidP="009F30B8">
      <w:pPr>
        <w:ind w:right="-2"/>
        <w:jc w:val="both"/>
        <w:rPr>
          <w:sz w:val="20"/>
          <w:szCs w:val="20"/>
          <w:lang w:val="uk-UA"/>
        </w:rPr>
      </w:pPr>
      <w:r w:rsidRPr="00A46FAF">
        <w:rPr>
          <w:sz w:val="20"/>
          <w:szCs w:val="20"/>
          <w:lang w:val="uk-UA"/>
        </w:rPr>
        <w:lastRenderedPageBreak/>
        <w:t xml:space="preserve">6) Адреса власного веб-сайту ПрАТ «Вінницький ОЖК», на якому розміщується інформація з проектом рішень щодо кожного з питань, включених до проекту порядку денного, повідомлення про проведення Загальних зборів, 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та станом на дату складання переліку акціонерів, які мають право на участь у Загальних зборах, перелік документів, що має надати акціонер (представник акціонера) для його участі у Загальних зборах, проекти рішень з питань, включених до порядку денного Загальних зборів, підготовлені Наглядовою радою та запропоновані акціонерами, які володіють більш як 5 відсотками акцій Товариства: </w:t>
      </w:r>
      <w:hyperlink r:id="rId8" w:history="1">
        <w:r w:rsidRPr="00A46FAF">
          <w:rPr>
            <w:sz w:val="20"/>
            <w:szCs w:val="20"/>
            <w:lang w:val="uk-UA"/>
          </w:rPr>
          <w:t>http://vmzhk.vioil.com/</w:t>
        </w:r>
      </w:hyperlink>
      <w:r w:rsidRPr="00A46FAF">
        <w:rPr>
          <w:sz w:val="20"/>
          <w:szCs w:val="20"/>
          <w:lang w:val="uk-UA"/>
        </w:rPr>
        <w:t>.</w:t>
      </w:r>
    </w:p>
    <w:p w:rsidR="00E906C1" w:rsidRPr="00A46FAF" w:rsidRDefault="00E906C1" w:rsidP="009F30B8">
      <w:pPr>
        <w:ind w:right="-2"/>
        <w:jc w:val="both"/>
        <w:rPr>
          <w:sz w:val="20"/>
          <w:szCs w:val="20"/>
          <w:lang w:val="uk-UA"/>
        </w:rPr>
      </w:pPr>
      <w:r w:rsidRPr="00A46FAF">
        <w:rPr>
          <w:sz w:val="20"/>
          <w:szCs w:val="20"/>
          <w:lang w:val="uk-UA"/>
        </w:rPr>
        <w:t xml:space="preserve">7) Порядок ознайомлення акціонерів з матеріалами, з якими вони можуть ознайомитися під час підготовки до Загальних зборів: від дати надіслання повідомлення про проведення Загальних зборів до дати проведення Загальних зборів, Товариство надає акціонерам можливість ознайомитися з матеріалами (документами), необхідними для прийняття рішень з питань порядку денного Загальних зборів, за місцезнаходженням Товариства: 21034, м. Вінниця, вул. </w:t>
      </w:r>
      <w:proofErr w:type="spellStart"/>
      <w:r w:rsidRPr="00A46FAF">
        <w:rPr>
          <w:sz w:val="20"/>
          <w:szCs w:val="20"/>
          <w:lang w:val="uk-UA"/>
        </w:rPr>
        <w:t>Немирівське</w:t>
      </w:r>
      <w:proofErr w:type="spellEnd"/>
      <w:r w:rsidRPr="00A46FAF">
        <w:rPr>
          <w:sz w:val="20"/>
          <w:szCs w:val="20"/>
          <w:lang w:val="uk-UA"/>
        </w:rPr>
        <w:t xml:space="preserve"> шосе, буд. 26, кабінет №223 (адміністративна будівля, другий поверх, відділ економіки та виробництва) у робочі дні з понеділка по п’ятницю з 09 год. 00 хв. до 12 год. 00 хв., а в день проведення Загальних зборів - у місці їх проведення: м. Вінниця, вул. </w:t>
      </w:r>
      <w:proofErr w:type="spellStart"/>
      <w:r w:rsidRPr="00A46FAF">
        <w:rPr>
          <w:sz w:val="20"/>
          <w:szCs w:val="20"/>
          <w:lang w:val="uk-UA"/>
        </w:rPr>
        <w:t>Немирівське</w:t>
      </w:r>
      <w:proofErr w:type="spellEnd"/>
      <w:r w:rsidRPr="00A46FAF">
        <w:rPr>
          <w:sz w:val="20"/>
          <w:szCs w:val="20"/>
          <w:lang w:val="uk-UA"/>
        </w:rPr>
        <w:t xml:space="preserve"> шосе, 26 В, їдаль</w:t>
      </w:r>
      <w:r w:rsidR="002E17E0" w:rsidRPr="00A46FAF">
        <w:rPr>
          <w:sz w:val="20"/>
          <w:szCs w:val="20"/>
          <w:lang w:val="uk-UA"/>
        </w:rPr>
        <w:t>ня ПрАТ </w:t>
      </w:r>
      <w:r w:rsidRPr="00A46FAF">
        <w:rPr>
          <w:sz w:val="20"/>
          <w:szCs w:val="20"/>
          <w:lang w:val="uk-UA"/>
        </w:rPr>
        <w:t>«Вінницький ОЖК», зала №</w:t>
      </w:r>
      <w:r w:rsidR="0066369E" w:rsidRPr="00A46FAF">
        <w:rPr>
          <w:sz w:val="20"/>
          <w:szCs w:val="20"/>
          <w:lang w:val="uk-UA"/>
        </w:rPr>
        <w:t>2</w:t>
      </w:r>
      <w:r w:rsidRPr="00A46FAF">
        <w:rPr>
          <w:sz w:val="20"/>
          <w:szCs w:val="20"/>
          <w:lang w:val="uk-UA"/>
        </w:rPr>
        <w:t xml:space="preserve"> з 14 год. 00 хв. до 15 год. 00 хв. Посадова особа, відповідальна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 - Голова Ревізійної комісії Савчук Лариса Андріївна (начальник відділу економіки та виробництва). Телефон для довідок: (0432) 65-56-20.</w:t>
      </w:r>
    </w:p>
    <w:p w:rsidR="008067F4" w:rsidRPr="00A46FAF" w:rsidRDefault="00E906C1" w:rsidP="009F30B8">
      <w:pPr>
        <w:ind w:right="-2"/>
        <w:jc w:val="both"/>
        <w:rPr>
          <w:sz w:val="20"/>
          <w:szCs w:val="20"/>
          <w:lang w:val="uk-UA"/>
        </w:rPr>
      </w:pPr>
      <w:r w:rsidRPr="00A46FAF">
        <w:rPr>
          <w:sz w:val="20"/>
          <w:szCs w:val="20"/>
          <w:lang w:val="uk-UA"/>
        </w:rPr>
        <w:t xml:space="preserve">8) Про права, надані акціонерам відповідно до вимог статей 36 та 38 ЗУ «Про акціонерні товариства», якими вони можуть скористатися після отримання повідомлення про проведення Загальних зборів, а також строк, протягом якого такі права можуть використовуватися: </w:t>
      </w:r>
      <w:r w:rsidR="009B3CB7" w:rsidRPr="00A46FAF">
        <w:rPr>
          <w:sz w:val="20"/>
          <w:szCs w:val="20"/>
          <w:lang w:val="uk-UA"/>
        </w:rPr>
        <w:t>в</w:t>
      </w:r>
      <w:r w:rsidR="006276F2" w:rsidRPr="00A46FAF">
        <w:rPr>
          <w:sz w:val="20"/>
          <w:szCs w:val="20"/>
          <w:lang w:val="uk-UA"/>
        </w:rPr>
        <w:t>ід дати надіслання повідомлення про проведення Загальних зборів до дати проведення Загальних зборів акціонери мають можливість ознайомитися з документами, необхідними для прийняття рішень з питань порядку денного</w:t>
      </w:r>
      <w:r w:rsidR="00BE57F8" w:rsidRPr="00A46FAF">
        <w:rPr>
          <w:sz w:val="20"/>
          <w:szCs w:val="20"/>
          <w:lang w:val="uk-UA"/>
        </w:rPr>
        <w:t>, з проектом договору про викуп товариством акцій</w:t>
      </w:r>
      <w:r w:rsidR="009B3CB7" w:rsidRPr="00A46FAF">
        <w:rPr>
          <w:sz w:val="20"/>
          <w:szCs w:val="20"/>
          <w:lang w:val="uk-UA"/>
        </w:rPr>
        <w:t>;</w:t>
      </w:r>
      <w:r w:rsidR="006276F2" w:rsidRPr="00A46FAF">
        <w:rPr>
          <w:sz w:val="20"/>
          <w:szCs w:val="20"/>
          <w:lang w:val="uk-UA"/>
        </w:rPr>
        <w:t xml:space="preserve"> </w:t>
      </w:r>
      <w:r w:rsidR="009B3CB7" w:rsidRPr="00A46FAF">
        <w:rPr>
          <w:sz w:val="20"/>
          <w:szCs w:val="20"/>
          <w:lang w:val="uk-UA"/>
        </w:rPr>
        <w:t xml:space="preserve">до дати проведення Загальних зборів </w:t>
      </w:r>
      <w:r w:rsidR="00BE57F8" w:rsidRPr="00A46FAF">
        <w:rPr>
          <w:sz w:val="20"/>
          <w:szCs w:val="20"/>
          <w:lang w:val="uk-UA"/>
        </w:rPr>
        <w:t xml:space="preserve">акціонери можуть </w:t>
      </w:r>
      <w:r w:rsidR="006276F2" w:rsidRPr="00A46FAF">
        <w:rPr>
          <w:sz w:val="20"/>
          <w:szCs w:val="20"/>
          <w:lang w:val="uk-UA"/>
        </w:rPr>
        <w:t>надавати Товариству письмові запитання щодо питань, включених до проекту порядку денного Загальних зборів та порядку денного Загальних зборів</w:t>
      </w:r>
      <w:r w:rsidR="009B3CB7" w:rsidRPr="00A46FAF">
        <w:rPr>
          <w:sz w:val="20"/>
          <w:szCs w:val="20"/>
          <w:lang w:val="uk-UA"/>
        </w:rPr>
        <w:t xml:space="preserve"> та</w:t>
      </w:r>
      <w:r w:rsidR="006276F2" w:rsidRPr="00A46FAF">
        <w:rPr>
          <w:sz w:val="20"/>
          <w:szCs w:val="20"/>
          <w:lang w:val="uk-UA"/>
        </w:rPr>
        <w:t xml:space="preserve"> </w:t>
      </w:r>
      <w:r w:rsidR="009B3CB7" w:rsidRPr="00A46FAF">
        <w:rPr>
          <w:sz w:val="20"/>
          <w:szCs w:val="20"/>
          <w:lang w:val="uk-UA"/>
        </w:rPr>
        <w:t xml:space="preserve">отримувати </w:t>
      </w:r>
      <w:r w:rsidR="006276F2" w:rsidRPr="00A46FAF">
        <w:rPr>
          <w:sz w:val="20"/>
          <w:szCs w:val="20"/>
          <w:lang w:val="uk-UA"/>
        </w:rPr>
        <w:t xml:space="preserve">письмові відповіді на </w:t>
      </w:r>
      <w:r w:rsidR="00BE57F8" w:rsidRPr="00A46FAF">
        <w:rPr>
          <w:sz w:val="20"/>
          <w:szCs w:val="20"/>
          <w:lang w:val="uk-UA"/>
        </w:rPr>
        <w:t xml:space="preserve">них; не пізніше ніж за 20 днів до дати проведення Загальних зборів Товариства акціонери можуть </w:t>
      </w:r>
      <w:proofErr w:type="spellStart"/>
      <w:r w:rsidR="006276F2" w:rsidRPr="00A46FAF">
        <w:rPr>
          <w:sz w:val="20"/>
          <w:szCs w:val="20"/>
          <w:lang w:val="uk-UA"/>
        </w:rPr>
        <w:t>внести</w:t>
      </w:r>
      <w:proofErr w:type="spellEnd"/>
      <w:r w:rsidR="006276F2" w:rsidRPr="00A46FAF">
        <w:rPr>
          <w:sz w:val="20"/>
          <w:szCs w:val="20"/>
          <w:lang w:val="uk-UA"/>
        </w:rPr>
        <w:t xml:space="preserve"> пропозиції щодо питань, включених до проекту порядку денного Загальних зборів, а також щодо нових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w:t>
      </w:r>
      <w:r w:rsidR="00A826D9" w:rsidRPr="00A46FAF">
        <w:rPr>
          <w:sz w:val="20"/>
          <w:szCs w:val="20"/>
          <w:lang w:val="uk-UA"/>
        </w:rPr>
        <w:t>ні проекти рішень з цих питань.</w:t>
      </w:r>
      <w:r w:rsidR="00B60538" w:rsidRPr="00A46FAF">
        <w:rPr>
          <w:sz w:val="20"/>
          <w:szCs w:val="20"/>
          <w:lang w:val="uk-UA"/>
        </w:rPr>
        <w:t xml:space="preserve"> </w:t>
      </w:r>
      <w:r w:rsidR="008067F4" w:rsidRPr="00A46FAF">
        <w:rPr>
          <w:sz w:val="20"/>
          <w:szCs w:val="20"/>
          <w:lang w:val="uk-UA"/>
        </w:rPr>
        <w:t>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E906C1" w:rsidRPr="00A46FAF" w:rsidRDefault="006276F2" w:rsidP="009F30B8">
      <w:pPr>
        <w:ind w:right="-2"/>
        <w:jc w:val="both"/>
        <w:rPr>
          <w:sz w:val="20"/>
          <w:szCs w:val="20"/>
          <w:lang w:val="uk-UA"/>
        </w:rPr>
      </w:pPr>
      <w:r w:rsidRPr="00A46FAF">
        <w:rPr>
          <w:sz w:val="20"/>
          <w:szCs w:val="20"/>
          <w:lang w:val="uk-UA"/>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C1202E" w:rsidRPr="00A46FAF" w:rsidRDefault="00E906C1" w:rsidP="007D30FD">
      <w:pPr>
        <w:ind w:right="-2"/>
        <w:jc w:val="both"/>
        <w:rPr>
          <w:sz w:val="20"/>
          <w:szCs w:val="20"/>
          <w:lang w:val="uk-UA"/>
        </w:rPr>
      </w:pPr>
      <w:r w:rsidRPr="00A46FAF">
        <w:rPr>
          <w:sz w:val="20"/>
          <w:szCs w:val="20"/>
          <w:lang w:val="uk-UA"/>
        </w:rPr>
        <w:t>9) Порядок участі та голосування на Загальних зборах за довіреністю: для участі у Загальних зборах акціонерам необхідно мати паспорт</w:t>
      </w:r>
      <w:r w:rsidR="00D72F0C" w:rsidRPr="00A46FAF">
        <w:rPr>
          <w:sz w:val="20"/>
          <w:szCs w:val="20"/>
          <w:lang w:val="uk-UA"/>
        </w:rPr>
        <w:t xml:space="preserve"> (документ, який ідентифікує особу акціонера (його представника))</w:t>
      </w:r>
      <w:r w:rsidRPr="00A46FAF">
        <w:rPr>
          <w:sz w:val="20"/>
          <w:szCs w:val="20"/>
          <w:lang w:val="uk-UA"/>
        </w:rPr>
        <w:t>, представникам акціонерів –</w:t>
      </w:r>
      <w:r w:rsidR="008E5A83" w:rsidRPr="00A46FAF">
        <w:rPr>
          <w:sz w:val="20"/>
          <w:szCs w:val="20"/>
          <w:lang w:val="uk-UA"/>
        </w:rPr>
        <w:t xml:space="preserve"> додатково документ,</w:t>
      </w:r>
      <w:r w:rsidRPr="00A46FAF">
        <w:rPr>
          <w:sz w:val="20"/>
          <w:szCs w:val="20"/>
          <w:lang w:val="uk-UA"/>
        </w:rPr>
        <w:t xml:space="preserve"> що відповідно до законодавства надає право представляти акціонера на Загальних зборах (довіреність або документи, що підтверджують право особи діяти без довіреності). Акціонер має право: видати довіреність на право участі та голосування на Загальних зборах декільком своїм представникам; призначити свого представника постійно або на певний строк; у будь-який момент до закінчення строку, відведеного на реєстрацію учасників Загальних зборів, відкликати чи замінити свого представника, повідомивши про це Реєстраційну комісію та Правління Товариства, або взяти участь у Загальних зборах особисто; у разі, якщо для участі у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C1202E" w:rsidRPr="00A46FAF" w:rsidRDefault="00C1202E" w:rsidP="007D30FD">
      <w:pPr>
        <w:shd w:val="clear" w:color="auto" w:fill="FFFFFF"/>
        <w:ind w:left="-1276"/>
        <w:jc w:val="center"/>
        <w:rPr>
          <w:b/>
          <w:color w:val="000000"/>
          <w:sz w:val="20"/>
          <w:szCs w:val="20"/>
          <w:lang w:val="uk-UA"/>
        </w:rPr>
      </w:pPr>
      <w:r w:rsidRPr="00A46FAF">
        <w:rPr>
          <w:b/>
          <w:color w:val="000000"/>
          <w:sz w:val="20"/>
          <w:szCs w:val="20"/>
          <w:lang w:val="uk-UA"/>
        </w:rPr>
        <w:t>Основні показники фінансово-господарської діяльності підприємства (</w:t>
      </w:r>
      <w:proofErr w:type="spellStart"/>
      <w:r w:rsidRPr="00A46FAF">
        <w:rPr>
          <w:b/>
          <w:color w:val="000000"/>
          <w:sz w:val="20"/>
          <w:szCs w:val="20"/>
          <w:lang w:val="uk-UA"/>
        </w:rPr>
        <w:t>тис.грн</w:t>
      </w:r>
      <w:proofErr w:type="spellEnd"/>
      <w:r w:rsidRPr="00A46FAF">
        <w:rPr>
          <w:b/>
          <w:color w:val="000000"/>
          <w:sz w:val="20"/>
          <w:szCs w:val="20"/>
          <w:lang w:val="uk-UA"/>
        </w:rPr>
        <w:t>)*</w:t>
      </w:r>
    </w:p>
    <w:tbl>
      <w:tblPr>
        <w:tblW w:w="4941" w:type="pct"/>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955"/>
        <w:gridCol w:w="1842"/>
        <w:gridCol w:w="2126"/>
      </w:tblGrid>
      <w:tr w:rsidR="00C1202E" w:rsidRPr="00A46FAF" w:rsidTr="00C1202E">
        <w:tc>
          <w:tcPr>
            <w:tcW w:w="5955" w:type="dxa"/>
            <w:vMerge w:val="restart"/>
            <w:tcBorders>
              <w:top w:val="single" w:sz="6" w:space="0" w:color="000000"/>
              <w:left w:val="single" w:sz="6" w:space="0" w:color="000000"/>
              <w:bottom w:val="single" w:sz="6" w:space="0" w:color="000000"/>
              <w:right w:val="single" w:sz="6" w:space="0" w:color="000000"/>
            </w:tcBorders>
            <w:hideMark/>
          </w:tcPr>
          <w:p w:rsidR="00C1202E" w:rsidRPr="00A46FAF" w:rsidRDefault="00C1202E" w:rsidP="007D30FD">
            <w:pPr>
              <w:spacing w:line="276" w:lineRule="auto"/>
              <w:ind w:left="-1276"/>
              <w:jc w:val="center"/>
              <w:rPr>
                <w:sz w:val="20"/>
                <w:szCs w:val="20"/>
                <w:lang w:val="uk-UA"/>
              </w:rPr>
            </w:pPr>
            <w:bookmarkStart w:id="0" w:name="n1582"/>
            <w:bookmarkEnd w:id="0"/>
            <w:r w:rsidRPr="00A46FAF">
              <w:rPr>
                <w:sz w:val="20"/>
                <w:szCs w:val="20"/>
                <w:lang w:val="uk-UA"/>
              </w:rPr>
              <w:t>Найменування показника</w:t>
            </w:r>
          </w:p>
        </w:tc>
        <w:tc>
          <w:tcPr>
            <w:tcW w:w="3968" w:type="dxa"/>
            <w:gridSpan w:val="2"/>
            <w:tcBorders>
              <w:top w:val="single" w:sz="6" w:space="0" w:color="000000"/>
              <w:left w:val="single" w:sz="6" w:space="0" w:color="000000"/>
              <w:bottom w:val="single" w:sz="6" w:space="0" w:color="000000"/>
              <w:right w:val="single" w:sz="6" w:space="0" w:color="000000"/>
            </w:tcBorders>
            <w:hideMark/>
          </w:tcPr>
          <w:p w:rsidR="00C1202E" w:rsidRPr="00A46FAF" w:rsidRDefault="00C1202E" w:rsidP="007D30FD">
            <w:pPr>
              <w:tabs>
                <w:tab w:val="left" w:pos="0"/>
              </w:tabs>
              <w:spacing w:line="276" w:lineRule="auto"/>
              <w:ind w:left="-1276"/>
              <w:jc w:val="center"/>
              <w:rPr>
                <w:sz w:val="20"/>
                <w:szCs w:val="20"/>
                <w:lang w:val="uk-UA"/>
              </w:rPr>
            </w:pPr>
            <w:r w:rsidRPr="00A46FAF">
              <w:rPr>
                <w:sz w:val="20"/>
                <w:szCs w:val="20"/>
                <w:lang w:val="uk-UA"/>
              </w:rPr>
              <w:t>Період</w:t>
            </w:r>
          </w:p>
        </w:tc>
      </w:tr>
      <w:tr w:rsidR="00C1202E" w:rsidRPr="00A46FAF" w:rsidTr="00C1202E">
        <w:tc>
          <w:tcPr>
            <w:tcW w:w="5955" w:type="dxa"/>
            <w:vMerge/>
            <w:tcBorders>
              <w:top w:val="single" w:sz="6" w:space="0" w:color="000000"/>
              <w:left w:val="single" w:sz="6" w:space="0" w:color="000000"/>
              <w:bottom w:val="single" w:sz="6" w:space="0" w:color="000000"/>
              <w:right w:val="single" w:sz="6" w:space="0" w:color="000000"/>
            </w:tcBorders>
            <w:vAlign w:val="center"/>
            <w:hideMark/>
          </w:tcPr>
          <w:p w:rsidR="00C1202E" w:rsidRPr="00A46FAF" w:rsidRDefault="00C1202E" w:rsidP="007D30FD">
            <w:pPr>
              <w:suppressAutoHyphens w:val="0"/>
              <w:rPr>
                <w:sz w:val="20"/>
                <w:szCs w:val="20"/>
                <w:lang w:val="uk-UA"/>
              </w:rPr>
            </w:pPr>
          </w:p>
        </w:tc>
        <w:tc>
          <w:tcPr>
            <w:tcW w:w="1842" w:type="dxa"/>
            <w:tcBorders>
              <w:top w:val="single" w:sz="6" w:space="0" w:color="000000"/>
              <w:left w:val="single" w:sz="6" w:space="0" w:color="000000"/>
              <w:bottom w:val="single" w:sz="6" w:space="0" w:color="000000"/>
              <w:right w:val="single" w:sz="6" w:space="0" w:color="000000"/>
            </w:tcBorders>
            <w:hideMark/>
          </w:tcPr>
          <w:p w:rsidR="00C1202E" w:rsidRPr="00A46FAF" w:rsidRDefault="002D0E34" w:rsidP="007D30FD">
            <w:pPr>
              <w:spacing w:line="276" w:lineRule="auto"/>
              <w:ind w:left="-1276" w:firstLine="1276"/>
              <w:jc w:val="center"/>
              <w:rPr>
                <w:sz w:val="20"/>
                <w:szCs w:val="20"/>
                <w:highlight w:val="yellow"/>
                <w:lang w:val="uk-UA"/>
              </w:rPr>
            </w:pPr>
            <w:r w:rsidRPr="00A46FAF">
              <w:rPr>
                <w:sz w:val="20"/>
                <w:szCs w:val="20"/>
                <w:lang w:val="uk-UA"/>
              </w:rPr>
              <w:t>Попередній</w:t>
            </w:r>
            <w:r w:rsidR="00C1202E" w:rsidRPr="00A46FAF">
              <w:rPr>
                <w:sz w:val="20"/>
                <w:szCs w:val="20"/>
                <w:lang w:val="uk-UA"/>
              </w:rPr>
              <w:t xml:space="preserve"> </w:t>
            </w:r>
            <w:r w:rsidR="009D21A9" w:rsidRPr="00A46FAF">
              <w:rPr>
                <w:bCs/>
                <w:sz w:val="20"/>
                <w:szCs w:val="20"/>
                <w:lang w:val="uk-UA"/>
              </w:rPr>
              <w:t>2019</w:t>
            </w:r>
            <w:r w:rsidR="00C1202E" w:rsidRPr="00A46FAF">
              <w:rPr>
                <w:bCs/>
                <w:sz w:val="20"/>
                <w:szCs w:val="20"/>
                <w:lang w:val="uk-UA"/>
              </w:rPr>
              <w:t>р.</w:t>
            </w:r>
          </w:p>
        </w:tc>
        <w:tc>
          <w:tcPr>
            <w:tcW w:w="2126" w:type="dxa"/>
            <w:tcBorders>
              <w:top w:val="single" w:sz="6" w:space="0" w:color="000000"/>
              <w:left w:val="single" w:sz="6" w:space="0" w:color="000000"/>
              <w:bottom w:val="single" w:sz="6" w:space="0" w:color="000000"/>
              <w:right w:val="single" w:sz="6" w:space="0" w:color="000000"/>
            </w:tcBorders>
            <w:hideMark/>
          </w:tcPr>
          <w:p w:rsidR="00C1202E" w:rsidRPr="00A46FAF" w:rsidRDefault="002D0E34" w:rsidP="007D30FD">
            <w:pPr>
              <w:spacing w:line="276" w:lineRule="auto"/>
              <w:ind w:left="-1276" w:firstLine="1358"/>
              <w:jc w:val="center"/>
              <w:rPr>
                <w:sz w:val="20"/>
                <w:szCs w:val="20"/>
                <w:lang w:val="uk-UA"/>
              </w:rPr>
            </w:pPr>
            <w:r w:rsidRPr="00A46FAF">
              <w:rPr>
                <w:sz w:val="20"/>
                <w:szCs w:val="20"/>
                <w:lang w:val="uk-UA"/>
              </w:rPr>
              <w:t>Звітний</w:t>
            </w:r>
            <w:r w:rsidR="00C1202E" w:rsidRPr="00A46FAF">
              <w:rPr>
                <w:sz w:val="20"/>
                <w:szCs w:val="20"/>
                <w:lang w:val="uk-UA"/>
              </w:rPr>
              <w:t xml:space="preserve"> </w:t>
            </w:r>
            <w:r w:rsidRPr="00A46FAF">
              <w:rPr>
                <w:bCs/>
                <w:sz w:val="20"/>
                <w:szCs w:val="20"/>
                <w:lang w:val="uk-UA"/>
              </w:rPr>
              <w:t>2020</w:t>
            </w:r>
            <w:r w:rsidR="00C1202E" w:rsidRPr="00A46FAF">
              <w:rPr>
                <w:bCs/>
                <w:sz w:val="20"/>
                <w:szCs w:val="20"/>
                <w:lang w:val="uk-UA"/>
              </w:rPr>
              <w:t>р.</w:t>
            </w:r>
          </w:p>
        </w:tc>
      </w:tr>
      <w:tr w:rsidR="009D21A9" w:rsidRPr="00A46FAF" w:rsidTr="00713644">
        <w:tc>
          <w:tcPr>
            <w:tcW w:w="5955"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rPr>
                <w:sz w:val="20"/>
                <w:szCs w:val="20"/>
                <w:lang w:val="uk-UA"/>
              </w:rPr>
            </w:pPr>
            <w:r w:rsidRPr="00A46FAF">
              <w:rPr>
                <w:sz w:val="20"/>
                <w:szCs w:val="20"/>
                <w:lang w:val="uk-UA"/>
              </w:rPr>
              <w:t>Усього активів</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jc w:val="center"/>
              <w:rPr>
                <w:sz w:val="20"/>
                <w:szCs w:val="20"/>
                <w:lang w:val="uk-UA"/>
              </w:rPr>
            </w:pPr>
            <w:r w:rsidRPr="00A46FAF">
              <w:rPr>
                <w:sz w:val="20"/>
                <w:szCs w:val="20"/>
                <w:lang w:val="uk-UA"/>
              </w:rPr>
              <w:t>4 065 656</w:t>
            </w:r>
          </w:p>
        </w:tc>
        <w:tc>
          <w:tcPr>
            <w:tcW w:w="2126" w:type="dxa"/>
            <w:tcBorders>
              <w:top w:val="single" w:sz="6" w:space="0" w:color="000000"/>
              <w:left w:val="single" w:sz="6" w:space="0" w:color="000000"/>
              <w:bottom w:val="single" w:sz="6" w:space="0" w:color="000000"/>
              <w:right w:val="single" w:sz="6" w:space="0" w:color="000000"/>
            </w:tcBorders>
          </w:tcPr>
          <w:p w:rsidR="009D21A9" w:rsidRPr="00713644" w:rsidRDefault="00B97B1F" w:rsidP="007D30FD">
            <w:pPr>
              <w:ind w:left="223"/>
              <w:jc w:val="center"/>
              <w:rPr>
                <w:sz w:val="20"/>
                <w:szCs w:val="20"/>
                <w:lang w:val="uk-UA"/>
              </w:rPr>
            </w:pPr>
            <w:r>
              <w:rPr>
                <w:sz w:val="20"/>
                <w:szCs w:val="20"/>
                <w:lang w:val="en-US"/>
              </w:rPr>
              <w:t>3 943 198</w:t>
            </w:r>
          </w:p>
        </w:tc>
      </w:tr>
      <w:tr w:rsidR="009D21A9" w:rsidRPr="00A46FAF" w:rsidTr="00713644">
        <w:tc>
          <w:tcPr>
            <w:tcW w:w="5955"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rPr>
                <w:sz w:val="20"/>
                <w:szCs w:val="20"/>
                <w:lang w:val="uk-UA"/>
              </w:rPr>
            </w:pPr>
            <w:r w:rsidRPr="00A46FAF">
              <w:rPr>
                <w:sz w:val="20"/>
                <w:szCs w:val="20"/>
                <w:lang w:val="uk-UA"/>
              </w:rPr>
              <w:lastRenderedPageBreak/>
              <w:t>Основні засоби (за залишковою вартістю)</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jc w:val="center"/>
              <w:rPr>
                <w:sz w:val="20"/>
                <w:szCs w:val="20"/>
                <w:lang w:val="uk-UA"/>
              </w:rPr>
            </w:pPr>
            <w:r w:rsidRPr="00A46FAF">
              <w:rPr>
                <w:sz w:val="20"/>
                <w:szCs w:val="20"/>
                <w:lang w:val="uk-UA"/>
              </w:rPr>
              <w:t>3 621 652</w:t>
            </w:r>
          </w:p>
        </w:tc>
        <w:tc>
          <w:tcPr>
            <w:tcW w:w="2126" w:type="dxa"/>
            <w:tcBorders>
              <w:top w:val="single" w:sz="6" w:space="0" w:color="000000"/>
              <w:left w:val="single" w:sz="6" w:space="0" w:color="000000"/>
              <w:bottom w:val="single" w:sz="6" w:space="0" w:color="000000"/>
              <w:right w:val="single" w:sz="6" w:space="0" w:color="000000"/>
            </w:tcBorders>
          </w:tcPr>
          <w:p w:rsidR="009D21A9" w:rsidRPr="00713644" w:rsidRDefault="00B97B1F" w:rsidP="007D30FD">
            <w:pPr>
              <w:ind w:left="223"/>
              <w:jc w:val="center"/>
              <w:rPr>
                <w:sz w:val="20"/>
                <w:szCs w:val="20"/>
                <w:lang w:val="uk-UA"/>
              </w:rPr>
            </w:pPr>
            <w:r>
              <w:rPr>
                <w:sz w:val="20"/>
                <w:szCs w:val="20"/>
                <w:lang w:val="en-US"/>
              </w:rPr>
              <w:t>3 511 757</w:t>
            </w:r>
          </w:p>
        </w:tc>
      </w:tr>
      <w:tr w:rsidR="009D21A9" w:rsidRPr="00A46FAF" w:rsidTr="00713644">
        <w:tc>
          <w:tcPr>
            <w:tcW w:w="5955"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rPr>
                <w:sz w:val="20"/>
                <w:szCs w:val="20"/>
                <w:lang w:val="uk-UA"/>
              </w:rPr>
            </w:pPr>
            <w:r w:rsidRPr="00A46FAF">
              <w:rPr>
                <w:sz w:val="20"/>
                <w:szCs w:val="20"/>
                <w:lang w:val="uk-UA"/>
              </w:rPr>
              <w:t>Запаси</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jc w:val="center"/>
              <w:rPr>
                <w:sz w:val="20"/>
                <w:szCs w:val="20"/>
                <w:lang w:val="uk-UA"/>
              </w:rPr>
            </w:pPr>
            <w:r w:rsidRPr="00A46FAF">
              <w:rPr>
                <w:sz w:val="20"/>
                <w:szCs w:val="20"/>
                <w:lang w:val="uk-UA"/>
              </w:rPr>
              <w:t>198 350</w:t>
            </w:r>
          </w:p>
        </w:tc>
        <w:tc>
          <w:tcPr>
            <w:tcW w:w="2126" w:type="dxa"/>
            <w:tcBorders>
              <w:top w:val="single" w:sz="6" w:space="0" w:color="000000"/>
              <w:left w:val="single" w:sz="6" w:space="0" w:color="000000"/>
              <w:bottom w:val="single" w:sz="6" w:space="0" w:color="000000"/>
              <w:right w:val="single" w:sz="6" w:space="0" w:color="000000"/>
            </w:tcBorders>
          </w:tcPr>
          <w:p w:rsidR="009D21A9" w:rsidRPr="00713644" w:rsidRDefault="00B97B1F" w:rsidP="007D30FD">
            <w:pPr>
              <w:ind w:left="223"/>
              <w:jc w:val="center"/>
              <w:rPr>
                <w:sz w:val="20"/>
                <w:szCs w:val="20"/>
                <w:lang w:val="uk-UA"/>
              </w:rPr>
            </w:pPr>
            <w:r>
              <w:rPr>
                <w:sz w:val="20"/>
                <w:szCs w:val="20"/>
                <w:lang w:val="en-US"/>
              </w:rPr>
              <w:t>241 887</w:t>
            </w:r>
          </w:p>
        </w:tc>
      </w:tr>
      <w:tr w:rsidR="009D21A9" w:rsidRPr="00A46FAF" w:rsidTr="00713644">
        <w:tc>
          <w:tcPr>
            <w:tcW w:w="5955"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rPr>
                <w:sz w:val="20"/>
                <w:szCs w:val="20"/>
                <w:lang w:val="uk-UA"/>
              </w:rPr>
            </w:pPr>
            <w:r w:rsidRPr="00A46FAF">
              <w:rPr>
                <w:sz w:val="20"/>
                <w:szCs w:val="20"/>
                <w:lang w:val="uk-UA"/>
              </w:rPr>
              <w:t>Сумарна дебіторська заборгованість</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jc w:val="center"/>
              <w:rPr>
                <w:sz w:val="20"/>
                <w:szCs w:val="20"/>
                <w:lang w:val="uk-UA"/>
              </w:rPr>
            </w:pPr>
            <w:r w:rsidRPr="00A46FAF">
              <w:rPr>
                <w:sz w:val="20"/>
                <w:szCs w:val="20"/>
                <w:lang w:val="uk-UA"/>
              </w:rPr>
              <w:t>202 240</w:t>
            </w:r>
          </w:p>
        </w:tc>
        <w:tc>
          <w:tcPr>
            <w:tcW w:w="2126" w:type="dxa"/>
            <w:tcBorders>
              <w:top w:val="single" w:sz="6" w:space="0" w:color="000000"/>
              <w:left w:val="single" w:sz="6" w:space="0" w:color="000000"/>
              <w:bottom w:val="single" w:sz="6" w:space="0" w:color="000000"/>
              <w:right w:val="single" w:sz="6" w:space="0" w:color="000000"/>
            </w:tcBorders>
          </w:tcPr>
          <w:p w:rsidR="009D21A9" w:rsidRPr="00713644" w:rsidRDefault="00B97B1F" w:rsidP="007D30FD">
            <w:pPr>
              <w:ind w:left="223"/>
              <w:jc w:val="center"/>
              <w:rPr>
                <w:sz w:val="20"/>
                <w:szCs w:val="20"/>
                <w:lang w:val="uk-UA"/>
              </w:rPr>
            </w:pPr>
            <w:r>
              <w:rPr>
                <w:sz w:val="20"/>
                <w:szCs w:val="20"/>
                <w:lang w:val="en-US"/>
              </w:rPr>
              <w:t>182 057</w:t>
            </w:r>
          </w:p>
        </w:tc>
      </w:tr>
      <w:tr w:rsidR="009D21A9" w:rsidRPr="00A46FAF" w:rsidTr="00713644">
        <w:tc>
          <w:tcPr>
            <w:tcW w:w="5955"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rPr>
                <w:sz w:val="20"/>
                <w:szCs w:val="20"/>
                <w:lang w:val="uk-UA"/>
              </w:rPr>
            </w:pPr>
            <w:r w:rsidRPr="00A46FAF">
              <w:rPr>
                <w:sz w:val="20"/>
                <w:szCs w:val="20"/>
                <w:lang w:val="uk-UA"/>
              </w:rPr>
              <w:t>Гроші та їх еквіваленти</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jc w:val="center"/>
              <w:rPr>
                <w:sz w:val="20"/>
                <w:szCs w:val="20"/>
                <w:lang w:val="uk-UA"/>
              </w:rPr>
            </w:pPr>
            <w:r w:rsidRPr="00A46FAF">
              <w:rPr>
                <w:sz w:val="20"/>
                <w:szCs w:val="20"/>
                <w:lang w:val="uk-UA"/>
              </w:rPr>
              <w:t>43 393</w:t>
            </w:r>
          </w:p>
        </w:tc>
        <w:tc>
          <w:tcPr>
            <w:tcW w:w="2126" w:type="dxa"/>
            <w:tcBorders>
              <w:top w:val="single" w:sz="6" w:space="0" w:color="000000"/>
              <w:left w:val="single" w:sz="6" w:space="0" w:color="000000"/>
              <w:bottom w:val="single" w:sz="6" w:space="0" w:color="000000"/>
              <w:right w:val="single" w:sz="6" w:space="0" w:color="000000"/>
            </w:tcBorders>
          </w:tcPr>
          <w:p w:rsidR="009D21A9" w:rsidRPr="00713644" w:rsidRDefault="00B97B1F" w:rsidP="007D30FD">
            <w:pPr>
              <w:ind w:left="223"/>
              <w:jc w:val="center"/>
              <w:rPr>
                <w:sz w:val="20"/>
                <w:szCs w:val="20"/>
                <w:lang w:val="uk-UA"/>
              </w:rPr>
            </w:pPr>
            <w:r>
              <w:rPr>
                <w:sz w:val="20"/>
                <w:szCs w:val="20"/>
                <w:lang w:val="en-US"/>
              </w:rPr>
              <w:t>7 383</w:t>
            </w:r>
          </w:p>
        </w:tc>
      </w:tr>
      <w:tr w:rsidR="009D21A9" w:rsidRPr="00A46FAF" w:rsidTr="00713644">
        <w:tc>
          <w:tcPr>
            <w:tcW w:w="5955"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rPr>
                <w:sz w:val="20"/>
                <w:szCs w:val="20"/>
                <w:lang w:val="uk-UA"/>
              </w:rPr>
            </w:pPr>
            <w:r w:rsidRPr="00A46FAF">
              <w:rPr>
                <w:sz w:val="20"/>
                <w:szCs w:val="20"/>
                <w:lang w:val="uk-UA"/>
              </w:rPr>
              <w:t>Нерозподілений прибуток (непокритий збиток)</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jc w:val="center"/>
              <w:rPr>
                <w:sz w:val="20"/>
                <w:szCs w:val="20"/>
                <w:lang w:val="uk-UA"/>
              </w:rPr>
            </w:pPr>
            <w:r w:rsidRPr="00A46FAF">
              <w:rPr>
                <w:sz w:val="20"/>
                <w:szCs w:val="20"/>
                <w:lang w:val="uk-UA"/>
              </w:rPr>
              <w:t>(258 244)</w:t>
            </w:r>
          </w:p>
        </w:tc>
        <w:tc>
          <w:tcPr>
            <w:tcW w:w="2126" w:type="dxa"/>
            <w:tcBorders>
              <w:top w:val="single" w:sz="6" w:space="0" w:color="000000"/>
              <w:left w:val="single" w:sz="6" w:space="0" w:color="000000"/>
              <w:bottom w:val="single" w:sz="6" w:space="0" w:color="000000"/>
              <w:right w:val="single" w:sz="6" w:space="0" w:color="000000"/>
            </w:tcBorders>
          </w:tcPr>
          <w:p w:rsidR="009D21A9" w:rsidRPr="00713644" w:rsidRDefault="00B97B1F" w:rsidP="007D30FD">
            <w:pPr>
              <w:ind w:left="223"/>
              <w:jc w:val="center"/>
              <w:rPr>
                <w:sz w:val="20"/>
                <w:szCs w:val="20"/>
                <w:lang w:val="uk-UA"/>
              </w:rPr>
            </w:pPr>
            <w:r>
              <w:rPr>
                <w:sz w:val="20"/>
                <w:szCs w:val="20"/>
                <w:lang w:val="en-US"/>
              </w:rPr>
              <w:t>(839 975)</w:t>
            </w:r>
          </w:p>
        </w:tc>
      </w:tr>
      <w:tr w:rsidR="009D21A9" w:rsidRPr="00A46FAF" w:rsidTr="00713644">
        <w:tc>
          <w:tcPr>
            <w:tcW w:w="5955"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rPr>
                <w:sz w:val="20"/>
                <w:szCs w:val="20"/>
                <w:lang w:val="uk-UA"/>
              </w:rPr>
            </w:pPr>
            <w:r w:rsidRPr="00A46FAF">
              <w:rPr>
                <w:sz w:val="20"/>
                <w:szCs w:val="20"/>
                <w:lang w:val="uk-UA"/>
              </w:rPr>
              <w:t>Власний капітал</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jc w:val="center"/>
              <w:rPr>
                <w:sz w:val="20"/>
                <w:szCs w:val="20"/>
                <w:lang w:val="uk-UA"/>
              </w:rPr>
            </w:pPr>
            <w:r w:rsidRPr="00A46FAF">
              <w:rPr>
                <w:sz w:val="20"/>
                <w:szCs w:val="20"/>
                <w:lang w:val="uk-UA"/>
              </w:rPr>
              <w:t>2 550 580</w:t>
            </w:r>
          </w:p>
        </w:tc>
        <w:tc>
          <w:tcPr>
            <w:tcW w:w="2126" w:type="dxa"/>
            <w:tcBorders>
              <w:top w:val="single" w:sz="6" w:space="0" w:color="000000"/>
              <w:left w:val="single" w:sz="6" w:space="0" w:color="000000"/>
              <w:bottom w:val="single" w:sz="6" w:space="0" w:color="000000"/>
              <w:right w:val="single" w:sz="6" w:space="0" w:color="000000"/>
            </w:tcBorders>
          </w:tcPr>
          <w:p w:rsidR="009D21A9" w:rsidRPr="00713644" w:rsidRDefault="00B97B1F" w:rsidP="007D30FD">
            <w:pPr>
              <w:ind w:left="223"/>
              <w:jc w:val="center"/>
              <w:rPr>
                <w:sz w:val="20"/>
                <w:szCs w:val="20"/>
                <w:lang w:val="uk-UA"/>
              </w:rPr>
            </w:pPr>
            <w:r>
              <w:rPr>
                <w:sz w:val="20"/>
                <w:szCs w:val="20"/>
                <w:lang w:val="en-US"/>
              </w:rPr>
              <w:t>1 968 849</w:t>
            </w:r>
          </w:p>
        </w:tc>
      </w:tr>
      <w:tr w:rsidR="009D21A9" w:rsidRPr="00A46FAF" w:rsidTr="00713644">
        <w:tc>
          <w:tcPr>
            <w:tcW w:w="5955"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rPr>
                <w:sz w:val="20"/>
                <w:szCs w:val="20"/>
                <w:lang w:val="uk-UA"/>
              </w:rPr>
            </w:pPr>
            <w:r w:rsidRPr="00A46FAF">
              <w:rPr>
                <w:sz w:val="20"/>
                <w:szCs w:val="20"/>
                <w:lang w:val="uk-UA"/>
              </w:rPr>
              <w:t>Зареєстрований (пайовий/статутний) капітал</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9D21A9" w:rsidRPr="00A46FAF" w:rsidRDefault="009D21A9" w:rsidP="007D30FD">
            <w:pPr>
              <w:spacing w:line="276" w:lineRule="auto"/>
              <w:ind w:left="223"/>
              <w:jc w:val="center"/>
              <w:rPr>
                <w:sz w:val="20"/>
                <w:szCs w:val="20"/>
                <w:lang w:val="uk-UA"/>
              </w:rPr>
            </w:pPr>
            <w:r w:rsidRPr="00A46FAF">
              <w:rPr>
                <w:sz w:val="20"/>
                <w:szCs w:val="20"/>
                <w:lang w:val="uk-UA"/>
              </w:rPr>
              <w:t>78 099</w:t>
            </w:r>
          </w:p>
        </w:tc>
        <w:tc>
          <w:tcPr>
            <w:tcW w:w="2126" w:type="dxa"/>
            <w:tcBorders>
              <w:top w:val="single" w:sz="6" w:space="0" w:color="000000"/>
              <w:left w:val="single" w:sz="6" w:space="0" w:color="000000"/>
              <w:bottom w:val="single" w:sz="6" w:space="0" w:color="000000"/>
              <w:right w:val="single" w:sz="6" w:space="0" w:color="000000"/>
            </w:tcBorders>
            <w:vAlign w:val="center"/>
          </w:tcPr>
          <w:p w:rsidR="009D21A9" w:rsidRPr="00713644" w:rsidRDefault="00B97B1F" w:rsidP="007D30FD">
            <w:pPr>
              <w:ind w:left="223"/>
              <w:jc w:val="center"/>
              <w:rPr>
                <w:sz w:val="20"/>
                <w:szCs w:val="20"/>
                <w:lang w:val="uk-UA"/>
              </w:rPr>
            </w:pPr>
            <w:r>
              <w:rPr>
                <w:sz w:val="20"/>
                <w:szCs w:val="20"/>
                <w:lang w:val="en-US"/>
              </w:rPr>
              <w:t>78 099</w:t>
            </w:r>
          </w:p>
        </w:tc>
      </w:tr>
      <w:tr w:rsidR="009D21A9" w:rsidRPr="00A46FAF" w:rsidTr="00713644">
        <w:tc>
          <w:tcPr>
            <w:tcW w:w="5955"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rPr>
                <w:sz w:val="20"/>
                <w:szCs w:val="20"/>
                <w:lang w:val="uk-UA"/>
              </w:rPr>
            </w:pPr>
            <w:r w:rsidRPr="00A46FAF">
              <w:rPr>
                <w:sz w:val="20"/>
                <w:szCs w:val="20"/>
                <w:lang w:val="uk-UA"/>
              </w:rPr>
              <w:t>Довгострокові зобов'язання і забезпечення</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jc w:val="center"/>
              <w:rPr>
                <w:sz w:val="20"/>
                <w:szCs w:val="20"/>
                <w:lang w:val="uk-UA"/>
              </w:rPr>
            </w:pPr>
            <w:r w:rsidRPr="00A46FAF">
              <w:rPr>
                <w:sz w:val="20"/>
                <w:szCs w:val="20"/>
                <w:lang w:val="uk-UA"/>
              </w:rPr>
              <w:t>518 686</w:t>
            </w:r>
          </w:p>
        </w:tc>
        <w:tc>
          <w:tcPr>
            <w:tcW w:w="2126" w:type="dxa"/>
            <w:tcBorders>
              <w:top w:val="single" w:sz="6" w:space="0" w:color="000000"/>
              <w:left w:val="single" w:sz="6" w:space="0" w:color="000000"/>
              <w:bottom w:val="single" w:sz="6" w:space="0" w:color="000000"/>
              <w:right w:val="single" w:sz="6" w:space="0" w:color="000000"/>
            </w:tcBorders>
          </w:tcPr>
          <w:p w:rsidR="009D21A9" w:rsidRPr="00713644" w:rsidRDefault="00B97B1F" w:rsidP="007D30FD">
            <w:pPr>
              <w:ind w:left="223"/>
              <w:jc w:val="center"/>
              <w:rPr>
                <w:sz w:val="20"/>
                <w:szCs w:val="20"/>
                <w:lang w:val="uk-UA"/>
              </w:rPr>
            </w:pPr>
            <w:r>
              <w:rPr>
                <w:sz w:val="20"/>
                <w:szCs w:val="20"/>
                <w:lang w:val="en-US"/>
              </w:rPr>
              <w:t>613 419</w:t>
            </w:r>
          </w:p>
        </w:tc>
      </w:tr>
      <w:tr w:rsidR="009D21A9" w:rsidRPr="00A46FAF" w:rsidTr="00713644">
        <w:tc>
          <w:tcPr>
            <w:tcW w:w="5955"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rPr>
                <w:sz w:val="20"/>
                <w:szCs w:val="20"/>
                <w:lang w:val="uk-UA"/>
              </w:rPr>
            </w:pPr>
            <w:r w:rsidRPr="00A46FAF">
              <w:rPr>
                <w:sz w:val="20"/>
                <w:szCs w:val="20"/>
                <w:lang w:val="uk-UA"/>
              </w:rPr>
              <w:t>Поточні зобов'язання і забезпечення</w:t>
            </w:r>
            <w:bookmarkStart w:id="1" w:name="_GoBack"/>
            <w:bookmarkEnd w:id="1"/>
          </w:p>
        </w:tc>
        <w:tc>
          <w:tcPr>
            <w:tcW w:w="1842"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jc w:val="center"/>
              <w:rPr>
                <w:sz w:val="20"/>
                <w:szCs w:val="20"/>
                <w:lang w:val="uk-UA"/>
              </w:rPr>
            </w:pPr>
            <w:r w:rsidRPr="00A46FAF">
              <w:rPr>
                <w:sz w:val="20"/>
                <w:szCs w:val="20"/>
                <w:lang w:val="uk-UA"/>
              </w:rPr>
              <w:t>996 390</w:t>
            </w:r>
          </w:p>
        </w:tc>
        <w:tc>
          <w:tcPr>
            <w:tcW w:w="2126" w:type="dxa"/>
            <w:tcBorders>
              <w:top w:val="single" w:sz="6" w:space="0" w:color="000000"/>
              <w:left w:val="single" w:sz="6" w:space="0" w:color="000000"/>
              <w:bottom w:val="single" w:sz="6" w:space="0" w:color="000000"/>
              <w:right w:val="single" w:sz="6" w:space="0" w:color="000000"/>
            </w:tcBorders>
          </w:tcPr>
          <w:p w:rsidR="009D21A9" w:rsidRPr="00713644" w:rsidRDefault="00B97B1F" w:rsidP="007D30FD">
            <w:pPr>
              <w:ind w:left="223"/>
              <w:jc w:val="center"/>
              <w:rPr>
                <w:sz w:val="20"/>
                <w:szCs w:val="20"/>
                <w:lang w:val="uk-UA"/>
              </w:rPr>
            </w:pPr>
            <w:r>
              <w:rPr>
                <w:sz w:val="20"/>
                <w:szCs w:val="20"/>
                <w:lang w:val="en-US"/>
              </w:rPr>
              <w:t>1 360 930</w:t>
            </w:r>
          </w:p>
        </w:tc>
      </w:tr>
      <w:tr w:rsidR="009D21A9" w:rsidRPr="00A46FAF" w:rsidTr="00713644">
        <w:tc>
          <w:tcPr>
            <w:tcW w:w="5955"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rPr>
                <w:sz w:val="20"/>
                <w:szCs w:val="20"/>
                <w:lang w:val="uk-UA"/>
              </w:rPr>
            </w:pPr>
            <w:r w:rsidRPr="00A46FAF">
              <w:rPr>
                <w:sz w:val="20"/>
                <w:szCs w:val="20"/>
                <w:lang w:val="uk-UA"/>
              </w:rPr>
              <w:t>Чистий фінансовий результат: прибуток (збиток)</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jc w:val="center"/>
              <w:rPr>
                <w:sz w:val="20"/>
                <w:szCs w:val="20"/>
                <w:lang w:val="uk-UA"/>
              </w:rPr>
            </w:pPr>
            <w:r w:rsidRPr="00A46FAF">
              <w:rPr>
                <w:sz w:val="20"/>
                <w:szCs w:val="20"/>
                <w:lang w:val="uk-UA"/>
              </w:rPr>
              <w:t>(78 653)</w:t>
            </w:r>
          </w:p>
        </w:tc>
        <w:tc>
          <w:tcPr>
            <w:tcW w:w="2126" w:type="dxa"/>
            <w:tcBorders>
              <w:top w:val="single" w:sz="6" w:space="0" w:color="000000"/>
              <w:left w:val="single" w:sz="6" w:space="0" w:color="000000"/>
              <w:bottom w:val="single" w:sz="6" w:space="0" w:color="000000"/>
              <w:right w:val="single" w:sz="6" w:space="0" w:color="000000"/>
            </w:tcBorders>
          </w:tcPr>
          <w:p w:rsidR="009D21A9" w:rsidRPr="00713644" w:rsidRDefault="00B97B1F" w:rsidP="007D30FD">
            <w:pPr>
              <w:ind w:left="223"/>
              <w:jc w:val="center"/>
              <w:rPr>
                <w:sz w:val="20"/>
                <w:szCs w:val="20"/>
                <w:lang w:val="uk-UA"/>
              </w:rPr>
            </w:pPr>
            <w:r>
              <w:rPr>
                <w:sz w:val="20"/>
                <w:szCs w:val="20"/>
                <w:lang w:val="en-US"/>
              </w:rPr>
              <w:t>(59 781)</w:t>
            </w:r>
          </w:p>
        </w:tc>
      </w:tr>
      <w:tr w:rsidR="009D21A9" w:rsidRPr="00A46FAF" w:rsidTr="00713644">
        <w:tc>
          <w:tcPr>
            <w:tcW w:w="5955"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rPr>
                <w:sz w:val="20"/>
                <w:szCs w:val="20"/>
                <w:lang w:val="uk-UA"/>
              </w:rPr>
            </w:pPr>
            <w:r w:rsidRPr="00A46FAF">
              <w:rPr>
                <w:sz w:val="20"/>
                <w:szCs w:val="20"/>
                <w:lang w:val="uk-UA"/>
              </w:rPr>
              <w:t>Середньорічна кількість акцій (шт.)</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jc w:val="center"/>
              <w:rPr>
                <w:sz w:val="20"/>
                <w:szCs w:val="20"/>
                <w:lang w:val="uk-UA"/>
              </w:rPr>
            </w:pPr>
            <w:r w:rsidRPr="00A46FAF">
              <w:rPr>
                <w:sz w:val="20"/>
                <w:szCs w:val="20"/>
                <w:lang w:val="uk-UA"/>
              </w:rPr>
              <w:t>312 394 000</w:t>
            </w:r>
          </w:p>
        </w:tc>
        <w:tc>
          <w:tcPr>
            <w:tcW w:w="2126" w:type="dxa"/>
            <w:tcBorders>
              <w:top w:val="single" w:sz="6" w:space="0" w:color="000000"/>
              <w:left w:val="single" w:sz="6" w:space="0" w:color="000000"/>
              <w:bottom w:val="single" w:sz="6" w:space="0" w:color="000000"/>
              <w:right w:val="single" w:sz="6" w:space="0" w:color="000000"/>
            </w:tcBorders>
          </w:tcPr>
          <w:p w:rsidR="009D21A9" w:rsidRPr="00713644" w:rsidRDefault="00B97B1F" w:rsidP="007D30FD">
            <w:pPr>
              <w:ind w:left="223"/>
              <w:jc w:val="center"/>
              <w:rPr>
                <w:sz w:val="20"/>
                <w:szCs w:val="20"/>
                <w:lang w:val="uk-UA"/>
              </w:rPr>
            </w:pPr>
            <w:r>
              <w:rPr>
                <w:sz w:val="20"/>
                <w:szCs w:val="20"/>
                <w:lang w:val="en-US"/>
              </w:rPr>
              <w:t>312 394 000</w:t>
            </w:r>
          </w:p>
        </w:tc>
      </w:tr>
      <w:tr w:rsidR="009D21A9" w:rsidRPr="00A46FAF" w:rsidTr="00713644">
        <w:tc>
          <w:tcPr>
            <w:tcW w:w="5955"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rPr>
                <w:sz w:val="20"/>
                <w:szCs w:val="20"/>
                <w:lang w:val="uk-UA"/>
              </w:rPr>
            </w:pPr>
            <w:r w:rsidRPr="00A46FAF">
              <w:rPr>
                <w:sz w:val="20"/>
                <w:szCs w:val="20"/>
                <w:lang w:val="uk-UA"/>
              </w:rPr>
              <w:t>Чистий прибуток (збиток) на одну просту акцію (грн)</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A46FAF" w:rsidRDefault="009D21A9" w:rsidP="007D30FD">
            <w:pPr>
              <w:spacing w:line="276" w:lineRule="auto"/>
              <w:ind w:left="223"/>
              <w:jc w:val="center"/>
              <w:rPr>
                <w:sz w:val="20"/>
                <w:szCs w:val="20"/>
                <w:lang w:val="uk-UA"/>
              </w:rPr>
            </w:pPr>
            <w:r w:rsidRPr="00A46FAF">
              <w:rPr>
                <w:sz w:val="20"/>
                <w:szCs w:val="20"/>
                <w:lang w:val="uk-UA"/>
              </w:rPr>
              <w:t>(0,25178)</w:t>
            </w:r>
          </w:p>
        </w:tc>
        <w:tc>
          <w:tcPr>
            <w:tcW w:w="2126" w:type="dxa"/>
            <w:tcBorders>
              <w:top w:val="single" w:sz="6" w:space="0" w:color="000000"/>
              <w:left w:val="single" w:sz="6" w:space="0" w:color="000000"/>
              <w:bottom w:val="single" w:sz="6" w:space="0" w:color="000000"/>
              <w:right w:val="single" w:sz="6" w:space="0" w:color="000000"/>
            </w:tcBorders>
          </w:tcPr>
          <w:p w:rsidR="009D21A9" w:rsidRPr="00713644" w:rsidRDefault="00B97B1F" w:rsidP="007D30FD">
            <w:pPr>
              <w:ind w:left="223"/>
              <w:jc w:val="center"/>
              <w:rPr>
                <w:sz w:val="20"/>
                <w:szCs w:val="20"/>
                <w:lang w:val="uk-UA"/>
              </w:rPr>
            </w:pPr>
            <w:r>
              <w:rPr>
                <w:sz w:val="20"/>
                <w:szCs w:val="20"/>
                <w:lang w:val="en-US"/>
              </w:rPr>
              <w:t>(0</w:t>
            </w:r>
            <w:r>
              <w:rPr>
                <w:sz w:val="20"/>
                <w:szCs w:val="20"/>
                <w:lang w:val="uk-UA"/>
              </w:rPr>
              <w:t>,19136)</w:t>
            </w:r>
          </w:p>
        </w:tc>
      </w:tr>
    </w:tbl>
    <w:p w:rsidR="00E906C1" w:rsidRPr="00A46FAF" w:rsidRDefault="00E906C1" w:rsidP="007D30FD">
      <w:pPr>
        <w:pStyle w:val="a3"/>
        <w:spacing w:after="0"/>
        <w:ind w:left="0" w:right="-2"/>
        <w:jc w:val="both"/>
        <w:rPr>
          <w:sz w:val="20"/>
          <w:szCs w:val="20"/>
          <w:lang w:val="uk-UA"/>
        </w:rPr>
      </w:pPr>
      <w:bookmarkStart w:id="2" w:name="n1583"/>
      <w:bookmarkEnd w:id="2"/>
      <w:r w:rsidRPr="00A46FAF">
        <w:rPr>
          <w:sz w:val="20"/>
          <w:szCs w:val="20"/>
          <w:lang w:val="uk-UA"/>
        </w:rPr>
        <w:t>Повідомлення про проведення Загальних зборів ПрАТ «Вінницький ОЖК» затверджено Наглядовою радою Товариства.</w:t>
      </w:r>
    </w:p>
    <w:p w:rsidR="00E906C1" w:rsidRPr="00A46FAF" w:rsidRDefault="00E906C1" w:rsidP="007D30FD">
      <w:pPr>
        <w:pStyle w:val="1"/>
        <w:shd w:val="clear" w:color="auto" w:fill="auto"/>
        <w:spacing w:line="240" w:lineRule="auto"/>
        <w:ind w:right="-2"/>
        <w:jc w:val="both"/>
        <w:rPr>
          <w:rFonts w:ascii="Times New Roman" w:hAnsi="Times New Roman" w:cs="Times New Roman"/>
          <w:sz w:val="20"/>
          <w:szCs w:val="20"/>
          <w:lang w:val="uk-UA"/>
        </w:rPr>
      </w:pPr>
      <w:r w:rsidRPr="00A46FAF">
        <w:rPr>
          <w:rFonts w:ascii="Times New Roman" w:hAnsi="Times New Roman" w:cs="Times New Roman"/>
          <w:sz w:val="20"/>
          <w:szCs w:val="20"/>
          <w:lang w:val="uk-UA"/>
        </w:rPr>
        <w:t>Підтверджую достовірність інформації, що міститься у повідомленні.</w:t>
      </w:r>
    </w:p>
    <w:p w:rsidR="002D0E34" w:rsidRPr="00A46FAF" w:rsidRDefault="002D0E34" w:rsidP="009F30B8">
      <w:pPr>
        <w:ind w:right="-2"/>
        <w:jc w:val="both"/>
        <w:rPr>
          <w:b/>
          <w:sz w:val="20"/>
          <w:szCs w:val="20"/>
          <w:lang w:val="uk-UA"/>
        </w:rPr>
      </w:pPr>
      <w:r w:rsidRPr="00A46FAF">
        <w:rPr>
          <w:b/>
          <w:sz w:val="20"/>
          <w:szCs w:val="20"/>
          <w:lang w:val="uk-UA"/>
        </w:rPr>
        <w:t xml:space="preserve">Тимчасово виконуючий обов’язки </w:t>
      </w:r>
    </w:p>
    <w:p w:rsidR="00DF3A35" w:rsidRPr="00A46FAF" w:rsidRDefault="002D0E34" w:rsidP="009F30B8">
      <w:pPr>
        <w:ind w:right="-2"/>
        <w:jc w:val="both"/>
        <w:rPr>
          <w:b/>
          <w:sz w:val="20"/>
          <w:szCs w:val="20"/>
          <w:lang w:val="uk-UA"/>
        </w:rPr>
      </w:pPr>
      <w:r w:rsidRPr="00A46FAF">
        <w:rPr>
          <w:b/>
          <w:sz w:val="20"/>
          <w:szCs w:val="20"/>
          <w:lang w:val="uk-UA"/>
        </w:rPr>
        <w:t>Голови</w:t>
      </w:r>
      <w:r w:rsidR="00E906C1" w:rsidRPr="00A46FAF">
        <w:rPr>
          <w:b/>
          <w:sz w:val="20"/>
          <w:szCs w:val="20"/>
          <w:lang w:val="uk-UA"/>
        </w:rPr>
        <w:t xml:space="preserve"> Правління ПрАТ «Вінницький ОЖК» </w:t>
      </w:r>
      <w:r w:rsidR="007D3A74" w:rsidRPr="00A46FAF">
        <w:rPr>
          <w:b/>
          <w:sz w:val="20"/>
          <w:szCs w:val="20"/>
          <w:lang w:val="uk-UA"/>
        </w:rPr>
        <w:t xml:space="preserve">      </w:t>
      </w:r>
      <w:r w:rsidR="00E906C1" w:rsidRPr="00A46FAF">
        <w:rPr>
          <w:b/>
          <w:sz w:val="20"/>
          <w:szCs w:val="20"/>
          <w:lang w:val="uk-UA"/>
        </w:rPr>
        <w:t xml:space="preserve">       </w:t>
      </w:r>
      <w:r w:rsidR="001F579C" w:rsidRPr="00A46FAF">
        <w:rPr>
          <w:b/>
          <w:sz w:val="20"/>
          <w:szCs w:val="20"/>
          <w:lang w:val="uk-UA"/>
        </w:rPr>
        <w:t xml:space="preserve">                                      </w:t>
      </w:r>
      <w:r w:rsidRPr="00A46FAF">
        <w:rPr>
          <w:b/>
          <w:sz w:val="20"/>
          <w:szCs w:val="20"/>
          <w:lang w:val="uk-UA"/>
        </w:rPr>
        <w:t xml:space="preserve">     </w:t>
      </w:r>
      <w:r w:rsidR="007D30FD" w:rsidRPr="00A46FAF">
        <w:rPr>
          <w:b/>
          <w:sz w:val="20"/>
          <w:szCs w:val="20"/>
          <w:lang w:val="uk-UA"/>
        </w:rPr>
        <w:t xml:space="preserve"> </w:t>
      </w:r>
      <w:proofErr w:type="spellStart"/>
      <w:r w:rsidRPr="00A46FAF">
        <w:rPr>
          <w:b/>
          <w:sz w:val="20"/>
          <w:szCs w:val="20"/>
          <w:lang w:val="uk-UA"/>
        </w:rPr>
        <w:t>Белінський</w:t>
      </w:r>
      <w:proofErr w:type="spellEnd"/>
      <w:r w:rsidRPr="00A46FAF">
        <w:rPr>
          <w:b/>
          <w:sz w:val="20"/>
          <w:szCs w:val="20"/>
          <w:lang w:val="uk-UA"/>
        </w:rPr>
        <w:t xml:space="preserve"> Ярослав Петрович</w:t>
      </w:r>
    </w:p>
    <w:sectPr w:rsidR="00DF3A35" w:rsidRPr="00A46FAF" w:rsidSect="009F30B8">
      <w:footerReference w:type="default" r:id="rId9"/>
      <w:pgSz w:w="11906" w:h="16838"/>
      <w:pgMar w:top="454" w:right="851"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BD" w:rsidRDefault="005346BD" w:rsidP="006A4BD8">
      <w:r>
        <w:separator/>
      </w:r>
    </w:p>
  </w:endnote>
  <w:endnote w:type="continuationSeparator" w:id="0">
    <w:p w:rsidR="005346BD" w:rsidRDefault="005346BD" w:rsidP="006A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325376"/>
      <w:docPartObj>
        <w:docPartGallery w:val="Page Numbers (Bottom of Page)"/>
        <w:docPartUnique/>
      </w:docPartObj>
    </w:sdtPr>
    <w:sdtEndPr/>
    <w:sdtContent>
      <w:p w:rsidR="006A4BD8" w:rsidRDefault="006A4BD8">
        <w:pPr>
          <w:pStyle w:val="ac"/>
          <w:jc w:val="center"/>
        </w:pPr>
        <w:r>
          <w:fldChar w:fldCharType="begin"/>
        </w:r>
        <w:r>
          <w:instrText>PAGE   \* MERGEFORMAT</w:instrText>
        </w:r>
        <w:r>
          <w:fldChar w:fldCharType="separate"/>
        </w:r>
        <w:r w:rsidR="00713644">
          <w:rPr>
            <w:noProof/>
          </w:rPr>
          <w:t>5</w:t>
        </w:r>
        <w:r>
          <w:fldChar w:fldCharType="end"/>
        </w:r>
      </w:p>
    </w:sdtContent>
  </w:sdt>
  <w:p w:rsidR="006A4BD8" w:rsidRDefault="006A4BD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BD" w:rsidRDefault="005346BD" w:rsidP="006A4BD8">
      <w:r>
        <w:separator/>
      </w:r>
    </w:p>
  </w:footnote>
  <w:footnote w:type="continuationSeparator" w:id="0">
    <w:p w:rsidR="005346BD" w:rsidRDefault="005346BD" w:rsidP="006A4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7813"/>
    <w:multiLevelType w:val="hybridMultilevel"/>
    <w:tmpl w:val="39AABE96"/>
    <w:lvl w:ilvl="0" w:tplc="35C67E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5F1332"/>
    <w:multiLevelType w:val="hybridMultilevel"/>
    <w:tmpl w:val="1AF205F4"/>
    <w:lvl w:ilvl="0" w:tplc="0422000F">
      <w:start w:val="1"/>
      <w:numFmt w:val="decimal"/>
      <w:lvlText w:val="%1."/>
      <w:lvlJc w:val="left"/>
      <w:pPr>
        <w:ind w:left="720"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39430DFA"/>
    <w:multiLevelType w:val="hybridMultilevel"/>
    <w:tmpl w:val="D95AD0AE"/>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85A61CF"/>
    <w:multiLevelType w:val="hybridMultilevel"/>
    <w:tmpl w:val="89EA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7C734B"/>
    <w:multiLevelType w:val="hybridMultilevel"/>
    <w:tmpl w:val="89EA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927E9D"/>
    <w:multiLevelType w:val="hybridMultilevel"/>
    <w:tmpl w:val="89EA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454986"/>
    <w:multiLevelType w:val="hybridMultilevel"/>
    <w:tmpl w:val="70F85D5A"/>
    <w:lvl w:ilvl="0" w:tplc="E342D928">
      <w:start w:val="312"/>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7">
    <w:nsid w:val="73C3535A"/>
    <w:multiLevelType w:val="hybridMultilevel"/>
    <w:tmpl w:val="12F48736"/>
    <w:lvl w:ilvl="0" w:tplc="D2F802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35531E"/>
    <w:multiLevelType w:val="hybridMultilevel"/>
    <w:tmpl w:val="C81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1"/>
  </w:num>
  <w:num w:numId="7">
    <w:abstractNumId w:val="2"/>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C1"/>
    <w:rsid w:val="0001598E"/>
    <w:rsid w:val="000822FA"/>
    <w:rsid w:val="00083F0F"/>
    <w:rsid w:val="000C414F"/>
    <w:rsid w:val="000C5FBE"/>
    <w:rsid w:val="000D29DE"/>
    <w:rsid w:val="000D6CF4"/>
    <w:rsid w:val="000E18F5"/>
    <w:rsid w:val="000E360D"/>
    <w:rsid w:val="000F1C1A"/>
    <w:rsid w:val="0012763D"/>
    <w:rsid w:val="00133063"/>
    <w:rsid w:val="00182A50"/>
    <w:rsid w:val="001A279D"/>
    <w:rsid w:val="001B1F13"/>
    <w:rsid w:val="001B1FE1"/>
    <w:rsid w:val="001F579C"/>
    <w:rsid w:val="00200D3C"/>
    <w:rsid w:val="002037CB"/>
    <w:rsid w:val="00210E49"/>
    <w:rsid w:val="0029262A"/>
    <w:rsid w:val="002A6B41"/>
    <w:rsid w:val="002D0E34"/>
    <w:rsid w:val="002E17E0"/>
    <w:rsid w:val="002E3FA2"/>
    <w:rsid w:val="002F5CB9"/>
    <w:rsid w:val="00307685"/>
    <w:rsid w:val="003263D6"/>
    <w:rsid w:val="00335D4F"/>
    <w:rsid w:val="0034275A"/>
    <w:rsid w:val="00344A56"/>
    <w:rsid w:val="00397D48"/>
    <w:rsid w:val="003A48D7"/>
    <w:rsid w:val="003A5685"/>
    <w:rsid w:val="003D1F63"/>
    <w:rsid w:val="003D72D4"/>
    <w:rsid w:val="003E0339"/>
    <w:rsid w:val="003F77E9"/>
    <w:rsid w:val="00403191"/>
    <w:rsid w:val="00411BC3"/>
    <w:rsid w:val="0041423D"/>
    <w:rsid w:val="00440344"/>
    <w:rsid w:val="00474829"/>
    <w:rsid w:val="0048506F"/>
    <w:rsid w:val="00486586"/>
    <w:rsid w:val="004B5B20"/>
    <w:rsid w:val="004E54B9"/>
    <w:rsid w:val="004E6ECA"/>
    <w:rsid w:val="00507194"/>
    <w:rsid w:val="005117BB"/>
    <w:rsid w:val="00512457"/>
    <w:rsid w:val="005346BD"/>
    <w:rsid w:val="00570D91"/>
    <w:rsid w:val="00594E65"/>
    <w:rsid w:val="005970A8"/>
    <w:rsid w:val="005A0409"/>
    <w:rsid w:val="005A5883"/>
    <w:rsid w:val="005B0AA9"/>
    <w:rsid w:val="005E29C2"/>
    <w:rsid w:val="006063EC"/>
    <w:rsid w:val="006248F7"/>
    <w:rsid w:val="006276F2"/>
    <w:rsid w:val="00647E79"/>
    <w:rsid w:val="00654621"/>
    <w:rsid w:val="00655364"/>
    <w:rsid w:val="0066369E"/>
    <w:rsid w:val="006A4BD8"/>
    <w:rsid w:val="006A5C13"/>
    <w:rsid w:val="006B577D"/>
    <w:rsid w:val="006C6128"/>
    <w:rsid w:val="006E3662"/>
    <w:rsid w:val="00713644"/>
    <w:rsid w:val="00716826"/>
    <w:rsid w:val="00717F0C"/>
    <w:rsid w:val="0072418A"/>
    <w:rsid w:val="00727683"/>
    <w:rsid w:val="0074528D"/>
    <w:rsid w:val="00761F74"/>
    <w:rsid w:val="00772C5D"/>
    <w:rsid w:val="007A0618"/>
    <w:rsid w:val="007A7265"/>
    <w:rsid w:val="007D30FD"/>
    <w:rsid w:val="007D3869"/>
    <w:rsid w:val="007D3A74"/>
    <w:rsid w:val="007E08AC"/>
    <w:rsid w:val="007E3E0B"/>
    <w:rsid w:val="007F4EB7"/>
    <w:rsid w:val="00802BB2"/>
    <w:rsid w:val="008067F4"/>
    <w:rsid w:val="0081061D"/>
    <w:rsid w:val="008413E2"/>
    <w:rsid w:val="008638FD"/>
    <w:rsid w:val="00866782"/>
    <w:rsid w:val="00880120"/>
    <w:rsid w:val="008957A8"/>
    <w:rsid w:val="008A7667"/>
    <w:rsid w:val="008B29EC"/>
    <w:rsid w:val="008E5A83"/>
    <w:rsid w:val="00906B34"/>
    <w:rsid w:val="00911699"/>
    <w:rsid w:val="00915698"/>
    <w:rsid w:val="0091652B"/>
    <w:rsid w:val="00941858"/>
    <w:rsid w:val="009614EB"/>
    <w:rsid w:val="00970DE0"/>
    <w:rsid w:val="00987CDB"/>
    <w:rsid w:val="00991C90"/>
    <w:rsid w:val="009A50CE"/>
    <w:rsid w:val="009B13E0"/>
    <w:rsid w:val="009B27C8"/>
    <w:rsid w:val="009B3CB7"/>
    <w:rsid w:val="009C0B11"/>
    <w:rsid w:val="009D21A9"/>
    <w:rsid w:val="009D641A"/>
    <w:rsid w:val="009D756C"/>
    <w:rsid w:val="009F30B8"/>
    <w:rsid w:val="00A022BE"/>
    <w:rsid w:val="00A03198"/>
    <w:rsid w:val="00A0558D"/>
    <w:rsid w:val="00A20DE3"/>
    <w:rsid w:val="00A25635"/>
    <w:rsid w:val="00A45BEB"/>
    <w:rsid w:val="00A46FAF"/>
    <w:rsid w:val="00A47C35"/>
    <w:rsid w:val="00A52476"/>
    <w:rsid w:val="00A5506D"/>
    <w:rsid w:val="00A62840"/>
    <w:rsid w:val="00A62B99"/>
    <w:rsid w:val="00A63356"/>
    <w:rsid w:val="00A633D5"/>
    <w:rsid w:val="00A826D9"/>
    <w:rsid w:val="00A85C81"/>
    <w:rsid w:val="00A93008"/>
    <w:rsid w:val="00AA66BB"/>
    <w:rsid w:val="00AC6198"/>
    <w:rsid w:val="00AD15DA"/>
    <w:rsid w:val="00AD53B4"/>
    <w:rsid w:val="00AD7B47"/>
    <w:rsid w:val="00B25094"/>
    <w:rsid w:val="00B44668"/>
    <w:rsid w:val="00B60538"/>
    <w:rsid w:val="00B97B1F"/>
    <w:rsid w:val="00B97BFE"/>
    <w:rsid w:val="00BA17BC"/>
    <w:rsid w:val="00BE57F8"/>
    <w:rsid w:val="00BE6ABD"/>
    <w:rsid w:val="00C02F5D"/>
    <w:rsid w:val="00C1202E"/>
    <w:rsid w:val="00C13688"/>
    <w:rsid w:val="00C330F8"/>
    <w:rsid w:val="00C4117A"/>
    <w:rsid w:val="00C52CD1"/>
    <w:rsid w:val="00C625EB"/>
    <w:rsid w:val="00C63963"/>
    <w:rsid w:val="00CA662A"/>
    <w:rsid w:val="00CA768B"/>
    <w:rsid w:val="00CB275D"/>
    <w:rsid w:val="00D06BAC"/>
    <w:rsid w:val="00D10E9B"/>
    <w:rsid w:val="00D72F0C"/>
    <w:rsid w:val="00D75DA5"/>
    <w:rsid w:val="00DE0491"/>
    <w:rsid w:val="00DE611E"/>
    <w:rsid w:val="00DF2B1C"/>
    <w:rsid w:val="00DF3A35"/>
    <w:rsid w:val="00E049DB"/>
    <w:rsid w:val="00E22EF3"/>
    <w:rsid w:val="00E35E58"/>
    <w:rsid w:val="00E906C1"/>
    <w:rsid w:val="00EA36D2"/>
    <w:rsid w:val="00EC1304"/>
    <w:rsid w:val="00F2346F"/>
    <w:rsid w:val="00F35FDB"/>
    <w:rsid w:val="00F44D7E"/>
    <w:rsid w:val="00F60F41"/>
    <w:rsid w:val="00F73387"/>
    <w:rsid w:val="00F75BA4"/>
    <w:rsid w:val="00F84F21"/>
    <w:rsid w:val="00F85D91"/>
    <w:rsid w:val="00FD4B2A"/>
    <w:rsid w:val="00FD5507"/>
    <w:rsid w:val="00FE0EA4"/>
    <w:rsid w:val="00FE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C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906C1"/>
    <w:pPr>
      <w:spacing w:after="120"/>
      <w:ind w:left="283"/>
    </w:pPr>
  </w:style>
  <w:style w:type="character" w:customStyle="1" w:styleId="a4">
    <w:name w:val="Основной текст с отступом Знак"/>
    <w:basedOn w:val="a0"/>
    <w:link w:val="a3"/>
    <w:rsid w:val="00E906C1"/>
    <w:rPr>
      <w:rFonts w:ascii="Times New Roman" w:eastAsia="Times New Roman" w:hAnsi="Times New Roman" w:cs="Times New Roman"/>
      <w:sz w:val="24"/>
      <w:szCs w:val="24"/>
      <w:lang w:eastAsia="ar-SA"/>
    </w:rPr>
  </w:style>
  <w:style w:type="paragraph" w:styleId="a5">
    <w:name w:val="List Paragraph"/>
    <w:basedOn w:val="a"/>
    <w:uiPriority w:val="34"/>
    <w:qFormat/>
    <w:rsid w:val="00E906C1"/>
    <w:pPr>
      <w:ind w:left="708"/>
    </w:pPr>
  </w:style>
  <w:style w:type="character" w:customStyle="1" w:styleId="Bodytext">
    <w:name w:val="Body text_"/>
    <w:link w:val="1"/>
    <w:rsid w:val="00E906C1"/>
    <w:rPr>
      <w:sz w:val="21"/>
      <w:szCs w:val="21"/>
      <w:shd w:val="clear" w:color="auto" w:fill="FFFFFF"/>
    </w:rPr>
  </w:style>
  <w:style w:type="paragraph" w:customStyle="1" w:styleId="1">
    <w:name w:val="Основной текст1"/>
    <w:basedOn w:val="a"/>
    <w:link w:val="Bodytext"/>
    <w:rsid w:val="00E906C1"/>
    <w:pPr>
      <w:widowControl w:val="0"/>
      <w:shd w:val="clear" w:color="auto" w:fill="FFFFFF"/>
      <w:suppressAutoHyphens w:val="0"/>
      <w:spacing w:line="254" w:lineRule="exact"/>
    </w:pPr>
    <w:rPr>
      <w:rFonts w:asciiTheme="minorHAnsi" w:eastAsiaTheme="minorHAnsi" w:hAnsiTheme="minorHAnsi" w:cstheme="minorBidi"/>
      <w:sz w:val="21"/>
      <w:szCs w:val="21"/>
      <w:lang w:eastAsia="en-US"/>
    </w:rPr>
  </w:style>
  <w:style w:type="paragraph" w:styleId="a6">
    <w:name w:val="Subtitle"/>
    <w:basedOn w:val="a"/>
    <w:link w:val="a7"/>
    <w:qFormat/>
    <w:rsid w:val="00E906C1"/>
    <w:pPr>
      <w:suppressAutoHyphens w:val="0"/>
      <w:jc w:val="center"/>
    </w:pPr>
    <w:rPr>
      <w:b/>
      <w:sz w:val="44"/>
      <w:szCs w:val="20"/>
      <w:lang w:val="uk-UA" w:eastAsia="ru-RU"/>
    </w:rPr>
  </w:style>
  <w:style w:type="character" w:customStyle="1" w:styleId="a7">
    <w:name w:val="Подзаголовок Знак"/>
    <w:basedOn w:val="a0"/>
    <w:link w:val="a6"/>
    <w:rsid w:val="00E906C1"/>
    <w:rPr>
      <w:rFonts w:ascii="Times New Roman" w:eastAsia="Times New Roman" w:hAnsi="Times New Roman" w:cs="Times New Roman"/>
      <w:b/>
      <w:sz w:val="44"/>
      <w:szCs w:val="20"/>
      <w:lang w:val="uk-UA" w:eastAsia="ru-RU"/>
    </w:rPr>
  </w:style>
  <w:style w:type="paragraph" w:styleId="a8">
    <w:name w:val="Balloon Text"/>
    <w:basedOn w:val="a"/>
    <w:link w:val="a9"/>
    <w:uiPriority w:val="99"/>
    <w:semiHidden/>
    <w:unhideWhenUsed/>
    <w:rsid w:val="003A48D7"/>
    <w:rPr>
      <w:rFonts w:ascii="Tahoma" w:hAnsi="Tahoma" w:cs="Tahoma"/>
      <w:sz w:val="16"/>
      <w:szCs w:val="16"/>
    </w:rPr>
  </w:style>
  <w:style w:type="character" w:customStyle="1" w:styleId="a9">
    <w:name w:val="Текст выноски Знак"/>
    <w:basedOn w:val="a0"/>
    <w:link w:val="a8"/>
    <w:uiPriority w:val="99"/>
    <w:semiHidden/>
    <w:rsid w:val="003A48D7"/>
    <w:rPr>
      <w:rFonts w:ascii="Tahoma" w:eastAsia="Times New Roman" w:hAnsi="Tahoma" w:cs="Tahoma"/>
      <w:sz w:val="16"/>
      <w:szCs w:val="16"/>
      <w:lang w:eastAsia="ar-SA"/>
    </w:rPr>
  </w:style>
  <w:style w:type="paragraph" w:styleId="aa">
    <w:name w:val="header"/>
    <w:basedOn w:val="a"/>
    <w:link w:val="ab"/>
    <w:uiPriority w:val="99"/>
    <w:unhideWhenUsed/>
    <w:rsid w:val="006A4BD8"/>
    <w:pPr>
      <w:tabs>
        <w:tab w:val="center" w:pos="4677"/>
        <w:tab w:val="right" w:pos="9355"/>
      </w:tabs>
    </w:pPr>
  </w:style>
  <w:style w:type="character" w:customStyle="1" w:styleId="ab">
    <w:name w:val="Верхний колонтитул Знак"/>
    <w:basedOn w:val="a0"/>
    <w:link w:val="aa"/>
    <w:uiPriority w:val="99"/>
    <w:rsid w:val="006A4BD8"/>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6A4BD8"/>
    <w:pPr>
      <w:tabs>
        <w:tab w:val="center" w:pos="4677"/>
        <w:tab w:val="right" w:pos="9355"/>
      </w:tabs>
    </w:pPr>
  </w:style>
  <w:style w:type="character" w:customStyle="1" w:styleId="ad">
    <w:name w:val="Нижний колонтитул Знак"/>
    <w:basedOn w:val="a0"/>
    <w:link w:val="ac"/>
    <w:uiPriority w:val="99"/>
    <w:rsid w:val="006A4BD8"/>
    <w:rPr>
      <w:rFonts w:ascii="Times New Roman" w:eastAsia="Times New Roman" w:hAnsi="Times New Roman" w:cs="Times New Roman"/>
      <w:sz w:val="24"/>
      <w:szCs w:val="24"/>
      <w:lang w:eastAsia="ar-SA"/>
    </w:rPr>
  </w:style>
  <w:style w:type="character" w:styleId="ae">
    <w:name w:val="Strong"/>
    <w:uiPriority w:val="22"/>
    <w:qFormat/>
    <w:rsid w:val="003263D6"/>
    <w:rPr>
      <w:b/>
      <w:bCs/>
    </w:rPr>
  </w:style>
  <w:style w:type="paragraph" w:styleId="af">
    <w:name w:val="Normal (Web)"/>
    <w:basedOn w:val="a"/>
    <w:uiPriority w:val="99"/>
    <w:unhideWhenUsed/>
    <w:rsid w:val="00A022BE"/>
    <w:pPr>
      <w:suppressAutoHyphens w:val="0"/>
      <w:spacing w:after="300"/>
    </w:pPr>
    <w:rPr>
      <w:lang w:eastAsia="ru-RU"/>
    </w:rPr>
  </w:style>
  <w:style w:type="character" w:customStyle="1" w:styleId="BodytextExact">
    <w:name w:val="Body text Exact"/>
    <w:rsid w:val="00A022BE"/>
    <w:rPr>
      <w:rFonts w:ascii="Times New Roman" w:eastAsia="Times New Roman" w:hAnsi="Times New Roman" w:cs="Times New Roman"/>
      <w:b w:val="0"/>
      <w:bCs w:val="0"/>
      <w:i w:val="0"/>
      <w:iCs w:val="0"/>
      <w:smallCaps w:val="0"/>
      <w:strike w:val="0"/>
      <w:spacing w:val="2"/>
      <w:sz w:val="20"/>
      <w:szCs w:val="20"/>
      <w:u w:val="none"/>
    </w:rPr>
  </w:style>
  <w:style w:type="paragraph" w:customStyle="1" w:styleId="rvps2">
    <w:name w:val="rvps2"/>
    <w:basedOn w:val="a"/>
    <w:rsid w:val="002F5CB9"/>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C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906C1"/>
    <w:pPr>
      <w:spacing w:after="120"/>
      <w:ind w:left="283"/>
    </w:pPr>
  </w:style>
  <w:style w:type="character" w:customStyle="1" w:styleId="a4">
    <w:name w:val="Основной текст с отступом Знак"/>
    <w:basedOn w:val="a0"/>
    <w:link w:val="a3"/>
    <w:rsid w:val="00E906C1"/>
    <w:rPr>
      <w:rFonts w:ascii="Times New Roman" w:eastAsia="Times New Roman" w:hAnsi="Times New Roman" w:cs="Times New Roman"/>
      <w:sz w:val="24"/>
      <w:szCs w:val="24"/>
      <w:lang w:eastAsia="ar-SA"/>
    </w:rPr>
  </w:style>
  <w:style w:type="paragraph" w:styleId="a5">
    <w:name w:val="List Paragraph"/>
    <w:basedOn w:val="a"/>
    <w:uiPriority w:val="34"/>
    <w:qFormat/>
    <w:rsid w:val="00E906C1"/>
    <w:pPr>
      <w:ind w:left="708"/>
    </w:pPr>
  </w:style>
  <w:style w:type="character" w:customStyle="1" w:styleId="Bodytext">
    <w:name w:val="Body text_"/>
    <w:link w:val="1"/>
    <w:rsid w:val="00E906C1"/>
    <w:rPr>
      <w:sz w:val="21"/>
      <w:szCs w:val="21"/>
      <w:shd w:val="clear" w:color="auto" w:fill="FFFFFF"/>
    </w:rPr>
  </w:style>
  <w:style w:type="paragraph" w:customStyle="1" w:styleId="1">
    <w:name w:val="Основной текст1"/>
    <w:basedOn w:val="a"/>
    <w:link w:val="Bodytext"/>
    <w:rsid w:val="00E906C1"/>
    <w:pPr>
      <w:widowControl w:val="0"/>
      <w:shd w:val="clear" w:color="auto" w:fill="FFFFFF"/>
      <w:suppressAutoHyphens w:val="0"/>
      <w:spacing w:line="254" w:lineRule="exact"/>
    </w:pPr>
    <w:rPr>
      <w:rFonts w:asciiTheme="minorHAnsi" w:eastAsiaTheme="minorHAnsi" w:hAnsiTheme="minorHAnsi" w:cstheme="minorBidi"/>
      <w:sz w:val="21"/>
      <w:szCs w:val="21"/>
      <w:lang w:eastAsia="en-US"/>
    </w:rPr>
  </w:style>
  <w:style w:type="paragraph" w:styleId="a6">
    <w:name w:val="Subtitle"/>
    <w:basedOn w:val="a"/>
    <w:link w:val="a7"/>
    <w:qFormat/>
    <w:rsid w:val="00E906C1"/>
    <w:pPr>
      <w:suppressAutoHyphens w:val="0"/>
      <w:jc w:val="center"/>
    </w:pPr>
    <w:rPr>
      <w:b/>
      <w:sz w:val="44"/>
      <w:szCs w:val="20"/>
      <w:lang w:val="uk-UA" w:eastAsia="ru-RU"/>
    </w:rPr>
  </w:style>
  <w:style w:type="character" w:customStyle="1" w:styleId="a7">
    <w:name w:val="Подзаголовок Знак"/>
    <w:basedOn w:val="a0"/>
    <w:link w:val="a6"/>
    <w:rsid w:val="00E906C1"/>
    <w:rPr>
      <w:rFonts w:ascii="Times New Roman" w:eastAsia="Times New Roman" w:hAnsi="Times New Roman" w:cs="Times New Roman"/>
      <w:b/>
      <w:sz w:val="44"/>
      <w:szCs w:val="20"/>
      <w:lang w:val="uk-UA" w:eastAsia="ru-RU"/>
    </w:rPr>
  </w:style>
  <w:style w:type="paragraph" w:styleId="a8">
    <w:name w:val="Balloon Text"/>
    <w:basedOn w:val="a"/>
    <w:link w:val="a9"/>
    <w:uiPriority w:val="99"/>
    <w:semiHidden/>
    <w:unhideWhenUsed/>
    <w:rsid w:val="003A48D7"/>
    <w:rPr>
      <w:rFonts w:ascii="Tahoma" w:hAnsi="Tahoma" w:cs="Tahoma"/>
      <w:sz w:val="16"/>
      <w:szCs w:val="16"/>
    </w:rPr>
  </w:style>
  <w:style w:type="character" w:customStyle="1" w:styleId="a9">
    <w:name w:val="Текст выноски Знак"/>
    <w:basedOn w:val="a0"/>
    <w:link w:val="a8"/>
    <w:uiPriority w:val="99"/>
    <w:semiHidden/>
    <w:rsid w:val="003A48D7"/>
    <w:rPr>
      <w:rFonts w:ascii="Tahoma" w:eastAsia="Times New Roman" w:hAnsi="Tahoma" w:cs="Tahoma"/>
      <w:sz w:val="16"/>
      <w:szCs w:val="16"/>
      <w:lang w:eastAsia="ar-SA"/>
    </w:rPr>
  </w:style>
  <w:style w:type="paragraph" w:styleId="aa">
    <w:name w:val="header"/>
    <w:basedOn w:val="a"/>
    <w:link w:val="ab"/>
    <w:uiPriority w:val="99"/>
    <w:unhideWhenUsed/>
    <w:rsid w:val="006A4BD8"/>
    <w:pPr>
      <w:tabs>
        <w:tab w:val="center" w:pos="4677"/>
        <w:tab w:val="right" w:pos="9355"/>
      </w:tabs>
    </w:pPr>
  </w:style>
  <w:style w:type="character" w:customStyle="1" w:styleId="ab">
    <w:name w:val="Верхний колонтитул Знак"/>
    <w:basedOn w:val="a0"/>
    <w:link w:val="aa"/>
    <w:uiPriority w:val="99"/>
    <w:rsid w:val="006A4BD8"/>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6A4BD8"/>
    <w:pPr>
      <w:tabs>
        <w:tab w:val="center" w:pos="4677"/>
        <w:tab w:val="right" w:pos="9355"/>
      </w:tabs>
    </w:pPr>
  </w:style>
  <w:style w:type="character" w:customStyle="1" w:styleId="ad">
    <w:name w:val="Нижний колонтитул Знак"/>
    <w:basedOn w:val="a0"/>
    <w:link w:val="ac"/>
    <w:uiPriority w:val="99"/>
    <w:rsid w:val="006A4BD8"/>
    <w:rPr>
      <w:rFonts w:ascii="Times New Roman" w:eastAsia="Times New Roman" w:hAnsi="Times New Roman" w:cs="Times New Roman"/>
      <w:sz w:val="24"/>
      <w:szCs w:val="24"/>
      <w:lang w:eastAsia="ar-SA"/>
    </w:rPr>
  </w:style>
  <w:style w:type="character" w:styleId="ae">
    <w:name w:val="Strong"/>
    <w:uiPriority w:val="22"/>
    <w:qFormat/>
    <w:rsid w:val="003263D6"/>
    <w:rPr>
      <w:b/>
      <w:bCs/>
    </w:rPr>
  </w:style>
  <w:style w:type="paragraph" w:styleId="af">
    <w:name w:val="Normal (Web)"/>
    <w:basedOn w:val="a"/>
    <w:uiPriority w:val="99"/>
    <w:unhideWhenUsed/>
    <w:rsid w:val="00A022BE"/>
    <w:pPr>
      <w:suppressAutoHyphens w:val="0"/>
      <w:spacing w:after="300"/>
    </w:pPr>
    <w:rPr>
      <w:lang w:eastAsia="ru-RU"/>
    </w:rPr>
  </w:style>
  <w:style w:type="character" w:customStyle="1" w:styleId="BodytextExact">
    <w:name w:val="Body text Exact"/>
    <w:rsid w:val="00A022BE"/>
    <w:rPr>
      <w:rFonts w:ascii="Times New Roman" w:eastAsia="Times New Roman" w:hAnsi="Times New Roman" w:cs="Times New Roman"/>
      <w:b w:val="0"/>
      <w:bCs w:val="0"/>
      <w:i w:val="0"/>
      <w:iCs w:val="0"/>
      <w:smallCaps w:val="0"/>
      <w:strike w:val="0"/>
      <w:spacing w:val="2"/>
      <w:sz w:val="20"/>
      <w:szCs w:val="20"/>
      <w:u w:val="none"/>
    </w:rPr>
  </w:style>
  <w:style w:type="paragraph" w:customStyle="1" w:styleId="rvps2">
    <w:name w:val="rvps2"/>
    <w:basedOn w:val="a"/>
    <w:rsid w:val="002F5CB9"/>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807">
      <w:bodyDiv w:val="1"/>
      <w:marLeft w:val="0"/>
      <w:marRight w:val="0"/>
      <w:marTop w:val="0"/>
      <w:marBottom w:val="0"/>
      <w:divBdr>
        <w:top w:val="none" w:sz="0" w:space="0" w:color="auto"/>
        <w:left w:val="none" w:sz="0" w:space="0" w:color="auto"/>
        <w:bottom w:val="none" w:sz="0" w:space="0" w:color="auto"/>
        <w:right w:val="none" w:sz="0" w:space="0" w:color="auto"/>
      </w:divBdr>
    </w:div>
    <w:div w:id="688684049">
      <w:bodyDiv w:val="1"/>
      <w:marLeft w:val="0"/>
      <w:marRight w:val="0"/>
      <w:marTop w:val="0"/>
      <w:marBottom w:val="0"/>
      <w:divBdr>
        <w:top w:val="none" w:sz="0" w:space="0" w:color="auto"/>
        <w:left w:val="none" w:sz="0" w:space="0" w:color="auto"/>
        <w:bottom w:val="none" w:sz="0" w:space="0" w:color="auto"/>
        <w:right w:val="none" w:sz="0" w:space="0" w:color="auto"/>
      </w:divBdr>
    </w:div>
    <w:div w:id="1720782641">
      <w:bodyDiv w:val="1"/>
      <w:marLeft w:val="0"/>
      <w:marRight w:val="0"/>
      <w:marTop w:val="0"/>
      <w:marBottom w:val="0"/>
      <w:divBdr>
        <w:top w:val="none" w:sz="0" w:space="0" w:color="auto"/>
        <w:left w:val="none" w:sz="0" w:space="0" w:color="auto"/>
        <w:bottom w:val="none" w:sz="0" w:space="0" w:color="auto"/>
        <w:right w:val="none" w:sz="0" w:space="0" w:color="auto"/>
      </w:divBdr>
    </w:div>
    <w:div w:id="1964845057">
      <w:bodyDiv w:val="1"/>
      <w:marLeft w:val="0"/>
      <w:marRight w:val="0"/>
      <w:marTop w:val="0"/>
      <w:marBottom w:val="0"/>
      <w:divBdr>
        <w:top w:val="none" w:sz="0" w:space="0" w:color="auto"/>
        <w:left w:val="none" w:sz="0" w:space="0" w:color="auto"/>
        <w:bottom w:val="none" w:sz="0" w:space="0" w:color="auto"/>
        <w:right w:val="none" w:sz="0" w:space="0" w:color="auto"/>
      </w:divBdr>
    </w:div>
    <w:div w:id="2043817921">
      <w:bodyDiv w:val="1"/>
      <w:marLeft w:val="0"/>
      <w:marRight w:val="0"/>
      <w:marTop w:val="0"/>
      <w:marBottom w:val="0"/>
      <w:divBdr>
        <w:top w:val="none" w:sz="0" w:space="0" w:color="auto"/>
        <w:left w:val="none" w:sz="0" w:space="0" w:color="auto"/>
        <w:bottom w:val="none" w:sz="0" w:space="0" w:color="auto"/>
        <w:right w:val="none" w:sz="0" w:space="0" w:color="auto"/>
      </w:divBdr>
    </w:div>
    <w:div w:id="20870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mzhk.vio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5</Pages>
  <Words>3507</Words>
  <Characters>19994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Jaroslav N. Zabolotnyi</cp:lastModifiedBy>
  <cp:revision>95</cp:revision>
  <cp:lastPrinted>2019-03-04T12:02:00Z</cp:lastPrinted>
  <dcterms:created xsi:type="dcterms:W3CDTF">2019-03-20T14:53:00Z</dcterms:created>
  <dcterms:modified xsi:type="dcterms:W3CDTF">2021-03-18T10:38:00Z</dcterms:modified>
</cp:coreProperties>
</file>