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4D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3A74D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A74D1">
      <w:pPr>
        <w:rPr>
          <w:rFonts w:eastAsia="Times New Roman"/>
          <w:color w:val="000000"/>
        </w:rPr>
      </w:pPr>
    </w:p>
    <w:p w:rsidR="00000000" w:rsidRDefault="003A74D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A74D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dimaisc@vprk.com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3A74D1">
      <w:pPr>
        <w:rPr>
          <w:rFonts w:eastAsia="Times New Roman"/>
          <w:color w:val="000000"/>
        </w:rPr>
      </w:pPr>
    </w:p>
    <w:p w:rsidR="00000000" w:rsidRDefault="003A74D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2760"/>
        <w:gridCol w:w="226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№80 (2585)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A74D1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3A74D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974"/>
        <w:gridCol w:w="2974"/>
        <w:gridCol w:w="3717"/>
        <w:gridCol w:w="4460"/>
        <w:gridCol w:w="36"/>
        <w:gridCol w:w="36"/>
        <w:gridCol w:w="36"/>
      </w:tblGrid>
      <w:tr w:rsidR="00000000">
        <w:trPr>
          <w:gridAfter w:val="3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gridAfter w:val="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484.713776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Дата прийняття рiшення про попереднє надання згоди на вчинення значних правочинiв: 25 квiтня 2017 року.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2) Найменування уповноваженого органу, що прийняв рiшення про попереднє надання згоди на вчинення значних правочинiв: рiчнi Загальнi збори акцiонерiв Публiчного акцiонерного товариства «Вiнницький олiйножировий комбiнат» (Протокол № 1 вiд 25 квiтня 2017 ро</w:t>
            </w:r>
            <w:r>
              <w:rPr>
                <w:rFonts w:eastAsia="Times New Roman"/>
                <w:color w:val="000000"/>
              </w:rPr>
              <w:t>ку).</w:t>
            </w:r>
            <w:r>
              <w:rPr>
                <w:rFonts w:eastAsia="Times New Roman"/>
                <w:color w:val="000000"/>
              </w:rPr>
              <w:br/>
              <w:t>3) Вiдомостi щодо правочинiв iз зазначенням їх характеру: попередньо надається згода щодо укладання Товариством правочинiв (включаючи, але не обмежуючись, правочини, пов’язанi з порукою, кредитом, позикою, гарантiєю, заставою/iпотекою), ринкова вартiс</w:t>
            </w:r>
            <w:r>
              <w:rPr>
                <w:rFonts w:eastAsia="Times New Roman"/>
                <w:color w:val="000000"/>
              </w:rPr>
              <w:t>ть майна або послуг, що є предметом таких правочинiв, становить бiльше 25 вiдсоткiв (включаючи правочини, що становлять 50 i бiльше вiдсоткiв) вартостi активiв Товариства за даними останньої рiчної фiнансової звiтностi, на перiод до проведення наступних рi</w:t>
            </w:r>
            <w:r>
              <w:rPr>
                <w:rFonts w:eastAsia="Times New Roman"/>
                <w:color w:val="000000"/>
              </w:rPr>
              <w:t>чних Загальних зборiв акцiонерiв Товариства або до прийняття Загальними зборами акцiонерiв iншого рiшення з цього питання. При цьому, встановити максимальний граничний розмiр сукупної вартостi укладених зазначених правочинiв не бiльше 25 000 000 000,00 (дв</w:t>
            </w:r>
            <w:r>
              <w:rPr>
                <w:rFonts w:eastAsia="Times New Roman"/>
                <w:color w:val="000000"/>
              </w:rPr>
              <w:t>адцять п’ять мiльярдiв) гривень включно.</w:t>
            </w:r>
            <w:r>
              <w:rPr>
                <w:rFonts w:eastAsia="Times New Roman"/>
                <w:color w:val="000000"/>
              </w:rPr>
              <w:br/>
              <w:t>4) Гранична сукупнiсть вартостi правочинiв: 25 000 000 000,00 (двадцять п’ять мiльярдiв) гривень включно.</w:t>
            </w:r>
            <w:r>
              <w:rPr>
                <w:rFonts w:eastAsia="Times New Roman"/>
                <w:color w:val="000000"/>
              </w:rPr>
              <w:br/>
              <w:t>5) Вартiсть активiв емiтента за даними останньої рiчної фiнансової звiтностi: 5 157 683 тис. грн. (п’ять мiль</w:t>
            </w:r>
            <w:r>
              <w:rPr>
                <w:rFonts w:eastAsia="Times New Roman"/>
                <w:color w:val="000000"/>
              </w:rPr>
              <w:t>ярдiв сто п’ятдесят сiм мiльйонiв шiстсот вiсiмдесят три тисячi гривень).</w:t>
            </w:r>
            <w:r>
              <w:rPr>
                <w:rFonts w:eastAsia="Times New Roman"/>
                <w:color w:val="000000"/>
              </w:rPr>
              <w:br/>
              <w:t>6) Спiввiдношення граничної сукупностi вартостi правочинiв до вартостi активiв емiтента за даними останньої рiчної фiнансової звiтностi (у вiдсотках): 484,713775.</w:t>
            </w:r>
            <w:r>
              <w:rPr>
                <w:rFonts w:eastAsia="Times New Roman"/>
                <w:color w:val="000000"/>
              </w:rPr>
              <w:br/>
              <w:t>7) Загальна кiлькiс</w:t>
            </w:r>
            <w:r>
              <w:rPr>
                <w:rFonts w:eastAsia="Times New Roman"/>
                <w:color w:val="000000"/>
              </w:rPr>
              <w:t>ть голосуючих акцiй: 295 148 160.</w:t>
            </w:r>
            <w:r>
              <w:rPr>
                <w:rFonts w:eastAsia="Times New Roman"/>
                <w:color w:val="000000"/>
              </w:rPr>
              <w:br/>
              <w:t>8) Кiлькiсть голосуючих акцiй, що зареєстрованi для участi у Загальних зборах: 288 786 866 шт.</w:t>
            </w:r>
            <w:r>
              <w:rPr>
                <w:rFonts w:eastAsia="Times New Roman"/>
                <w:color w:val="000000"/>
              </w:rPr>
              <w:br/>
              <w:t>9) Кiлькiсть голосуючих акцiй, що проголосували «за» прийняття рiшення: 288 786 866 шт.</w:t>
            </w:r>
            <w:r>
              <w:rPr>
                <w:rFonts w:eastAsia="Times New Roman"/>
                <w:color w:val="000000"/>
              </w:rPr>
              <w:br/>
              <w:t>10) Кiлькiсть голосуючих акцiй, що прог</w:t>
            </w:r>
            <w:r>
              <w:rPr>
                <w:rFonts w:eastAsia="Times New Roman"/>
                <w:color w:val="000000"/>
              </w:rPr>
              <w:t>олосували «проти» прийняття рiшення: 0 шт.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193.885510</w:t>
            </w:r>
          </w:p>
        </w:tc>
        <w:tc>
          <w:tcPr>
            <w:tcW w:w="0" w:type="auto"/>
            <w:vAlign w:val="center"/>
            <w:hideMark/>
          </w:tcPr>
          <w:p w:rsidR="00000000" w:rsidRDefault="003A7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7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7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74D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Дата прийняття рiшення про попереднє надання згоди на вчинення значних правочинiв: 25 квiтня 2017 року.</w:t>
            </w:r>
            <w:r>
              <w:rPr>
                <w:rFonts w:eastAsia="Times New Roman"/>
                <w:color w:val="000000"/>
              </w:rPr>
              <w:br/>
              <w:t xml:space="preserve">2) </w:t>
            </w:r>
            <w:r>
              <w:rPr>
                <w:rFonts w:eastAsia="Times New Roman"/>
                <w:color w:val="000000"/>
              </w:rPr>
              <w:t>Найменування уповноваженого органу, що прийняв рiшення про попереднє надання згоди на вчинення значних правочинiв: рiчнi Загальнi збори акцiонерiв Публiчного акцiонерного товариства «Вiнницький олiйножировий комбiнат» (Протокол № 1 вiд 25 квiтня 2017 року)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>3) Вiдомостi щодо правочинiв iз зазначенням їх характеру: попередньо надається згода щодо укладання Товариством iнших правочинiв, пов’язаних з придбанням або вiдчуженням матерiальних цiнностей, наданням та отриманням послуг та виконанням робiт, ринкова в</w:t>
            </w:r>
            <w:r>
              <w:rPr>
                <w:rFonts w:eastAsia="Times New Roman"/>
                <w:color w:val="000000"/>
              </w:rPr>
              <w:t>артiсть майна або послуг, що є предметом таких правочинiв, становить бiльше 25 вiдсоткiв (включаючи правочини, що становлять 50 i бiльше вiдсоткiв) вартостi активiв Товариства за даними останньої рiчної фiнансової звiтностi, на перiод до проведення наступн</w:t>
            </w:r>
            <w:r>
              <w:rPr>
                <w:rFonts w:eastAsia="Times New Roman"/>
                <w:color w:val="000000"/>
              </w:rPr>
              <w:t>их рiчних Загальних зборiв акцiонерiв Товариства або до прийняття Загальними зборами акцiонерiв iншого рiшення з цього питання. Встановити максимальний граничний розмiр сукупної вартостi кожного з таких укладених правочинiв не бiльше 10 000 000 000,00 (дес</w:t>
            </w:r>
            <w:r>
              <w:rPr>
                <w:rFonts w:eastAsia="Times New Roman"/>
                <w:color w:val="000000"/>
              </w:rPr>
              <w:t>ять мiльярдiв) гривень включно.</w:t>
            </w:r>
            <w:r>
              <w:rPr>
                <w:rFonts w:eastAsia="Times New Roman"/>
                <w:color w:val="000000"/>
              </w:rPr>
              <w:br/>
              <w:t>4) Гранична сукупнiсть вартостi правочинiв: 10 000 000 000,00 (десять мiльярдiв) гривень включно.</w:t>
            </w:r>
            <w:r>
              <w:rPr>
                <w:rFonts w:eastAsia="Times New Roman"/>
                <w:color w:val="000000"/>
              </w:rPr>
              <w:br/>
              <w:t>5) Вартiсть активiв емiтента за даними останньої рiчної фiнансової звiтностi: 5 157 683 тис. грн. (п’ять мiльярдiв сто п’ятдес</w:t>
            </w:r>
            <w:r>
              <w:rPr>
                <w:rFonts w:eastAsia="Times New Roman"/>
                <w:color w:val="000000"/>
              </w:rPr>
              <w:t>ят сiм мiльйонiв шiстсот вiсiмдесят три тисячi гривень).</w:t>
            </w:r>
            <w:r>
              <w:rPr>
                <w:rFonts w:eastAsia="Times New Roman"/>
                <w:color w:val="000000"/>
              </w:rPr>
              <w:br/>
              <w:t>6) Спiввiдношення граничної сукупностi вартостi правочинiв до вартостi активiв емiтента за даними останньої рiчної фiнансової звiтностi (у вiдсотках): 193,885510.</w:t>
            </w:r>
            <w:r>
              <w:rPr>
                <w:rFonts w:eastAsia="Times New Roman"/>
                <w:color w:val="000000"/>
              </w:rPr>
              <w:br/>
              <w:t>7) Загальна кiлькiсть голосуючих акц</w:t>
            </w:r>
            <w:r>
              <w:rPr>
                <w:rFonts w:eastAsia="Times New Roman"/>
                <w:color w:val="000000"/>
              </w:rPr>
              <w:t>iй: 295 148 160.</w:t>
            </w:r>
            <w:r>
              <w:rPr>
                <w:rFonts w:eastAsia="Times New Roman"/>
                <w:color w:val="000000"/>
              </w:rPr>
              <w:br/>
              <w:t>8) Кiлькiсть голосуючих акцiй, що зареєстрованi для участi у Загальних зборах: 288 786 866 шт.</w:t>
            </w:r>
            <w:r>
              <w:rPr>
                <w:rFonts w:eastAsia="Times New Roman"/>
                <w:color w:val="000000"/>
              </w:rPr>
              <w:br/>
              <w:t>9) Кiлькiсть голосуючих акцiй, що проголосували «за» прийняття рiшення: 288 786 866 шт.</w:t>
            </w:r>
            <w:r>
              <w:rPr>
                <w:rFonts w:eastAsia="Times New Roman"/>
                <w:color w:val="000000"/>
              </w:rPr>
              <w:br/>
              <w:t>10) Кiлькiсть голосуючих акцiй, що проголосували «проти»</w:t>
            </w:r>
            <w:r>
              <w:rPr>
                <w:rFonts w:eastAsia="Times New Roman"/>
                <w:color w:val="000000"/>
              </w:rPr>
              <w:t xml:space="preserve"> прийняття рiшення: 0 шт.</w:t>
            </w:r>
          </w:p>
        </w:tc>
      </w:tr>
    </w:tbl>
    <w:p w:rsidR="00000000" w:rsidRDefault="003A74D1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A74D1"/>
    <w:rsid w:val="003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5029</Characters>
  <Application>Microsoft Office Word</Application>
  <DocSecurity>0</DocSecurity>
  <Lines>41</Lines>
  <Paragraphs>11</Paragraphs>
  <ScaleCrop>false</ScaleCrop>
  <Company>Entercom, ltd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2017-04-25T15:53:00Z</dcterms:created>
  <dcterms:modified xsi:type="dcterms:W3CDTF">2017-04-25T15:53:00Z</dcterms:modified>
</cp:coreProperties>
</file>