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sz w:val="28"/>
          <w:szCs w:val="28"/>
        </w:rPr>
        <w:t>Титульний аркуш Повідомлення (Повідомлення про інформацію)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00"/>
      </w:tblGrid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29.12.2020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 реєстрації емітентом електронного документа)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№ 645Е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(вихідний реєстраційний номер електронного документа)</w:t>
            </w:r>
          </w:p>
        </w:tc>
      </w:tr>
    </w:tbl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80"/>
      </w:tblGrid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№ 2826, зареєстрованого в Міністерстві юстиції України 24 грудня 2013 року за № 2180/24712 (із змінами).</w:t>
            </w:r>
          </w:p>
        </w:tc>
      </w:tr>
    </w:tbl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0"/>
        <w:gridCol w:w="236"/>
        <w:gridCol w:w="1354"/>
        <w:gridCol w:w="236"/>
        <w:gridCol w:w="4654"/>
      </w:tblGrid>
      <w:tr w:rsidR="00A72AB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Тимчасово виконуючий обов'язки Голови Правління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Белінський Я.П.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(посада)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(підпис)</w:t>
            </w: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654" w:type="dxa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(прізвище та ініціали керівника або уповноваженої особи емітента)</w:t>
            </w:r>
          </w:p>
        </w:tc>
      </w:tr>
    </w:tbl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Особлива інформація (інформація про іпотечні цінні папери, сертифікати фонду операцій з нерухомістю) емітента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І. Загальні відомості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1. Повне найменування емітента: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 "Вінницький олійножировий комбінат"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2. Організаційно-правова форма: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Приватне акціонерне товариство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3. Місцезнаходження: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21034, Вінницька обл., місто Вінниця, Немирівське шосе, 26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4. Ідентифікаційний код юридичної особи: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00373758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5. Міжміський код та телефон, факс: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0432 27-46-26 , 0432 65-54-00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6. Адреса електронної пошти: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dimaisc@VIOIL.COM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7.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проводить діяльність з оприлюднення регульованої інформації від імені учасника фондового ринку (у разі здійснення оприлюднення):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DR/00001/APA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8. Найменування, ідентифікаційний код юридичної особи, країна реєстрації юридичної особи та номер свідоцтва про включення до Реєстру осіб, уповноважених надавати інформаційні послуги на фондовому ринку, особи, яка здійснює подання звітності та/або адміністративних даних до Національної комісії з цінних паперів та фондового ринку (у разі, якщо емітент не подає Інформацію до Національної комісії з цінних паперів та фондового ринку безпосередньо):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ab/>
        <w:t>Державна установа "Агентство з розвитку інфраструктури фондового ринку України", 21676262, Україна, DR/00002/ARM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ІІ. Дані про дату та місце оприлюднення Повідомлення (Повідомлення про інформацію) 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50"/>
        <w:gridCol w:w="4130"/>
        <w:gridCol w:w="2000"/>
      </w:tblGrid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Повідомлення розміщено на власному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веб-сайті учасника фондового ринку</w:t>
            </w:r>
          </w:p>
        </w:tc>
        <w:tc>
          <w:tcPr>
            <w:tcW w:w="413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http://vmzhk.vioil.com/shareholders/spe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cial.html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lastRenderedPageBreak/>
              <w:t>29.12.2020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445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1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(URL-адреса веб-сайту)</w:t>
            </w: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(дата)</w:t>
            </w:r>
          </w:p>
        </w:tc>
      </w:tr>
    </w:tbl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  <w:sectPr w:rsidR="00A72AB5">
          <w:pgSz w:w="12240" w:h="15840"/>
          <w:pgMar w:top="850" w:right="850" w:bottom="850" w:left="850" w:header="708" w:footer="708" w:gutter="0"/>
          <w:cols w:space="720"/>
          <w:noEndnote/>
        </w:sectPr>
      </w:pP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Відомості про прийняття рішення про надання згоди на вчинення значних правочинів</w:t>
      </w:r>
    </w:p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0" w:type="auto"/>
        <w:tblInd w:w="-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"/>
        <w:gridCol w:w="1800"/>
        <w:gridCol w:w="1900"/>
        <w:gridCol w:w="2000"/>
        <w:gridCol w:w="2000"/>
        <w:gridCol w:w="2000"/>
      </w:tblGrid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№ з/п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Дата прийняття рішення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Ринкова вартість майна або послуг, що є предметом правочину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Вартість активів емітента за даними останньої річної фінансової звітності (тис.грн)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Співвідношення ринкової вартості майна або послуг, що є предметом правочину, до вартості активів емітента за даними останньої річної фінансової звітності (у відсотках)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URL-адреса сторінки власного веб-сайту, на якій розміщений витяг з протоколу загальних зборів акціонерів / засідання наглядової ради, на яких/якому прийняте рішення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5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6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76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28.12.2020</w:t>
            </w:r>
          </w:p>
        </w:tc>
        <w:tc>
          <w:tcPr>
            <w:tcW w:w="1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150 000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4 065 656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3,68944151</w:t>
            </w:r>
          </w:p>
        </w:tc>
        <w:tc>
          <w:tcPr>
            <w:tcW w:w="20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0"/>
                <w:szCs w:val="20"/>
              </w:rPr>
              <w:t>Зміст інформації:</w:t>
            </w:r>
          </w:p>
        </w:tc>
      </w:tr>
      <w:tr w:rsidR="00A72AB5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46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Дата прийняття Наглядовою радою ПрАТ "Вiнницький ОЖК" рiшення про надання згоди на вчинення значного правочину: 28 грудня 2020 року.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Предмет правочину: вчинення (укладення) Товариством, як позичальником, із ТОВ "ДІ ЕНД АЙ ЕВОЛЮШН", як позикодавцем, значного правочину/правочину із заінтересованістю -  договору безвідсоткової поворотної фінансової допомоги на суму, що не повинна перевищувати 150 000 000,00 (сто п'ятдесят мільйонів гривень) грн. 00 коп.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Ринкова вартiсть майна або послуг, що є предметом правочину - 150 000 000,00 (сто п'ятдесят мільйонів) гривень 00 коп.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Вартiсть активiв емiтента за даними останньої рiчної фiнансової звiтностi: 4 065 656 тис.грн. (чотири мiльярди шістдесят п'ять мiльйонів шістсот п'ятдесят шість тисяч гривень).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Спiввiдношення ринкової вартостi майна або послуг, що є предметом правочину, до вартостi активiв емiтента за даними останньої рiчної фiнансової звiтностi (у вiдсотках): 3,68944151.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голосiв, кiлькiсть голосiв, що проголосували "за" та "проти" прийняття рiшення: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загальна кiлькiсть голосiв - 3 голоси,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"за" прийняття рiшення - 3 голоси,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"проти" прийняття рiшення - 0 голосiв,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кiлькiсть голосiв, що проголосували "утримався" при прийняттi рiшення - 0 голосiв.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Наглядова рада Товариства правоможна приймати вищезазначене рiшення.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Додаткові критерiї для вiднесення правочину до значного правочину, не передбаченi законодавством, визначенi статутом акцiонерного товариства: до значного правочину, вчинення якого потребує прийняття Наглядовою радою Товариства рiшення про надання згоди, вiдносяться, зокрема: правочини про розпорядження та обтяження активiв Товариства, чиста балансова вартiсть яких перевищує суму, еквiвалентну 100 тисяч доларiв США на дату такого правочину; будь-які правочини, інші зобов`язання та виплати, що виходять за межі звичайної господарської діяльності Товариства та які перевищують суму еквівалентну 100 тисяч доларів США на дату такої угоди, зобов`язання чи виплати.</w:t>
            </w:r>
          </w:p>
          <w:p w:rsidR="00A72AB5" w:rsidRDefault="00A72AB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 w:rsidR="00A72AB5" w:rsidRDefault="00A72AB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0"/>
          <w:szCs w:val="20"/>
        </w:rPr>
      </w:pPr>
    </w:p>
    <w:sectPr w:rsidR="00A72AB5">
      <w:pgSz w:w="12240" w:h="15840"/>
      <w:pgMar w:top="850" w:right="850" w:bottom="850" w:left="1400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195B"/>
    <w:rsid w:val="00695196"/>
    <w:rsid w:val="00A5195B"/>
    <w:rsid w:val="00A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3329</Words>
  <Characters>1899</Characters>
  <Application>Microsoft Office Word</Application>
  <DocSecurity>4</DocSecurity>
  <Lines>15</Lines>
  <Paragraphs>10</Paragraphs>
  <ScaleCrop>false</ScaleCrop>
  <Company/>
  <LinksUpToDate>false</LinksUpToDate>
  <CharactersWithSpaces>5218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jarzbl</dc:creator>
  <cp:lastModifiedBy>dimaisc</cp:lastModifiedBy>
  <cp:revision>2</cp:revision>
  <dcterms:created xsi:type="dcterms:W3CDTF">2020-12-29T07:28:00Z</dcterms:created>
  <dcterms:modified xsi:type="dcterms:W3CDTF">2020-12-29T07:28:00Z</dcterms:modified>
</cp:coreProperties>
</file>