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3F36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3A3F36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Чаленко Дмитро Андрiйович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07.11.2017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3A3F36">
      <w:pPr>
        <w:rPr>
          <w:rFonts w:eastAsia="Times New Roman"/>
          <w:color w:val="000000"/>
        </w:rPr>
      </w:pPr>
    </w:p>
    <w:p w:rsidR="00000000" w:rsidRDefault="003A3F3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3A3F3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"Вiнницький олiйножировий комбiнат"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21034, м. Вiнниця, вул. Немирiвське шосе, 26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00373758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0432 27-46-26 0432 65-54-00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tanyagrb@vioil.com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3A3F36">
      <w:pPr>
        <w:rPr>
          <w:rFonts w:eastAsia="Times New Roman"/>
          <w:color w:val="000000"/>
        </w:rPr>
      </w:pPr>
    </w:p>
    <w:p w:rsidR="00000000" w:rsidRDefault="003A3F36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761"/>
        <w:gridCol w:w="2268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07.11.2017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№212(2717) Бюлетень "Вiдомостi НКЦПФР"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08.11.2017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http:\\vmzhk.vioil.com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07.11.2017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3A3F36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3A3F36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прийняття рішення про надання згоди на вчинення значних правочинів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437"/>
        <w:gridCol w:w="2934"/>
        <w:gridCol w:w="1438"/>
        <w:gridCol w:w="1920"/>
        <w:gridCol w:w="2186"/>
        <w:gridCol w:w="2186"/>
        <w:gridCol w:w="2186"/>
      </w:tblGrid>
      <w:tr w:rsidR="00000000">
        <w:trPr>
          <w:gridAfter w:val="3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№ з/п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прийняття рішення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Ринкова вартість майна або послуг, що є предметом правочину (тис. грн)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Вартість активів емітента за даними останньої річної фінансової звітності (тис. грн)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</w:tr>
      <w:tr w:rsidR="00000000">
        <w:trPr>
          <w:gridAfter w:val="3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000000">
        <w:trPr>
          <w:gridAfter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1289421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- Дата прийняття рiшення про надання згоди на вчинення значного правочину: 03 листопада 2017 року;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- Назва уповноваженого органу, що його прийняв: Наглядова рада Приватного акцiонерного товариства «Вiнницький олiйножировий комбiнат» (далi – «Товариство»).</w:t>
            </w:r>
            <w:r>
              <w:rPr>
                <w:rFonts w:eastAsia="Times New Roman"/>
                <w:color w:val="000000"/>
              </w:rPr>
              <w:br/>
              <w:t>2) Предмет правочину: Погодження укладання (вчинення) Договору про надання у заставу товарiв, зокре</w:t>
            </w:r>
            <w:r>
              <w:rPr>
                <w:rFonts w:eastAsia="Times New Roman"/>
                <w:color w:val="000000"/>
              </w:rPr>
              <w:t>ма нефасовану соняшникову олiю, рiпакову олiю та соєву олiю, соняшниковий шрот/макуху та рiпаковий шрот/макуху, належнi Товариству (далi – «Товари»), а також сировину, зокрема, соняшникове насiння, насiння рiпаку та соєвi боби походженням з України, якi бу</w:t>
            </w:r>
            <w:r>
              <w:rPr>
                <w:rFonts w:eastAsia="Times New Roman"/>
                <w:color w:val="000000"/>
              </w:rPr>
              <w:t>дуть перероблятися у Товари (далi – «Сировина»), включаючи будь-яку продукцiю, виготовлену та/або отриману на будь-якiй стадiї переробки Сировини, у кожному з випадкiв з будь-яким мiсцезнаходженням та в будь-яких об’ємах такої Сировини та Товарiв, мiж Това</w:t>
            </w:r>
            <w:r>
              <w:rPr>
                <w:rFonts w:eastAsia="Times New Roman"/>
                <w:color w:val="000000"/>
              </w:rPr>
              <w:t>риством у якостi Заставодавця та IНГ БАНК Н.В. (ING BANK N.V.) у якостi Заставодержателя.</w:t>
            </w:r>
            <w:r>
              <w:rPr>
                <w:rFonts w:eastAsia="Times New Roman"/>
                <w:color w:val="000000"/>
              </w:rPr>
              <w:br/>
              <w:t>3) Ринкова вартiсть майна або послуг, що є предметом правочину, визначена вiдповiдно до законодавства: не перевищує 1 289 420 750 (один мiльярд двiстi вiсiмдесят дев’</w:t>
            </w:r>
            <w:r>
              <w:rPr>
                <w:rFonts w:eastAsia="Times New Roman"/>
                <w:color w:val="000000"/>
              </w:rPr>
              <w:t>ять мiльйонiв чотириста двадцять тисяч сiмсот п’ятдесят гривень 00 копiйок) грн.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звiтностi: 5 157 683 000,00 (П’ять мiльярдiв сто п’ятдесят сiм мiльйонiв шiстсот вiсiмдесят три тисячi гриве</w:t>
            </w:r>
            <w:r>
              <w:rPr>
                <w:rFonts w:eastAsia="Times New Roman"/>
                <w:color w:val="000000"/>
              </w:rPr>
              <w:t>нь 00 копiйок)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25,00.</w:t>
            </w:r>
            <w:r>
              <w:rPr>
                <w:rFonts w:eastAsia="Times New Roman"/>
                <w:color w:val="000000"/>
              </w:rPr>
              <w:br/>
              <w:t>6) Загальна кiлькiсть голосуючих акцiй, кiлькiсть голосую</w:t>
            </w:r>
            <w:r>
              <w:rPr>
                <w:rFonts w:eastAsia="Times New Roman"/>
                <w:color w:val="000000"/>
              </w:rPr>
              <w:t xml:space="preserve">чих акцiй, що зареєстрованi для участi у загальних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критерiї</w:t>
            </w:r>
            <w:r>
              <w:rPr>
                <w:rFonts w:eastAsia="Times New Roman"/>
                <w:color w:val="000000"/>
              </w:rPr>
              <w:t xml:space="preserve"> для вiднесення правочину до значного правочину не передбаченi законодавством, статутом ПрАТ «Вiнницький ОЖК»: не визначенi.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1289421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3A3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A3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A3F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- Дата прийняття рiшення про надання згоди на вчинення значного правочину: 03 листопада 2017 року;</w:t>
            </w:r>
            <w:r>
              <w:rPr>
                <w:rFonts w:eastAsia="Times New Roman"/>
                <w:color w:val="000000"/>
              </w:rPr>
              <w:br/>
              <w:t>- Назва уповноваженого органу, що його прийняв: Наглядова рада Приватного акцiонерного товариства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>2) Предмет правочин</w:t>
            </w:r>
            <w:r>
              <w:rPr>
                <w:rFonts w:eastAsia="Times New Roman"/>
                <w:color w:val="000000"/>
              </w:rPr>
              <w:t>у: Погодження укладання (вчинення) Договору про передачу у першочергову заставу всi грошовi кошти у гривнi, розмiщенi та/або будуть розмiщенi на рахунках Товариства в ПАТ «IНГ Банк Україна», МФО-300539 (надалi – «Рахунки»), та всi iснуючi та майбутнi майно</w:t>
            </w:r>
            <w:r>
              <w:rPr>
                <w:rFonts w:eastAsia="Times New Roman"/>
                <w:color w:val="000000"/>
              </w:rPr>
              <w:t xml:space="preserve">вi права та законнi iнтереси Товариства на Рахунки, у тому числi права на одержання всiх коштiв, деномiнованих у будь-якiй валютi, та процентiв на кошти, що знаходяться на Рахунках або в iнший спосiб накопиченi на них на будь-який вiдповiдний момент часу, </w:t>
            </w:r>
            <w:r>
              <w:rPr>
                <w:rFonts w:eastAsia="Times New Roman"/>
                <w:color w:val="000000"/>
              </w:rPr>
              <w:t xml:space="preserve">мiж Товариством у якостi Заставодавця та IНГ БАНК Н.В. (ING BANK N.V.) у якостi Заставодержателя. </w:t>
            </w:r>
            <w:r>
              <w:rPr>
                <w:rFonts w:eastAsia="Times New Roman"/>
                <w:color w:val="000000"/>
              </w:rPr>
              <w:br/>
              <w:t>3) Ринкова вартiсть майна або послуг, що є предметом правочину, визначена вiдповiдно до законодавства: не перевищує 1 289 420 750 (один мiльярд двiстi вiсiмд</w:t>
            </w:r>
            <w:r>
              <w:rPr>
                <w:rFonts w:eastAsia="Times New Roman"/>
                <w:color w:val="000000"/>
              </w:rPr>
              <w:t>есят дев’ять мiльйонiв чотириста двадцять тисяч сiмсот п’ятдесят гривень 00 копiйок) грн.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звiтностi: 5 157 683 000,00 (П’ять мiльярдiв сто п’ятдесят сiм мiльйонiв шiстсот вiсiмдесят три тис</w:t>
            </w:r>
            <w:r>
              <w:rPr>
                <w:rFonts w:eastAsia="Times New Roman"/>
                <w:color w:val="000000"/>
              </w:rPr>
              <w:t>ячi гривень 00 копiйок)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25,00.</w:t>
            </w:r>
            <w:r>
              <w:rPr>
                <w:rFonts w:eastAsia="Times New Roman"/>
                <w:color w:val="000000"/>
              </w:rPr>
              <w:br/>
              <w:t>6) Загальна кiлькiсть голосуючих акцiй, кiлькiст</w:t>
            </w:r>
            <w:r>
              <w:rPr>
                <w:rFonts w:eastAsia="Times New Roman"/>
                <w:color w:val="000000"/>
              </w:rPr>
              <w:t xml:space="preserve">ь голосуючих акцiй, що зареєстрованi для участi у загальних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</w:t>
            </w:r>
            <w:r>
              <w:rPr>
                <w:rFonts w:eastAsia="Times New Roman"/>
                <w:color w:val="000000"/>
              </w:rPr>
              <w:t xml:space="preserve"> критерiї для вiднесення правочину до значного правочину не передбаченi законодавством, статутом ПрАТ «Вiнницький ОЖК»: не визначенi.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03.11.2017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1289421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5157683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3A3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A3F3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A3F3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3A3F36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- Дата прийняття рiшення про надання згоди на вчинення значного правочину: 03 листопада 2017 року;</w:t>
            </w:r>
            <w:r>
              <w:rPr>
                <w:rFonts w:eastAsia="Times New Roman"/>
                <w:color w:val="000000"/>
              </w:rPr>
              <w:br/>
              <w:t>- Назва уповноваженого органу, що його прийняв: Наглядова рада Приватного акцiонерного товариства «Вiнницький олiйножировий комбiнат».</w:t>
            </w:r>
            <w:r>
              <w:rPr>
                <w:rFonts w:eastAsia="Times New Roman"/>
                <w:color w:val="000000"/>
              </w:rPr>
              <w:br/>
              <w:t>2) Предмет правочин</w:t>
            </w:r>
            <w:r>
              <w:rPr>
                <w:rFonts w:eastAsia="Times New Roman"/>
                <w:color w:val="000000"/>
              </w:rPr>
              <w:t>у: Погодження укладання (вчинення) Договору/Договорiв про передачу в забезпечення шляхом застави майнових прав Товариства за Експортними Контрактами, Прямими Експортними Контрактами та Договорами на Переробку Давальницької Сировини, мiж Товариством у якост</w:t>
            </w:r>
            <w:r>
              <w:rPr>
                <w:rFonts w:eastAsia="Times New Roman"/>
                <w:color w:val="000000"/>
              </w:rPr>
              <w:t xml:space="preserve">i Заставодавця та IНГ БАНК Н.В. (ING BANK N.V.) у якостi Заставодержателя. </w:t>
            </w:r>
            <w:r>
              <w:rPr>
                <w:rFonts w:eastAsia="Times New Roman"/>
                <w:color w:val="000000"/>
              </w:rPr>
              <w:br/>
              <w:t xml:space="preserve">3) Ринкова вартiсть майна або послуг, що є предметом правочину, визначена вiдповiдно до законодавства: не перевищує 1 289 420 750 (один мiльярд двiстi вiсiмдесят дев’ять мiльйонiв </w:t>
            </w:r>
            <w:r>
              <w:rPr>
                <w:rFonts w:eastAsia="Times New Roman"/>
                <w:color w:val="000000"/>
              </w:rPr>
              <w:t>чотириста двадцять тисяч сiмсот п’ятдесят гривень 00 копiйок) грн.</w:t>
            </w:r>
            <w:r>
              <w:rPr>
                <w:rFonts w:eastAsia="Times New Roman"/>
                <w:color w:val="000000"/>
              </w:rPr>
              <w:br/>
              <w:t>4) Вартiсть активiв емiтента за даними останньої рiчної фiнансової звiтностi: 5 157 683 000,00 (П’ять мiльярдiв сто п’ятдесят сiм мiльйонiв шiстсот вiсiмдесят три тисячi гривень 00 копiйок)</w:t>
            </w:r>
            <w:r>
              <w:rPr>
                <w:rFonts w:eastAsia="Times New Roman"/>
                <w:color w:val="000000"/>
              </w:rPr>
              <w:t xml:space="preserve"> грн.</w:t>
            </w:r>
            <w:r>
              <w:rPr>
                <w:rFonts w:eastAsia="Times New Roman"/>
                <w:color w:val="000000"/>
              </w:rPr>
              <w:br/>
              <w:t>5) 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25,00.</w:t>
            </w:r>
            <w:r>
              <w:rPr>
                <w:rFonts w:eastAsia="Times New Roman"/>
                <w:color w:val="000000"/>
              </w:rPr>
              <w:br/>
              <w:t xml:space="preserve">6) Загальна кiлькiсть голосуючих акцiй, кiлькiсть голосуючих акцiй, що </w:t>
            </w:r>
            <w:r>
              <w:rPr>
                <w:rFonts w:eastAsia="Times New Roman"/>
                <w:color w:val="000000"/>
              </w:rPr>
              <w:t xml:space="preserve">зареєстрованi для участi у загальних зборах, кiлькiсть голосуючих акцiй, що проголосували «за» та «проти» прийняття рiшення (зазначається, якщо рiшення приймається загальними зборами): рiшення прийнято Наглядовою радою. </w:t>
            </w:r>
            <w:r>
              <w:rPr>
                <w:rFonts w:eastAsia="Times New Roman"/>
                <w:color w:val="000000"/>
              </w:rPr>
              <w:br/>
              <w:t>7) Додатковi критерiї для вiднесенн</w:t>
            </w:r>
            <w:r>
              <w:rPr>
                <w:rFonts w:eastAsia="Times New Roman"/>
                <w:color w:val="000000"/>
              </w:rPr>
              <w:t>я правочину до значного правочину не передбаченi законодавством, статутом ПрАТ «Вiнницький ОЖК»: не визначенi.</w:t>
            </w:r>
          </w:p>
        </w:tc>
      </w:tr>
    </w:tbl>
    <w:p w:rsidR="00000000" w:rsidRDefault="003A3F36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A3F36"/>
    <w:rsid w:val="003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Огиенко Александра</dc:creator>
  <cp:lastModifiedBy>Огиенко Александра</cp:lastModifiedBy>
  <cp:revision>2</cp:revision>
  <dcterms:created xsi:type="dcterms:W3CDTF">2017-11-07T08:50:00Z</dcterms:created>
  <dcterms:modified xsi:type="dcterms:W3CDTF">2017-11-07T08:50:00Z</dcterms:modified>
</cp:coreProperties>
</file>